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679" w:rsidP="00513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MEM11019 Undertake tool store procedures</w:t>
      </w:r>
      <w:r>
        <w:fldChar w:fldCharType="end"/>
      </w:r>
    </w:p>
    <w:p w:rsidR="00513679" w:rsidP="00513679">
      <w:pPr>
        <w:pStyle w:val="Version"/>
        <w:sectPr w:rsidSect="00FD0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42F" w:rsidP="00FD042F">
      <w:pPr>
        <w:pStyle w:val="SuperHeading"/>
      </w:pPr>
      <w:r w:rsidRPr="00FD042F">
        <w:t>MEM11019 Undertake tool store procedures</w:t>
      </w:r>
    </w:p>
    <w:p w:rsidR="00000000" w:rsidRPr="00FD042F" w:rsidP="00FD042F">
      <w:pPr>
        <w:pStyle w:val="Heading1"/>
      </w:pPr>
      <w:bookmarkStart w:id="1" w:name="O_950723"/>
      <w:bookmarkEnd w:id="1"/>
      <w:r w:rsidRPr="00FD042F">
        <w:t>Modification History</w:t>
      </w:r>
    </w:p>
    <w:p w:rsidR="00000000" w:rsidRPr="00FD042F" w:rsidP="00513679">
      <w:pPr>
        <w:pStyle w:val="BodyText"/>
      </w:pPr>
      <w:r w:rsidRPr="00FD042F">
        <w:t xml:space="preserve">Release 1. Supersedes and is equivalent to MEM11019B Undertake tool store procedures </w:t>
      </w:r>
    </w:p>
    <w:p w:rsidR="00000000" w:rsidRPr="00FD042F" w:rsidP="00FD042F">
      <w:pPr>
        <w:pStyle w:val="Heading1"/>
      </w:pPr>
      <w:bookmarkStart w:id="2" w:name="O_950731"/>
      <w:bookmarkEnd w:id="2"/>
      <w:r w:rsidRPr="00FD042F">
        <w:t>Application</w:t>
      </w:r>
    </w:p>
    <w:p w:rsidR="00000000" w:rsidRPr="00FD042F" w:rsidP="00513679">
      <w:pPr>
        <w:pStyle w:val="BodyText"/>
      </w:pPr>
      <w:r w:rsidRPr="00FD042F">
        <w:t>This unit of competency defines the skills and knowledge required to order, receive, maintain and distribute permanent o</w:t>
      </w:r>
      <w:r w:rsidRPr="00FD042F">
        <w:t>r disposable tooling and specialist tools and associated consumable items used in engineering applications and environments from a specialist store or warehouse.</w:t>
      </w:r>
    </w:p>
    <w:p w:rsidR="00000000" w:rsidRPr="00FD042F" w:rsidP="00513679">
      <w:pPr>
        <w:pStyle w:val="BodyText"/>
      </w:pPr>
      <w:r w:rsidRPr="00FD042F">
        <w:t>Where interpretation of technical drawings is required unit MEM09002 Interpret technical draw</w:t>
      </w:r>
      <w:r w:rsidRPr="00FD042F">
        <w:t>ing should also be selected.</w:t>
      </w:r>
    </w:p>
    <w:p w:rsidR="00000000" w:rsidRPr="00FD042F" w:rsidP="00513679">
      <w:pPr>
        <w:pStyle w:val="BodyText"/>
      </w:pPr>
      <w:r w:rsidRPr="00FD042F">
        <w:t>Where the selection and use of engineering measurement is required unit MEM12023 Perform engineering measurements should also be selected.</w:t>
      </w:r>
    </w:p>
    <w:p w:rsidR="00000000" w:rsidRPr="00FD042F" w:rsidP="00513679">
      <w:pPr>
        <w:pStyle w:val="BodyText"/>
      </w:pPr>
      <w:r w:rsidRPr="00FD042F">
        <w:t>No licensing, legislative or certification requirements apply to this unit at the time</w:t>
      </w:r>
      <w:r w:rsidRPr="00FD042F">
        <w:t xml:space="preserve"> of publication.</w:t>
      </w:r>
    </w:p>
    <w:p w:rsidR="00000000" w:rsidRPr="00FD042F" w:rsidP="00FD042F">
      <w:pPr>
        <w:pStyle w:val="BodyText"/>
      </w:pPr>
      <w:r w:rsidRPr="00FD042F">
        <w:rPr>
          <w:rStyle w:val="SpecialBold"/>
        </w:rPr>
        <w:t>Band</w:t>
      </w:r>
      <w:r w:rsidRPr="00FD042F">
        <w:t>:</w:t>
      </w:r>
      <w:r w:rsidRPr="00FD042F">
        <w:tab/>
      </w:r>
      <w:r w:rsidRPr="00FD042F">
        <w:rPr>
          <w:rStyle w:val="SpecialBold"/>
        </w:rPr>
        <w:t>A</w:t>
      </w:r>
    </w:p>
    <w:p w:rsidR="00000000" w:rsidRPr="00FD042F" w:rsidP="00FD042F">
      <w:pPr>
        <w:pStyle w:val="BodyText"/>
      </w:pPr>
      <w:r w:rsidRPr="00FD042F">
        <w:rPr>
          <w:rStyle w:val="SpecialBold"/>
        </w:rPr>
        <w:t>Unit Weight</w:t>
      </w:r>
      <w:r w:rsidRPr="00FD042F">
        <w:t>:</w:t>
      </w:r>
      <w:r w:rsidRPr="00FD042F">
        <w:tab/>
      </w:r>
      <w:r w:rsidRPr="00FD042F">
        <w:rPr>
          <w:rStyle w:val="SpecialBold"/>
        </w:rPr>
        <w:t>4</w:t>
      </w: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3" w:name="O_950730"/>
      <w:bookmarkEnd w:id="3"/>
      <w:r w:rsidRPr="00FD042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MEM11007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Administer inventory procedures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Undertake manual handling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Undertake warehouse receival process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Perform computations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Work safely and effectively in manufacturing and engineering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BodyText"/>
            </w:pPr>
            <w:r w:rsidRPr="00FD042F">
              <w:t>Organise and communicate information</w:t>
            </w:r>
          </w:p>
        </w:tc>
      </w:tr>
    </w:tbl>
    <w:p w:rsidR="00000000" w:rsidRPr="00FD042F" w:rsidP="00FD042F">
      <w:pPr>
        <w:pStyle w:val="BodyText"/>
      </w:pP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4" w:name="O_950729"/>
      <w:bookmarkEnd w:id="4"/>
      <w:r w:rsidRPr="00FD042F">
        <w:t>Competency Field</w:t>
      </w:r>
    </w:p>
    <w:p w:rsidR="00000000" w:rsidRPr="00FD042F" w:rsidP="00513679">
      <w:pPr>
        <w:pStyle w:val="BodyText"/>
      </w:pPr>
      <w:r w:rsidRPr="00FD042F">
        <w:t>Materials handling</w:t>
      </w:r>
    </w:p>
    <w:p w:rsidR="00000000" w:rsidRPr="00FD042F" w:rsidP="00FD042F">
      <w:pPr>
        <w:pStyle w:val="Heading1"/>
      </w:pPr>
      <w:bookmarkStart w:id="5" w:name="O_950727"/>
      <w:bookmarkEnd w:id="5"/>
      <w:r w:rsidRPr="00FD04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Performance criteria describe the performance needed to demonstrate achievement of the element.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BodyText"/>
            </w:pPr>
            <w:r w:rsidRPr="00FD042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Follow standard operating procedures (SOPs)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Comply with work health and safety (WHS) requirements at all times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Use appropriate personal protective equipment (PPE) in accordance with SOPs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Identify tools/tooling requirements and consolidate from order documentation and liaise with trade and production personnel according to SOPs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BodyText"/>
            </w:pPr>
            <w:r w:rsidRPr="00FD042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rPr>
                <w:rStyle w:val="SpecialBold"/>
              </w:rPr>
              <w:t>Order and receive tools/tooling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Identify appropriate tools/tooling from supplier catalogues and manuals, including correct size, hardness and quality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Place order according SOPs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Receive orders from main receival warehouse or direct from su</w:t>
            </w:r>
            <w:r w:rsidRPr="00FD042F">
              <w:t xml:space="preserve">pplier 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Unpack orders and place stock in correct location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Check items and confirm against order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Process incorrect items according to SOPs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BodyText"/>
            </w:pPr>
            <w:r w:rsidRPr="00FD042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rPr>
                <w:rStyle w:val="SpecialBold"/>
              </w:rPr>
              <w:t>Maintain and distribute tools/tooling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Clean tools/tooling and protect, as required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Monitor supplies to ensure maintenance of contingency stock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Issue tools/tooling to users according to SOPs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Follow enterprise documentation procedures</w:t>
            </w:r>
          </w:p>
        </w:tc>
      </w:tr>
      <w:tr w:rsidTr="00FD0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BodyText"/>
            </w:pPr>
            <w:r w:rsidRPr="00FD042F">
              <w:t>Establish and follow procedures against unauthorised use of tools/tooling</w:t>
            </w:r>
          </w:p>
        </w:tc>
      </w:tr>
    </w:tbl>
    <w:p w:rsidR="00000000" w:rsidRPr="00FD042F" w:rsidP="00FD042F">
      <w:pPr>
        <w:pStyle w:val="BodyText"/>
      </w:pP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6" w:name="O_950726"/>
      <w:bookmarkEnd w:id="6"/>
      <w:r w:rsidRPr="00FD042F">
        <w:t>Foundation Skills</w:t>
      </w:r>
    </w:p>
    <w:p w:rsidR="00000000" w:rsidRPr="00FD042F" w:rsidP="00513679">
      <w:pPr>
        <w:pStyle w:val="BodyText"/>
      </w:pPr>
      <w:r w:rsidRPr="00FD042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D042F" w:rsidP="00513679">
      <w:pPr>
        <w:pStyle w:val="BodyText"/>
      </w:pPr>
      <w:r w:rsidRPr="00FD042F">
        <w:t>Foundation skills essential to performance are explicit in the performance criteria of this unit of competency.</w:t>
      </w:r>
    </w:p>
    <w:p w:rsidR="00000000" w:rsidRPr="00FD042F" w:rsidP="00FD042F">
      <w:pPr>
        <w:pStyle w:val="Heading1"/>
      </w:pPr>
      <w:bookmarkStart w:id="7" w:name="O_950725"/>
      <w:bookmarkEnd w:id="7"/>
      <w:r w:rsidRPr="00FD042F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FD0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t>This field allows for different work environments and conditions that may affect performance. Essential ope</w:t>
            </w:r>
            <w:r w:rsidRPr="00FD042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D0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rPr>
                <w:rStyle w:val="SpecialBold"/>
              </w:rPr>
              <w:t>Engineering applications and environments include one (1) or more of the fo</w:t>
            </w:r>
            <w:r w:rsidRPr="00FD042F">
              <w:rPr>
                <w:rStyle w:val="SpecialBold"/>
              </w:rPr>
              <w:t>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ListBullet"/>
            </w:pPr>
            <w:r w:rsidRPr="00FD042F">
              <w:t>production manufacturing</w:t>
            </w:r>
          </w:p>
          <w:p w:rsidR="00000000" w:rsidRPr="00FD042F" w:rsidP="00FD042F">
            <w:pPr>
              <w:pStyle w:val="ListBullet"/>
            </w:pPr>
            <w:r w:rsidRPr="00FD042F">
              <w:t>specialist machining</w:t>
            </w:r>
          </w:p>
          <w:p w:rsidR="00000000" w:rsidRPr="00FD042F" w:rsidP="00FD042F">
            <w:pPr>
              <w:pStyle w:val="ListBullet"/>
            </w:pPr>
            <w:r w:rsidRPr="00FD042F">
              <w:t>maintenance settings</w:t>
            </w:r>
          </w:p>
          <w:p w:rsidR="00000000" w:rsidRPr="00FD042F" w:rsidP="00FD042F">
            <w:pPr>
              <w:pStyle w:val="ListBullet"/>
            </w:pPr>
            <w:r w:rsidRPr="00FD042F">
              <w:t>fabrication workshops</w:t>
            </w:r>
          </w:p>
          <w:p w:rsidR="00000000" w:rsidP="00FD042F">
            <w:pPr>
              <w:pStyle w:val="BodyText"/>
              <w:rPr>
                <w:lang w:val="en-NZ"/>
              </w:rPr>
            </w:pPr>
          </w:p>
        </w:tc>
      </w:tr>
      <w:tr w:rsidTr="00FD04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2F">
            <w:pPr>
              <w:pStyle w:val="BodyText"/>
              <w:rPr>
                <w:lang w:val="en-NZ"/>
              </w:rPr>
            </w:pPr>
            <w:r w:rsidRPr="00FD042F">
              <w:rPr>
                <w:rStyle w:val="SpecialBold"/>
              </w:rPr>
              <w:t>Tools</w:t>
            </w:r>
            <w:r w:rsidRPr="00FD042F">
              <w:t>/</w:t>
            </w:r>
            <w:r w:rsidRPr="00FD042F">
              <w:rPr>
                <w:rStyle w:val="SpecialBold"/>
              </w:rPr>
              <w:t>tooling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2F" w:rsidP="00FD042F">
            <w:pPr>
              <w:pStyle w:val="ListBullet"/>
            </w:pPr>
            <w:r w:rsidRPr="00FD042F">
              <w:t>hand tools</w:t>
            </w:r>
          </w:p>
          <w:p w:rsidR="00000000" w:rsidRPr="00FD042F" w:rsidP="00FD042F">
            <w:pPr>
              <w:pStyle w:val="ListBullet"/>
            </w:pPr>
            <w:r w:rsidRPr="00FD042F">
              <w:t>cutting tips for lathes, mills and other machines for metal removal</w:t>
            </w:r>
          </w:p>
          <w:p w:rsidR="00000000" w:rsidRPr="00FD042F" w:rsidP="00FD042F">
            <w:pPr>
              <w:pStyle w:val="ListBullet"/>
            </w:pPr>
            <w:r w:rsidRPr="00FD042F">
              <w:t>grinding wheels</w:t>
            </w:r>
          </w:p>
          <w:p w:rsidR="00000000" w:rsidRPr="00FD042F" w:rsidP="00FD042F">
            <w:pPr>
              <w:pStyle w:val="ListBullet"/>
            </w:pPr>
            <w:r w:rsidRPr="00FD042F">
              <w:t xml:space="preserve">special steel </w:t>
            </w:r>
          </w:p>
          <w:p w:rsidR="00000000" w:rsidRPr="00FD042F" w:rsidP="00FD042F">
            <w:pPr>
              <w:pStyle w:val="ListBullet"/>
            </w:pPr>
            <w:r w:rsidRPr="00FD042F">
              <w:t>engineering power tools</w:t>
            </w:r>
          </w:p>
          <w:p w:rsidR="00000000" w:rsidRPr="00FD042F" w:rsidP="00FD042F">
            <w:pPr>
              <w:pStyle w:val="ListBullet"/>
            </w:pPr>
            <w:r w:rsidRPr="00FD042F">
              <w:t>specialised hand tools</w:t>
            </w:r>
          </w:p>
          <w:p w:rsidR="00000000" w:rsidRPr="00FD042F" w:rsidP="00FD042F">
            <w:pPr>
              <w:pStyle w:val="ListBullet"/>
            </w:pPr>
            <w:r w:rsidRPr="00FD042F">
              <w:t>mechanical and electro-mechanical devices (e.g. for lifting and clamping)</w:t>
            </w:r>
          </w:p>
          <w:p w:rsidR="00000000" w:rsidRPr="00FD042F" w:rsidP="00FD042F">
            <w:pPr>
              <w:pStyle w:val="ListBullet"/>
            </w:pPr>
            <w:r w:rsidRPr="00FD042F">
              <w:t>measuring and marking equipment</w:t>
            </w:r>
          </w:p>
          <w:p w:rsidR="00000000" w:rsidRPr="00FD042F" w:rsidP="00FD042F">
            <w:pPr>
              <w:pStyle w:val="ListBullet"/>
            </w:pPr>
            <w:r w:rsidRPr="00FD042F">
              <w:t>templates</w:t>
            </w:r>
          </w:p>
          <w:p w:rsidR="00000000" w:rsidRPr="00FD042F" w:rsidP="00FD042F">
            <w:pPr>
              <w:pStyle w:val="ListBullet"/>
            </w:pPr>
            <w:r w:rsidRPr="00FD042F">
              <w:t xml:space="preserve">jigs </w:t>
            </w:r>
          </w:p>
          <w:p w:rsidR="00000000" w:rsidRPr="00FD042F" w:rsidP="00FD042F">
            <w:pPr>
              <w:pStyle w:val="BodyText"/>
            </w:pPr>
          </w:p>
        </w:tc>
      </w:tr>
    </w:tbl>
    <w:p w:rsidR="00000000" w:rsidRPr="00FD042F" w:rsidP="00FD042F">
      <w:pPr>
        <w:pStyle w:val="BodyText"/>
      </w:pP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8" w:name="O_950724"/>
      <w:bookmarkEnd w:id="8"/>
      <w:r w:rsidRPr="00FD042F">
        <w:t>Unit Mapping Information</w:t>
      </w:r>
    </w:p>
    <w:p w:rsidR="00000000" w:rsidRPr="00FD042F" w:rsidP="00513679">
      <w:pPr>
        <w:pStyle w:val="BodyText"/>
      </w:pPr>
      <w:r w:rsidRPr="00FD042F">
        <w:t xml:space="preserve">Release 1. Supersedes and is equivalent to MEM11019B Undertake tool store procedures </w:t>
      </w:r>
    </w:p>
    <w:p w:rsidR="00000000" w:rsidRPr="00FD042F" w:rsidP="00FD042F">
      <w:pPr>
        <w:pStyle w:val="Heading1"/>
      </w:pPr>
      <w:bookmarkStart w:id="9" w:name="O_950717"/>
      <w:bookmarkEnd w:id="9"/>
      <w:r w:rsidRPr="00FD042F">
        <w:t>Links</w:t>
      </w:r>
    </w:p>
    <w:p w:rsidR="00000000" w:rsidRPr="00FD042F" w:rsidP="00513679">
      <w:pPr>
        <w:pStyle w:val="BodyText"/>
      </w:pPr>
      <w:r w:rsidRPr="00FD0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26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042F" w:rsidP="00513679">
      <w:pPr>
        <w:pStyle w:val="BodyText"/>
        <w:sectPr w:rsidSect="00FD04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42F" w:rsidP="00FD042F">
      <w:pPr>
        <w:pStyle w:val="SuperHeading"/>
      </w:pPr>
      <w:r w:rsidRPr="00FD042F">
        <w:t>Assessment Requirements for MEM11019 Undertake tool store procedures</w:t>
      </w:r>
    </w:p>
    <w:p w:rsidR="00000000" w:rsidRPr="00FD042F" w:rsidP="00FD042F">
      <w:pPr>
        <w:pStyle w:val="Heading1"/>
      </w:pPr>
      <w:bookmarkStart w:id="10" w:name="O_950719"/>
      <w:bookmarkEnd w:id="10"/>
      <w:r w:rsidRPr="00FD042F">
        <w:t>Modification History</w:t>
      </w:r>
    </w:p>
    <w:p w:rsidR="00000000" w:rsidRPr="00FD042F" w:rsidP="00513679">
      <w:pPr>
        <w:pStyle w:val="BodyText"/>
      </w:pPr>
      <w:r w:rsidRPr="00FD042F">
        <w:t xml:space="preserve">Release 1. Supersedes and is equivalent to MEM11019B Undertake tool store procedures </w:t>
      </w:r>
    </w:p>
    <w:p w:rsidR="00000000" w:rsidRPr="00FD042F" w:rsidP="00FD042F">
      <w:pPr>
        <w:pStyle w:val="Heading1"/>
      </w:pPr>
      <w:bookmarkStart w:id="11" w:name="O_950722"/>
      <w:bookmarkEnd w:id="11"/>
      <w:r w:rsidRPr="00FD042F">
        <w:t>Performance Evidence</w:t>
      </w:r>
    </w:p>
    <w:p w:rsidR="00000000" w:rsidRPr="00FD042F" w:rsidP="00513679">
      <w:pPr>
        <w:pStyle w:val="BodyText"/>
      </w:pPr>
      <w:r w:rsidRPr="00FD042F">
        <w:t>Evidence required to demonstrate competence in this unit must be relevant to and satisfy the requirements of the elements and performance criteria on at least two (2) occasions and include:</w:t>
      </w:r>
    </w:p>
    <w:p w:rsidR="00000000" w:rsidRPr="00FD042F" w:rsidP="00FD042F">
      <w:pPr>
        <w:pStyle w:val="ListBullet"/>
      </w:pPr>
      <w:r w:rsidRPr="00FD042F">
        <w:t>following work instructions, standard operat</w:t>
      </w:r>
      <w:r w:rsidRPr="00FD042F">
        <w:t xml:space="preserve">ing procedures (SOPs) and safe work practices </w:t>
      </w:r>
    </w:p>
    <w:p w:rsidR="00000000" w:rsidRPr="00FD042F" w:rsidP="00FD042F">
      <w:pPr>
        <w:pStyle w:val="ListBullet"/>
      </w:pPr>
      <w:r w:rsidRPr="00FD042F">
        <w:t>identifying and interpreting specifications, data sheets, supplier catalogues and manuals for relevant tools/tooling information</w:t>
      </w:r>
    </w:p>
    <w:p w:rsidR="00000000" w:rsidRPr="00FD042F" w:rsidP="00FD042F">
      <w:pPr>
        <w:pStyle w:val="ListBullet"/>
      </w:pPr>
      <w:r w:rsidRPr="00FD042F">
        <w:t xml:space="preserve">undertaking stock control and ordering tools/tooling as required </w:t>
      </w:r>
    </w:p>
    <w:p w:rsidR="00000000" w:rsidRPr="00FD042F" w:rsidP="00FD042F">
      <w:pPr>
        <w:pStyle w:val="ListBullet"/>
      </w:pPr>
      <w:r w:rsidRPr="00FD042F">
        <w:t>performing manual handling and packing and storing engineering specialist tools/tooling</w:t>
      </w:r>
    </w:p>
    <w:p w:rsidR="00000000" w:rsidRPr="00FD042F" w:rsidP="00FD042F">
      <w:pPr>
        <w:pStyle w:val="ListBullet"/>
      </w:pPr>
      <w:r w:rsidRPr="00FD042F">
        <w:t>cleaning and maintaining engineering tools/tooling and protecting in accordance with manufacturers’ specifications and procedures, as required</w:t>
      </w:r>
    </w:p>
    <w:p w:rsidR="00000000" w:rsidRPr="00FD042F" w:rsidP="00FD042F">
      <w:pPr>
        <w:pStyle w:val="ListBullet"/>
      </w:pPr>
      <w:r w:rsidRPr="00FD042F">
        <w:t>distributing tools/toolin</w:t>
      </w:r>
      <w:r w:rsidRPr="00FD042F">
        <w:t>g and completing enterprise documentation in accordance with SOPs, as required.</w:t>
      </w: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12" w:name="O_950721"/>
      <w:bookmarkEnd w:id="12"/>
      <w:r w:rsidRPr="00FD042F">
        <w:t>Knowledge Evidence</w:t>
      </w:r>
    </w:p>
    <w:p w:rsidR="00000000" w:rsidRPr="00FD042F" w:rsidP="00513679">
      <w:pPr>
        <w:pStyle w:val="BodyText"/>
      </w:pPr>
      <w:r w:rsidRPr="00FD042F">
        <w:t>Evidence required to demonstrate the required knowledge for this unit must be relevant to and satisfy the requirements of the elements and p</w:t>
      </w:r>
      <w:r w:rsidRPr="00FD042F">
        <w:t>erformance criteria and include knowledge of:</w:t>
      </w:r>
    </w:p>
    <w:p w:rsidR="00000000" w:rsidRPr="00FD042F" w:rsidP="00FD042F">
      <w:pPr>
        <w:pStyle w:val="ListBullet"/>
      </w:pPr>
      <w:r w:rsidRPr="00FD042F">
        <w:t>safe work practices and procedures and use of personal protective equipment (PPE)</w:t>
      </w:r>
    </w:p>
    <w:p w:rsidR="00000000" w:rsidRPr="00FD042F" w:rsidP="00FD042F">
      <w:pPr>
        <w:pStyle w:val="ListBullet"/>
      </w:pPr>
      <w:r w:rsidRPr="00FD042F">
        <w:t>types and applications of engineering tooling and specialist engineering tools</w:t>
      </w:r>
    </w:p>
    <w:p w:rsidR="00000000" w:rsidRPr="00FD042F" w:rsidP="00FD042F">
      <w:pPr>
        <w:pStyle w:val="ListBullet"/>
      </w:pPr>
      <w:r w:rsidRPr="00FD042F">
        <w:t>methods of storing and protecting tools/tooling</w:t>
      </w:r>
    </w:p>
    <w:p w:rsidR="00000000" w:rsidRPr="00FD042F" w:rsidP="00FD042F">
      <w:pPr>
        <w:pStyle w:val="ListBullet"/>
      </w:pPr>
      <w:r w:rsidRPr="00FD042F">
        <w:t>ordering procedures</w:t>
      </w:r>
    </w:p>
    <w:p w:rsidR="00000000" w:rsidRPr="00FD042F" w:rsidP="00FD042F">
      <w:pPr>
        <w:pStyle w:val="ListBullet"/>
      </w:pPr>
      <w:r w:rsidRPr="00FD042F">
        <w:t>inventory systems</w:t>
      </w:r>
    </w:p>
    <w:p w:rsidR="00000000" w:rsidRPr="00FD042F" w:rsidP="00FD042F">
      <w:pPr>
        <w:pStyle w:val="ListBullet"/>
      </w:pPr>
      <w:r w:rsidRPr="00FD042F">
        <w:t>procedures for protecting store against unauthorised entry and use of tools/tooling.</w:t>
      </w: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13" w:name="O_950720"/>
      <w:bookmarkEnd w:id="13"/>
      <w:r w:rsidRPr="00FD042F">
        <w:t>Assessment Conditions</w:t>
      </w:r>
    </w:p>
    <w:p w:rsidR="00000000" w:rsidRPr="00FD042F" w:rsidP="00FD042F">
      <w:pPr>
        <w:pStyle w:val="ListBullet"/>
      </w:pPr>
      <w:r w:rsidRPr="00FD042F">
        <w:t>Assessors must:</w:t>
      </w:r>
    </w:p>
    <w:p w:rsidR="00000000" w:rsidRPr="00FD042F" w:rsidP="00FD042F">
      <w:pPr>
        <w:pStyle w:val="ListBullet2"/>
      </w:pPr>
      <w:r w:rsidRPr="00FD042F">
        <w:t xml:space="preserve">have vocational competency in undertaking tool store procedures at least to </w:t>
      </w:r>
      <w:r w:rsidRPr="00FD042F">
        <w:t>the level being assessed with relevant industry knowledge and experience</w:t>
      </w:r>
    </w:p>
    <w:p w:rsidR="00000000" w:rsidRPr="00FD042F" w:rsidP="00FD042F">
      <w:pPr>
        <w:pStyle w:val="ListBullet2"/>
      </w:pPr>
      <w:r w:rsidRPr="00FD042F">
        <w:t xml:space="preserve">satisfy the assessor requirements in the </w:t>
      </w:r>
      <w:r w:rsidRPr="00FD042F">
        <w:rPr>
          <w:rStyle w:val="Emphasis"/>
        </w:rPr>
        <w:t xml:space="preserve">Standards for Registered Training Organisations 2015 </w:t>
      </w:r>
      <w:r w:rsidRPr="00FD042F">
        <w:t>or its replacement</w:t>
      </w:r>
      <w:r w:rsidRPr="00FD042F">
        <w:rPr>
          <w:rStyle w:val="Emphasis"/>
        </w:rPr>
        <w:t xml:space="preserve"> </w:t>
      </w:r>
      <w:r w:rsidRPr="00FD042F">
        <w:t xml:space="preserve">and comply with the </w:t>
      </w:r>
      <w:r w:rsidRPr="00FD042F">
        <w:rPr>
          <w:rStyle w:val="Emphasis"/>
        </w:rPr>
        <w:t xml:space="preserve">National Vocational Education and Training Regulator Act 2011, </w:t>
      </w:r>
      <w:r w:rsidRPr="00FD042F">
        <w:t>its replacement</w:t>
      </w:r>
      <w:r w:rsidRPr="00FD042F">
        <w:rPr>
          <w:rStyle w:val="Emphasis"/>
        </w:rPr>
        <w:t xml:space="preserve"> </w:t>
      </w:r>
      <w:r w:rsidRPr="00FD042F">
        <w:t>or equivalent legislation covering VET regulation in a non-referring state/territory as the case requires</w:t>
      </w:r>
    </w:p>
    <w:p w:rsidR="00000000" w:rsidRPr="00FD042F" w:rsidP="00FD042F">
      <w:pPr>
        <w:pStyle w:val="ListBullet"/>
      </w:pPr>
      <w:r w:rsidRPr="00FD042F">
        <w:t>Where possible assessment must occur in operational workplace situatio</w:t>
      </w:r>
      <w:r w:rsidRPr="00FD042F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FD042F">
        <w:t>ts of workplace performance, including environment, task skills, task management skills, contingency management skills and job role environment skills</w:t>
      </w:r>
    </w:p>
    <w:p w:rsidR="00000000" w:rsidRPr="00FD042F" w:rsidP="00FD042F">
      <w:pPr>
        <w:pStyle w:val="ListBullet"/>
      </w:pPr>
      <w:r w:rsidRPr="00FD042F">
        <w:t>Conditions for assessment must include access to all tools, equipment, materials and documentation requir</w:t>
      </w:r>
      <w:r w:rsidRPr="00FD042F">
        <w:t>ed, including relevant workplace procedures, product and manufacturing specifications</w:t>
      </w:r>
    </w:p>
    <w:p w:rsidR="00000000" w:rsidRPr="00FD042F" w:rsidP="00FD042F">
      <w:pPr>
        <w:pStyle w:val="ListBullet"/>
      </w:pPr>
      <w:r w:rsidRPr="00FD042F">
        <w:t>Assessment processes and techniques must be appropriate to the language, literacy and numeracy requirements of the work being performed and the needs of the candidate.</w:t>
      </w:r>
    </w:p>
    <w:p w:rsidR="00000000" w:rsidRPr="00FD042F" w:rsidP="00FD042F">
      <w:pPr>
        <w:pStyle w:val="AllowPageBreak"/>
      </w:pPr>
    </w:p>
    <w:p w:rsidR="00000000" w:rsidRPr="00FD042F" w:rsidP="00FD042F">
      <w:pPr>
        <w:pStyle w:val="Heading1"/>
      </w:pPr>
      <w:bookmarkStart w:id="14" w:name="O_950718"/>
      <w:bookmarkEnd w:id="14"/>
      <w:r w:rsidRPr="00FD042F">
        <w:t>Links</w:t>
      </w:r>
    </w:p>
    <w:p w:rsidR="00000000" w:rsidRPr="00FD042F" w:rsidP="00513679">
      <w:pPr>
        <w:pStyle w:val="BodyText"/>
      </w:pPr>
      <w:r w:rsidRPr="00FD0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26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042F" w:rsidP="00FD042F"/>
    <w:sectPr w:rsidSect="00FD04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 w:rsidRPr="00513679" w:rsidP="00513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79" w:rsidP="00FD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3679" w:rsidP="00FD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3679" w:rsidP="00FD04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 w:rsidP="00FD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679">
      <w:t>Approved</w:t>
    </w:r>
    <w:r w:rsidR="005136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6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679">
      <w:rPr>
        <w:noProof/>
      </w:rPr>
      <w:t>5</w:t>
    </w:r>
    <w:r>
      <w:rPr>
        <w:noProof/>
      </w:rPr>
      <w:fldChar w:fldCharType="end"/>
    </w:r>
  </w:p>
  <w:p w:rsidR="00FD042F" w:rsidP="00FD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6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679">
      <w:t>Manufacturing Industry Skills Alliance</w:t>
    </w:r>
    <w:r w:rsidR="00513679">
      <w:fldChar w:fldCharType="end"/>
    </w:r>
  </w:p>
  <w:p w:rsidR="00FD042F" w:rsidP="00FD0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42F" w:rsidRPr="00513679" w:rsidP="00513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79" w:rsidRPr="002D2AF8" w:rsidP="00FD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MEM11019 Undertake tool store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3679" w:rsidP="00FD04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F" w:rsidRPr="002D2AF8" w:rsidP="00FD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679">
      <w:t>MEM11019 Undertake tool store procedures</w:t>
    </w:r>
    <w:r w:rsidR="005136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679">
      <w:rPr>
        <w:noProof/>
      </w:rPr>
      <w:t>1 March 2025</w:t>
    </w:r>
    <w:r>
      <w:fldChar w:fldCharType="end"/>
    </w:r>
  </w:p>
  <w:p w:rsidR="00FD042F" w:rsidP="00FD0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EB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8E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49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42F"/>
  </w:style>
  <w:style w:type="character" w:customStyle="1" w:styleId="Heading1Char">
    <w:name w:val="Heading 1 Char"/>
    <w:basedOn w:val="DefaultParagraphFont"/>
    <w:link w:val="Heading1"/>
    <w:rsid w:val="00FD0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4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42F"/>
    <w:rPr>
      <w:b/>
      <w:spacing w:val="0"/>
    </w:rPr>
  </w:style>
  <w:style w:type="paragraph" w:styleId="ListBullet2">
    <w:name w:val="List Bullet 2"/>
    <w:basedOn w:val="List2"/>
    <w:rsid w:val="00FD04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042F"/>
    <w:rPr>
      <w:i/>
    </w:rPr>
  </w:style>
  <w:style w:type="paragraph" w:customStyle="1" w:styleId="SuperHeading">
    <w:name w:val="SuperHeading"/>
    <w:basedOn w:val="Normal"/>
    <w:rsid w:val="00FD0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42F"/>
  </w:style>
  <w:style w:type="paragraph" w:styleId="TableofFigures">
    <w:name w:val="table of figures"/>
    <w:basedOn w:val="Normal"/>
    <w:next w:val="Normal"/>
    <w:semiHidden/>
    <w:rsid w:val="00FD0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42F"/>
    <w:rPr>
      <w:rFonts w:ascii="Wingdings" w:hAnsi="Wingdings"/>
    </w:rPr>
  </w:style>
  <w:style w:type="paragraph" w:customStyle="1" w:styleId="TableHeading">
    <w:name w:val="Table Heading"/>
    <w:basedOn w:val="HeadingBase"/>
    <w:rsid w:val="00FD0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42F"/>
    <w:rPr>
      <w:color w:val="0033CC"/>
      <w:u w:val="none"/>
    </w:rPr>
  </w:style>
  <w:style w:type="paragraph" w:customStyle="1" w:styleId="BodyTextRight">
    <w:name w:val="Body Text Right"/>
    <w:basedOn w:val="BodyText"/>
    <w:rsid w:val="00FD0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42F"/>
    <w:rPr>
      <w:sz w:val="32"/>
    </w:rPr>
  </w:style>
  <w:style w:type="paragraph" w:customStyle="1" w:styleId="HeadingProcedure">
    <w:name w:val="Heading Procedure"/>
    <w:basedOn w:val="HeadingBase"/>
    <w:next w:val="Normal"/>
    <w:rsid w:val="00FD0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42F"/>
    <w:pPr>
      <w:spacing w:before="60" w:after="60"/>
    </w:pPr>
  </w:style>
  <w:style w:type="paragraph" w:styleId="ListContinue">
    <w:name w:val="List Continue"/>
    <w:basedOn w:val="List"/>
    <w:rsid w:val="00FD042F"/>
    <w:pPr>
      <w:ind w:firstLine="0"/>
    </w:pPr>
  </w:style>
  <w:style w:type="paragraph" w:customStyle="1" w:styleId="ListNote">
    <w:name w:val="List Note"/>
    <w:basedOn w:val="List"/>
    <w:rsid w:val="00FD0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42F"/>
    <w:rPr>
      <w:rFonts w:ascii="Courier New" w:hAnsi="Courier New"/>
    </w:rPr>
  </w:style>
  <w:style w:type="paragraph" w:customStyle="1" w:styleId="NoteBullet">
    <w:name w:val="Note Bullet"/>
    <w:basedOn w:val="Note"/>
    <w:rsid w:val="00FD0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42F"/>
    <w:rPr>
      <w:b/>
      <w:smallCaps/>
    </w:rPr>
  </w:style>
  <w:style w:type="paragraph" w:customStyle="1" w:styleId="TableListNumber">
    <w:name w:val="Table List Number"/>
    <w:basedOn w:val="ListNumber"/>
    <w:rsid w:val="00FD0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42F"/>
    <w:pPr>
      <w:numPr>
        <w:numId w:val="9"/>
      </w:numPr>
    </w:pPr>
  </w:style>
  <w:style w:type="paragraph" w:customStyle="1" w:styleId="ListAlpha2">
    <w:name w:val="List Alpha 2"/>
    <w:basedOn w:val="List2"/>
    <w:rsid w:val="00FD042F"/>
    <w:pPr>
      <w:numPr>
        <w:numId w:val="8"/>
      </w:numPr>
    </w:pPr>
  </w:style>
  <w:style w:type="paragraph" w:styleId="List2">
    <w:name w:val="List 2"/>
    <w:basedOn w:val="BodyText"/>
    <w:rsid w:val="00FD0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42F"/>
    <w:pPr>
      <w:numPr>
        <w:numId w:val="4"/>
      </w:numPr>
    </w:pPr>
  </w:style>
  <w:style w:type="paragraph" w:styleId="ListContinue2">
    <w:name w:val="List Continue 2"/>
    <w:basedOn w:val="List2"/>
    <w:rsid w:val="00FD042F"/>
    <w:pPr>
      <w:ind w:firstLine="0"/>
    </w:pPr>
  </w:style>
  <w:style w:type="paragraph" w:styleId="ListContinue3">
    <w:name w:val="List Continue 3"/>
    <w:basedOn w:val="List3"/>
    <w:rsid w:val="00FD042F"/>
    <w:pPr>
      <w:ind w:left="1021" w:firstLine="0"/>
    </w:pPr>
  </w:style>
  <w:style w:type="paragraph" w:styleId="ListContinue4">
    <w:name w:val="List Continue 4"/>
    <w:basedOn w:val="List4"/>
    <w:rsid w:val="00FD042F"/>
    <w:pPr>
      <w:ind w:firstLine="0"/>
    </w:pPr>
  </w:style>
  <w:style w:type="paragraph" w:styleId="ListContinue5">
    <w:name w:val="List Continue 5"/>
    <w:basedOn w:val="List5"/>
    <w:rsid w:val="00FD042F"/>
    <w:pPr>
      <w:ind w:firstLine="0"/>
    </w:pPr>
  </w:style>
  <w:style w:type="paragraph" w:styleId="ListNumber3">
    <w:name w:val="List Number 3"/>
    <w:basedOn w:val="List3"/>
    <w:rsid w:val="00FD042F"/>
    <w:pPr>
      <w:numPr>
        <w:numId w:val="5"/>
      </w:numPr>
    </w:pPr>
  </w:style>
  <w:style w:type="paragraph" w:styleId="ListNumber4">
    <w:name w:val="List Number 4"/>
    <w:basedOn w:val="List4"/>
    <w:rsid w:val="00FD042F"/>
    <w:pPr>
      <w:numPr>
        <w:numId w:val="6"/>
      </w:numPr>
    </w:pPr>
  </w:style>
  <w:style w:type="paragraph" w:styleId="ListNumber5">
    <w:name w:val="List Number 5"/>
    <w:basedOn w:val="List5"/>
    <w:rsid w:val="00FD042F"/>
    <w:pPr>
      <w:numPr>
        <w:numId w:val="7"/>
      </w:numPr>
    </w:pPr>
  </w:style>
  <w:style w:type="paragraph" w:styleId="BlockText">
    <w:name w:val="Block Text"/>
    <w:basedOn w:val="Normal"/>
    <w:rsid w:val="00FD0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42F"/>
    <w:rPr>
      <w:sz w:val="16"/>
      <w:vertAlign w:val="superscript"/>
    </w:rPr>
  </w:style>
  <w:style w:type="character" w:customStyle="1" w:styleId="Symbols">
    <w:name w:val="Symbols"/>
    <w:basedOn w:val="DefaultParagraphFont"/>
    <w:rsid w:val="00FD042F"/>
    <w:rPr>
      <w:rFonts w:ascii="Symbol" w:hAnsi="Symbol"/>
    </w:rPr>
  </w:style>
  <w:style w:type="character" w:customStyle="1" w:styleId="MenuOptions">
    <w:name w:val="Menu Options"/>
    <w:basedOn w:val="DefaultParagraphFont"/>
    <w:rsid w:val="00FD0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42F"/>
    <w:rPr>
      <w:b/>
    </w:rPr>
  </w:style>
  <w:style w:type="character" w:customStyle="1" w:styleId="Underlined">
    <w:name w:val="Underlined"/>
    <w:basedOn w:val="DefaultParagraphFont"/>
    <w:rsid w:val="00FD042F"/>
    <w:rPr>
      <w:u w:val="single"/>
    </w:rPr>
  </w:style>
  <w:style w:type="paragraph" w:customStyle="1" w:styleId="TableBodyTextRight">
    <w:name w:val="Table Body Text Right"/>
    <w:basedOn w:val="TableBodyText"/>
    <w:rsid w:val="00FD0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42F"/>
    <w:rPr>
      <w:sz w:val="18"/>
    </w:rPr>
  </w:style>
  <w:style w:type="paragraph" w:customStyle="1" w:styleId="BodySmallRight">
    <w:name w:val="Body Small Right"/>
    <w:basedOn w:val="BodyTextRight"/>
    <w:rsid w:val="00FD042F"/>
    <w:rPr>
      <w:sz w:val="18"/>
      <w:szCs w:val="18"/>
    </w:rPr>
  </w:style>
  <w:style w:type="paragraph" w:customStyle="1" w:styleId="MarginEdition">
    <w:name w:val="Margin Edition"/>
    <w:basedOn w:val="MarginNote"/>
    <w:rsid w:val="00FD0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42F"/>
    <w:rPr>
      <w:sz w:val="2"/>
      <w:szCs w:val="2"/>
    </w:rPr>
  </w:style>
  <w:style w:type="character" w:customStyle="1" w:styleId="Small">
    <w:name w:val="Small"/>
    <w:basedOn w:val="DefaultParagraphFont"/>
    <w:rsid w:val="00FD042F"/>
    <w:rPr>
      <w:sz w:val="16"/>
    </w:rPr>
  </w:style>
  <w:style w:type="paragraph" w:customStyle="1" w:styleId="WideTable">
    <w:name w:val="Wide Table"/>
    <w:basedOn w:val="Normal"/>
    <w:rsid w:val="00FD0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42F"/>
  </w:style>
  <w:style w:type="paragraph" w:styleId="Quote">
    <w:name w:val="Quote"/>
    <w:basedOn w:val="Heading1"/>
    <w:link w:val="QuoteChar"/>
    <w:qFormat/>
    <w:rsid w:val="00FD0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42F"/>
    <w:pPr>
      <w:pageBreakBefore/>
    </w:pPr>
  </w:style>
  <w:style w:type="paragraph" w:customStyle="1" w:styleId="Border">
    <w:name w:val="Border"/>
    <w:basedOn w:val="Normal"/>
    <w:qFormat/>
    <w:rsid w:val="00FD0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42F"/>
    <w:rPr>
      <w:u w:val="single"/>
    </w:rPr>
  </w:style>
  <w:style w:type="character" w:customStyle="1" w:styleId="BoldandItalics">
    <w:name w:val="Bold and Italics"/>
    <w:qFormat/>
    <w:rsid w:val="00FD042F"/>
    <w:rPr>
      <w:b/>
      <w:i/>
      <w:u w:val="none"/>
    </w:rPr>
  </w:style>
  <w:style w:type="paragraph" w:styleId="BalloonText">
    <w:name w:val="Balloon Text"/>
    <w:basedOn w:val="Normal"/>
    <w:link w:val="BalloonTextChar"/>
    <w:rsid w:val="00FD0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42F"/>
    <w:pPr>
      <w:spacing w:before="0" w:after="0"/>
    </w:pPr>
  </w:style>
  <w:style w:type="paragraph" w:customStyle="1" w:styleId="BodyTextBold">
    <w:name w:val="Body Text Bold"/>
    <w:basedOn w:val="BodyText"/>
    <w:qFormat/>
    <w:rsid w:val="00FD042F"/>
    <w:rPr>
      <w:b/>
    </w:rPr>
  </w:style>
  <w:style w:type="character" w:styleId="Hyperlink">
    <w:name w:val="Hyperlink"/>
    <w:basedOn w:val="DefaultParagraphFont"/>
    <w:uiPriority w:val="99"/>
    <w:unhideWhenUsed/>
    <w:rsid w:val="00513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6298</Characters>
  <Application>Microsoft Office Word</Application>
  <DocSecurity>0</DocSecurity>
  <Lines>242</Lines>
  <Paragraphs>141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MEM11019 Undertake tool store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