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6068" w:rsidP="008060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MEM11019 Undertake tool store procedures</w:t>
      </w:r>
      <w:r>
        <w:fldChar w:fldCharType="end"/>
      </w:r>
    </w:p>
    <w:p w:rsidR="00806068" w:rsidP="00806068">
      <w:pPr>
        <w:pStyle w:val="Version"/>
        <w:sectPr w:rsidSect="001D21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214E" w:rsidP="001D214E">
      <w:pPr>
        <w:pStyle w:val="SuperHeading"/>
      </w:pPr>
      <w:r w:rsidRPr="001D214E">
        <w:t>Assessment Requirements for MEM11019 Undertake tool store procedures</w:t>
      </w:r>
    </w:p>
    <w:p w:rsidR="00000000" w:rsidRPr="001D214E" w:rsidP="001D214E">
      <w:pPr>
        <w:pStyle w:val="Heading1"/>
      </w:pPr>
      <w:bookmarkStart w:id="1" w:name="O_950719"/>
      <w:bookmarkEnd w:id="1"/>
      <w:r w:rsidRPr="001D214E">
        <w:t>Modification History</w:t>
      </w:r>
    </w:p>
    <w:p w:rsidR="00000000" w:rsidRPr="001D214E" w:rsidP="00806068">
      <w:pPr>
        <w:pStyle w:val="BodyText"/>
      </w:pPr>
      <w:r w:rsidRPr="001D214E">
        <w:t xml:space="preserve">Release 1. Supersedes and is equivalent to MEM11019B Undertake tool store procedures </w:t>
      </w:r>
    </w:p>
    <w:p w:rsidR="00000000" w:rsidRPr="001D214E" w:rsidP="001D214E">
      <w:pPr>
        <w:pStyle w:val="Heading1"/>
      </w:pPr>
      <w:bookmarkStart w:id="2" w:name="O_950722"/>
      <w:bookmarkEnd w:id="2"/>
      <w:r w:rsidRPr="001D214E">
        <w:t>Performance Evidence</w:t>
      </w:r>
    </w:p>
    <w:p w:rsidR="00000000" w:rsidRPr="001D214E" w:rsidP="00806068">
      <w:pPr>
        <w:pStyle w:val="BodyText"/>
      </w:pPr>
      <w:r w:rsidRPr="001D214E">
        <w:t>Evidence required to demonstrate competence in this unit must be relevant to and satisfy the requirements of the elements and performance criteria on at least two (2) occasions and include:</w:t>
      </w:r>
    </w:p>
    <w:p w:rsidR="00000000" w:rsidRPr="001D214E" w:rsidP="001D214E">
      <w:pPr>
        <w:pStyle w:val="ListBullet"/>
      </w:pPr>
      <w:r w:rsidRPr="001D214E">
        <w:t>following work instructions, standard operating procedures (SOPs)</w:t>
      </w:r>
      <w:r w:rsidRPr="001D214E">
        <w:t xml:space="preserve"> and safe work practices </w:t>
      </w:r>
    </w:p>
    <w:p w:rsidR="00000000" w:rsidRPr="001D214E" w:rsidP="001D214E">
      <w:pPr>
        <w:pStyle w:val="ListBullet"/>
      </w:pPr>
      <w:r w:rsidRPr="001D214E">
        <w:t>identifying and interpreting specifications, data sheets, supplier catalogues and manuals for relevant tools/tooling information</w:t>
      </w:r>
    </w:p>
    <w:p w:rsidR="00000000" w:rsidRPr="001D214E" w:rsidP="001D214E">
      <w:pPr>
        <w:pStyle w:val="ListBullet"/>
      </w:pPr>
      <w:r w:rsidRPr="001D214E">
        <w:t xml:space="preserve">undertaking stock control and ordering tools/tooling as required </w:t>
      </w:r>
    </w:p>
    <w:p w:rsidR="00000000" w:rsidRPr="001D214E" w:rsidP="001D214E">
      <w:pPr>
        <w:pStyle w:val="ListBullet"/>
      </w:pPr>
      <w:r w:rsidRPr="001D214E">
        <w:t>performing manual handling and pack</w:t>
      </w:r>
      <w:r w:rsidRPr="001D214E">
        <w:t>ing and storing engineering specialist tools/tooling</w:t>
      </w:r>
    </w:p>
    <w:p w:rsidR="00000000" w:rsidRPr="001D214E" w:rsidP="001D214E">
      <w:pPr>
        <w:pStyle w:val="ListBullet"/>
      </w:pPr>
      <w:r w:rsidRPr="001D214E">
        <w:t>cleaning and maintaining engineering tools/tooling and protecting in accordance with manufacturers’ specifications and procedures, as required</w:t>
      </w:r>
    </w:p>
    <w:p w:rsidR="00000000" w:rsidRPr="001D214E" w:rsidP="001D214E">
      <w:pPr>
        <w:pStyle w:val="ListBullet"/>
      </w:pPr>
      <w:r w:rsidRPr="001D214E">
        <w:t>distributing tools/tooling and completing enterprise documen</w:t>
      </w:r>
      <w:r w:rsidRPr="001D214E">
        <w:t>tation in accordance with SOPs, as required.</w:t>
      </w:r>
    </w:p>
    <w:p w:rsidR="00000000" w:rsidRPr="001D214E" w:rsidP="001D214E">
      <w:pPr>
        <w:pStyle w:val="AllowPageBreak"/>
      </w:pPr>
    </w:p>
    <w:p w:rsidR="00000000" w:rsidRPr="001D214E" w:rsidP="001D214E">
      <w:pPr>
        <w:pStyle w:val="Heading1"/>
      </w:pPr>
      <w:bookmarkStart w:id="3" w:name="O_950721"/>
      <w:bookmarkEnd w:id="3"/>
      <w:r w:rsidRPr="001D214E">
        <w:t>Knowledge Evidence</w:t>
      </w:r>
    </w:p>
    <w:p w:rsidR="00000000" w:rsidRPr="001D214E" w:rsidP="00806068">
      <w:pPr>
        <w:pStyle w:val="BodyText"/>
      </w:pPr>
      <w:r w:rsidRPr="001D214E">
        <w:t>Evidence required to demonstrate the required knowledge for this unit must be relevant to and satisfy the requirements of the elements and performance criteria and include kno</w:t>
      </w:r>
      <w:r w:rsidRPr="001D214E">
        <w:t>wledge of:</w:t>
      </w:r>
    </w:p>
    <w:p w:rsidR="00000000" w:rsidRPr="001D214E" w:rsidP="001D214E">
      <w:pPr>
        <w:pStyle w:val="ListBullet"/>
      </w:pPr>
      <w:r w:rsidRPr="001D214E">
        <w:t>safe work practices and procedures and use of personal protective equipment (PPE)</w:t>
      </w:r>
    </w:p>
    <w:p w:rsidR="00000000" w:rsidRPr="001D214E" w:rsidP="001D214E">
      <w:pPr>
        <w:pStyle w:val="ListBullet"/>
      </w:pPr>
      <w:r w:rsidRPr="001D214E">
        <w:t>types and applications of engineering tooling and specialist engineering tools</w:t>
      </w:r>
    </w:p>
    <w:p w:rsidR="00000000" w:rsidRPr="001D214E" w:rsidP="001D214E">
      <w:pPr>
        <w:pStyle w:val="ListBullet"/>
      </w:pPr>
      <w:r w:rsidRPr="001D214E">
        <w:t>methods of storing and protecting tools/tooling</w:t>
      </w:r>
    </w:p>
    <w:p w:rsidR="00000000" w:rsidRPr="001D214E" w:rsidP="001D214E">
      <w:pPr>
        <w:pStyle w:val="ListBullet"/>
      </w:pPr>
      <w:r w:rsidRPr="001D214E">
        <w:t>ordering procedures</w:t>
      </w:r>
    </w:p>
    <w:p w:rsidR="00000000" w:rsidRPr="001D214E" w:rsidP="001D214E">
      <w:pPr>
        <w:pStyle w:val="ListBullet"/>
      </w:pPr>
      <w:r w:rsidRPr="001D214E">
        <w:t>inventory syste</w:t>
      </w:r>
      <w:r w:rsidRPr="001D214E">
        <w:t>ms</w:t>
      </w:r>
    </w:p>
    <w:p w:rsidR="00000000" w:rsidRPr="001D214E" w:rsidP="001D214E">
      <w:pPr>
        <w:pStyle w:val="ListBullet"/>
      </w:pPr>
      <w:r w:rsidRPr="001D214E">
        <w:t>procedures for protecting store against unauthorised entry and use of tools/tooling.</w:t>
      </w:r>
    </w:p>
    <w:p w:rsidR="00000000" w:rsidRPr="001D214E" w:rsidP="001D214E">
      <w:pPr>
        <w:pStyle w:val="AllowPageBreak"/>
      </w:pPr>
    </w:p>
    <w:p w:rsidR="00000000" w:rsidRPr="001D214E" w:rsidP="001D214E">
      <w:pPr>
        <w:pStyle w:val="Heading1"/>
      </w:pPr>
      <w:bookmarkStart w:id="4" w:name="O_950720"/>
      <w:bookmarkEnd w:id="4"/>
      <w:r w:rsidRPr="001D214E">
        <w:t>Assessment Conditions</w:t>
      </w:r>
    </w:p>
    <w:p w:rsidR="00000000" w:rsidRPr="001D214E" w:rsidP="001D214E">
      <w:pPr>
        <w:pStyle w:val="ListBullet"/>
      </w:pPr>
      <w:r w:rsidRPr="001D214E">
        <w:t>Assessors must:</w:t>
      </w:r>
    </w:p>
    <w:p w:rsidR="00000000" w:rsidRPr="001D214E" w:rsidP="001D214E">
      <w:pPr>
        <w:pStyle w:val="ListBullet2"/>
      </w:pPr>
      <w:r w:rsidRPr="001D214E">
        <w:t xml:space="preserve">have vocational competency in undertaking tool store procedures at least to the level being assessed </w:t>
      </w:r>
      <w:r w:rsidRPr="001D214E">
        <w:t>with relevant industry knowledge and experience</w:t>
      </w:r>
    </w:p>
    <w:p w:rsidR="00000000" w:rsidRPr="001D214E" w:rsidP="001D214E">
      <w:pPr>
        <w:pStyle w:val="ListBullet2"/>
      </w:pPr>
      <w:r w:rsidRPr="001D214E">
        <w:t xml:space="preserve">satisfy the assessor requirements in the </w:t>
      </w:r>
      <w:r w:rsidRPr="001D214E">
        <w:rPr>
          <w:rStyle w:val="Emphasis"/>
        </w:rPr>
        <w:t xml:space="preserve">Standards for Registered Training Organisations 2015 </w:t>
      </w:r>
      <w:r w:rsidRPr="001D214E">
        <w:t>or its replacement</w:t>
      </w:r>
      <w:r w:rsidRPr="001D214E">
        <w:rPr>
          <w:rStyle w:val="Emphasis"/>
        </w:rPr>
        <w:t xml:space="preserve"> </w:t>
      </w:r>
      <w:r w:rsidRPr="001D214E">
        <w:t xml:space="preserve">and comply with the </w:t>
      </w:r>
      <w:r w:rsidRPr="001D214E">
        <w:rPr>
          <w:rStyle w:val="Emphasis"/>
        </w:rPr>
        <w:t xml:space="preserve">National Vocational Education and Training Regulator Act 2011, </w:t>
      </w:r>
      <w:r w:rsidRPr="001D214E">
        <w:t>its replacem</w:t>
      </w:r>
      <w:r w:rsidRPr="001D214E">
        <w:t>ent</w:t>
      </w:r>
      <w:r w:rsidRPr="001D214E">
        <w:rPr>
          <w:rStyle w:val="Emphasis"/>
        </w:rPr>
        <w:t xml:space="preserve"> </w:t>
      </w:r>
      <w:r w:rsidRPr="001D214E">
        <w:t>or equivalent legislation covering VET regulation in a non-referring state/territory as the case requires</w:t>
      </w:r>
    </w:p>
    <w:p w:rsidR="00000000" w:rsidRPr="001D214E" w:rsidP="001D214E">
      <w:pPr>
        <w:pStyle w:val="ListBullet"/>
      </w:pPr>
      <w:r w:rsidRPr="001D214E">
        <w:t>Where possible assessment must occur in operational workplace situations. Where this is not possible or where personal safety or environmental da</w:t>
      </w:r>
      <w:r w:rsidRPr="001D214E">
        <w:t>mage are limiting factors, assessment must occur in a sufficiently rigorous simulated environment that reflects realistic operational workplace conditions. This must cover all aspects of workplace performance, including environment, task skills, task manag</w:t>
      </w:r>
      <w:r w:rsidRPr="001D214E">
        <w:t>ement skills, contingency management skills and job role environment skills</w:t>
      </w:r>
    </w:p>
    <w:p w:rsidR="00000000" w:rsidRPr="001D214E" w:rsidP="001D214E">
      <w:pPr>
        <w:pStyle w:val="ListBullet"/>
      </w:pPr>
      <w:r w:rsidRPr="001D214E">
        <w:t>Conditions for assessment must include access to all tools, equipment, materials and documentation required, including relevant workplace procedures, product and manufacturing spec</w:t>
      </w:r>
      <w:r w:rsidRPr="001D214E">
        <w:t>ifications</w:t>
      </w:r>
    </w:p>
    <w:p w:rsidR="00000000" w:rsidRPr="001D214E" w:rsidP="001D214E">
      <w:pPr>
        <w:pStyle w:val="ListBullet"/>
      </w:pPr>
      <w:r w:rsidRPr="001D214E">
        <w:t>Assessment processes and techniques must be appropriate to the language, literacy and numeracy requirements of the work being performed and the needs of the candidate.</w:t>
      </w:r>
    </w:p>
    <w:p w:rsidR="00000000" w:rsidRPr="001D214E" w:rsidP="001D214E">
      <w:pPr>
        <w:pStyle w:val="AllowPageBreak"/>
      </w:pPr>
    </w:p>
    <w:p w:rsidR="00000000" w:rsidRPr="001D214E" w:rsidP="001D214E">
      <w:pPr>
        <w:pStyle w:val="Heading1"/>
      </w:pPr>
      <w:bookmarkStart w:id="5" w:name="O_950718"/>
      <w:bookmarkEnd w:id="5"/>
      <w:r w:rsidRPr="001D214E">
        <w:t>Links</w:t>
      </w:r>
    </w:p>
    <w:p w:rsidR="00000000" w:rsidRPr="001D214E" w:rsidP="00806068">
      <w:pPr>
        <w:pStyle w:val="BodyText"/>
      </w:pPr>
      <w:r w:rsidRPr="001D214E">
        <w:t>Companion Volume implementation guides are found in VE</w:t>
      </w:r>
      <w:r w:rsidRPr="001D214E">
        <w:t xml:space="preserve">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0060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D214E" w:rsidP="001D214E"/>
    <w:sectPr w:rsidSect="001D21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1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14E" w:rsidRPr="00806068" w:rsidP="008060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1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068" w:rsidP="001D21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6068" w:rsidP="001D21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06068" w:rsidP="001D21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1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0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214E" w:rsidRPr="00806068" w:rsidP="008060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1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068" w:rsidRPr="002D2AF8" w:rsidP="001D21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MEM11019 Undertake tool store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06068" w:rsidP="001D21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4CD4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540B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0CB0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1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21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21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21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21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21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21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21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21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21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21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214E"/>
  </w:style>
  <w:style w:type="character" w:customStyle="1" w:styleId="Heading1Char">
    <w:name w:val="Heading 1 Char"/>
    <w:basedOn w:val="DefaultParagraphFont"/>
    <w:link w:val="Heading1"/>
    <w:rsid w:val="001D21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21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21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214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D214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D214E"/>
    <w:rPr>
      <w:i/>
    </w:rPr>
  </w:style>
  <w:style w:type="paragraph" w:customStyle="1" w:styleId="SuperHeading">
    <w:name w:val="SuperHeading"/>
    <w:basedOn w:val="Normal"/>
    <w:rsid w:val="001D21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21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21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21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21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21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21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21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21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21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21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21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21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21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21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21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21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21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21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21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21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21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214E"/>
    <w:rPr>
      <w:b/>
      <w:spacing w:val="0"/>
    </w:rPr>
  </w:style>
  <w:style w:type="paragraph" w:customStyle="1" w:styleId="SuperTitle">
    <w:name w:val="SuperTitle"/>
    <w:basedOn w:val="Title"/>
    <w:rsid w:val="001D21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21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21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21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21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21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21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21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21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21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21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21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21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21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21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214E"/>
  </w:style>
  <w:style w:type="paragraph" w:styleId="TableofFigures">
    <w:name w:val="table of figures"/>
    <w:basedOn w:val="Normal"/>
    <w:next w:val="Normal"/>
    <w:semiHidden/>
    <w:rsid w:val="001D21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21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214E"/>
    <w:rPr>
      <w:rFonts w:ascii="Wingdings" w:hAnsi="Wingdings"/>
    </w:rPr>
  </w:style>
  <w:style w:type="paragraph" w:customStyle="1" w:styleId="TableHeading">
    <w:name w:val="Table Heading"/>
    <w:basedOn w:val="HeadingBase"/>
    <w:rsid w:val="001D21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214E"/>
    <w:rPr>
      <w:color w:val="0033CC"/>
      <w:u w:val="none"/>
    </w:rPr>
  </w:style>
  <w:style w:type="paragraph" w:customStyle="1" w:styleId="BodyTextRight">
    <w:name w:val="Body Text Right"/>
    <w:basedOn w:val="BodyText"/>
    <w:rsid w:val="001D21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21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21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21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21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21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214E"/>
    <w:rPr>
      <w:sz w:val="32"/>
    </w:rPr>
  </w:style>
  <w:style w:type="paragraph" w:customStyle="1" w:styleId="HeadingProcedure">
    <w:name w:val="Heading Procedure"/>
    <w:basedOn w:val="HeadingBase"/>
    <w:next w:val="Normal"/>
    <w:rsid w:val="001D21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214E"/>
    <w:pPr>
      <w:spacing w:before="60" w:after="60"/>
    </w:pPr>
  </w:style>
  <w:style w:type="paragraph" w:styleId="ListContinue">
    <w:name w:val="List Continue"/>
    <w:basedOn w:val="List"/>
    <w:rsid w:val="001D214E"/>
    <w:pPr>
      <w:ind w:firstLine="0"/>
    </w:pPr>
  </w:style>
  <w:style w:type="paragraph" w:customStyle="1" w:styleId="ListNote">
    <w:name w:val="List Note"/>
    <w:basedOn w:val="List"/>
    <w:rsid w:val="001D21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21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21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214E"/>
    <w:rPr>
      <w:rFonts w:ascii="Courier New" w:hAnsi="Courier New"/>
    </w:rPr>
  </w:style>
  <w:style w:type="paragraph" w:customStyle="1" w:styleId="NoteBullet">
    <w:name w:val="Note Bullet"/>
    <w:basedOn w:val="Note"/>
    <w:rsid w:val="001D21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21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21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21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21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21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21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214E"/>
    <w:rPr>
      <w:b/>
      <w:smallCaps/>
    </w:rPr>
  </w:style>
  <w:style w:type="paragraph" w:customStyle="1" w:styleId="TableListNumber">
    <w:name w:val="Table List Number"/>
    <w:basedOn w:val="ListNumber"/>
    <w:rsid w:val="001D21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21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214E"/>
    <w:pPr>
      <w:numPr>
        <w:numId w:val="9"/>
      </w:numPr>
    </w:pPr>
  </w:style>
  <w:style w:type="paragraph" w:customStyle="1" w:styleId="ListAlpha2">
    <w:name w:val="List Alpha 2"/>
    <w:basedOn w:val="List2"/>
    <w:rsid w:val="001D214E"/>
    <w:pPr>
      <w:numPr>
        <w:numId w:val="8"/>
      </w:numPr>
    </w:pPr>
  </w:style>
  <w:style w:type="paragraph" w:styleId="List2">
    <w:name w:val="List 2"/>
    <w:basedOn w:val="BodyText"/>
    <w:rsid w:val="001D21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21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21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21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21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21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214E"/>
    <w:pPr>
      <w:numPr>
        <w:numId w:val="4"/>
      </w:numPr>
    </w:pPr>
  </w:style>
  <w:style w:type="paragraph" w:styleId="ListContinue2">
    <w:name w:val="List Continue 2"/>
    <w:basedOn w:val="List2"/>
    <w:rsid w:val="001D214E"/>
    <w:pPr>
      <w:ind w:firstLine="0"/>
    </w:pPr>
  </w:style>
  <w:style w:type="paragraph" w:styleId="ListContinue3">
    <w:name w:val="List Continue 3"/>
    <w:basedOn w:val="List3"/>
    <w:rsid w:val="001D214E"/>
    <w:pPr>
      <w:ind w:left="1021" w:firstLine="0"/>
    </w:pPr>
  </w:style>
  <w:style w:type="paragraph" w:styleId="ListContinue4">
    <w:name w:val="List Continue 4"/>
    <w:basedOn w:val="List4"/>
    <w:rsid w:val="001D214E"/>
    <w:pPr>
      <w:ind w:firstLine="0"/>
    </w:pPr>
  </w:style>
  <w:style w:type="paragraph" w:styleId="ListContinue5">
    <w:name w:val="List Continue 5"/>
    <w:basedOn w:val="List5"/>
    <w:rsid w:val="001D214E"/>
    <w:pPr>
      <w:ind w:firstLine="0"/>
    </w:pPr>
  </w:style>
  <w:style w:type="paragraph" w:styleId="ListNumber3">
    <w:name w:val="List Number 3"/>
    <w:basedOn w:val="List3"/>
    <w:rsid w:val="001D214E"/>
    <w:pPr>
      <w:numPr>
        <w:numId w:val="5"/>
      </w:numPr>
    </w:pPr>
  </w:style>
  <w:style w:type="paragraph" w:styleId="ListNumber4">
    <w:name w:val="List Number 4"/>
    <w:basedOn w:val="List4"/>
    <w:rsid w:val="001D214E"/>
    <w:pPr>
      <w:numPr>
        <w:numId w:val="6"/>
      </w:numPr>
    </w:pPr>
  </w:style>
  <w:style w:type="paragraph" w:styleId="ListNumber5">
    <w:name w:val="List Number 5"/>
    <w:basedOn w:val="List5"/>
    <w:rsid w:val="001D214E"/>
    <w:pPr>
      <w:numPr>
        <w:numId w:val="7"/>
      </w:numPr>
    </w:pPr>
  </w:style>
  <w:style w:type="paragraph" w:styleId="BlockText">
    <w:name w:val="Block Text"/>
    <w:basedOn w:val="Normal"/>
    <w:rsid w:val="001D21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21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214E"/>
    <w:rPr>
      <w:sz w:val="16"/>
      <w:vertAlign w:val="superscript"/>
    </w:rPr>
  </w:style>
  <w:style w:type="character" w:customStyle="1" w:styleId="Symbols">
    <w:name w:val="Symbols"/>
    <w:basedOn w:val="DefaultParagraphFont"/>
    <w:rsid w:val="001D214E"/>
    <w:rPr>
      <w:rFonts w:ascii="Symbol" w:hAnsi="Symbol"/>
    </w:rPr>
  </w:style>
  <w:style w:type="character" w:customStyle="1" w:styleId="MenuOptions">
    <w:name w:val="Menu Options"/>
    <w:basedOn w:val="DefaultParagraphFont"/>
    <w:rsid w:val="001D21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214E"/>
    <w:rPr>
      <w:b/>
    </w:rPr>
  </w:style>
  <w:style w:type="character" w:customStyle="1" w:styleId="Underlined">
    <w:name w:val="Underlined"/>
    <w:basedOn w:val="DefaultParagraphFont"/>
    <w:rsid w:val="001D214E"/>
    <w:rPr>
      <w:u w:val="single"/>
    </w:rPr>
  </w:style>
  <w:style w:type="paragraph" w:customStyle="1" w:styleId="TableBodyTextRight">
    <w:name w:val="Table Body Text Right"/>
    <w:basedOn w:val="TableBodyText"/>
    <w:rsid w:val="001D21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214E"/>
    <w:rPr>
      <w:sz w:val="18"/>
    </w:rPr>
  </w:style>
  <w:style w:type="paragraph" w:customStyle="1" w:styleId="BodySmallRight">
    <w:name w:val="Body Small Right"/>
    <w:basedOn w:val="BodyTextRight"/>
    <w:rsid w:val="001D214E"/>
    <w:rPr>
      <w:sz w:val="18"/>
      <w:szCs w:val="18"/>
    </w:rPr>
  </w:style>
  <w:style w:type="paragraph" w:customStyle="1" w:styleId="MarginEdition">
    <w:name w:val="Margin Edition"/>
    <w:basedOn w:val="MarginNote"/>
    <w:rsid w:val="001D21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214E"/>
    <w:rPr>
      <w:sz w:val="2"/>
      <w:szCs w:val="2"/>
    </w:rPr>
  </w:style>
  <w:style w:type="character" w:customStyle="1" w:styleId="Small">
    <w:name w:val="Small"/>
    <w:basedOn w:val="DefaultParagraphFont"/>
    <w:rsid w:val="001D214E"/>
    <w:rPr>
      <w:sz w:val="16"/>
    </w:rPr>
  </w:style>
  <w:style w:type="paragraph" w:customStyle="1" w:styleId="WideTable">
    <w:name w:val="Wide Table"/>
    <w:basedOn w:val="Normal"/>
    <w:rsid w:val="001D21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214E"/>
  </w:style>
  <w:style w:type="paragraph" w:styleId="Quote">
    <w:name w:val="Quote"/>
    <w:basedOn w:val="Heading1"/>
    <w:link w:val="QuoteChar"/>
    <w:qFormat/>
    <w:rsid w:val="001D21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21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214E"/>
    <w:pPr>
      <w:pageBreakBefore/>
    </w:pPr>
  </w:style>
  <w:style w:type="paragraph" w:customStyle="1" w:styleId="Border">
    <w:name w:val="Border"/>
    <w:basedOn w:val="Normal"/>
    <w:qFormat/>
    <w:rsid w:val="001D21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21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21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21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21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21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21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21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21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214E"/>
    <w:rPr>
      <w:u w:val="single"/>
    </w:rPr>
  </w:style>
  <w:style w:type="character" w:customStyle="1" w:styleId="BoldandItalics">
    <w:name w:val="Bold and Italics"/>
    <w:qFormat/>
    <w:rsid w:val="001D214E"/>
    <w:rPr>
      <w:b/>
      <w:i/>
      <w:u w:val="none"/>
    </w:rPr>
  </w:style>
  <w:style w:type="paragraph" w:styleId="BalloonText">
    <w:name w:val="Balloon Text"/>
    <w:basedOn w:val="Normal"/>
    <w:link w:val="BalloonTextChar"/>
    <w:rsid w:val="001D21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21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21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21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21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21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214E"/>
    <w:pPr>
      <w:spacing w:before="0" w:after="0"/>
    </w:pPr>
  </w:style>
  <w:style w:type="paragraph" w:customStyle="1" w:styleId="BodyTextBold">
    <w:name w:val="Body Text Bold"/>
    <w:basedOn w:val="BodyText"/>
    <w:qFormat/>
    <w:rsid w:val="001D214E"/>
    <w:rPr>
      <w:b/>
    </w:rPr>
  </w:style>
  <w:style w:type="character" w:styleId="Hyperlink">
    <w:name w:val="Hyperlink"/>
    <w:basedOn w:val="DefaultParagraphFont"/>
    <w:uiPriority w:val="99"/>
    <w:unhideWhenUsed/>
    <w:rsid w:val="008060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2877</Characters>
  <Application>Microsoft Office Word</Application>
  <DocSecurity>0</DocSecurity>
  <Lines>59</Lines>
  <Paragraphs>35</Paragraphs>
  <ScaleCrop>false</ScaleCrop>
  <Company>Author-it Software Corporation Ltd.</Company>
  <LinksUpToDate>false</LinksUpToDate>
  <CharactersWithSpaces>3258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MEM11019 Undertake tool store procedures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2023-02-03T08:14:00Z</dcterms:created>
  <dcterms:modified xsi:type="dcterms:W3CDTF">2023-02-03T08:14:00Z</dcterms:modified>
</cp:coreProperties>
</file>