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7BD" w:rsidP="00EC27BD">
      <w:pPr>
        <w:pStyle w:val="Title"/>
      </w:pPr>
      <w:r>
        <w:fldChar w:fldCharType="begin"/>
      </w:r>
      <w:r>
        <w:instrText xml:space="preserve"> TITLE   \* MERGEFORMAT </w:instrText>
      </w:r>
      <w:r>
        <w:fldChar w:fldCharType="separate"/>
      </w:r>
      <w:r>
        <w:t>MEM11018 Organise and maintain warehouse stock receival and dispatch system</w:t>
      </w:r>
      <w:r>
        <w:fldChar w:fldCharType="end"/>
      </w:r>
    </w:p>
    <w:p w:rsidR="00EC27BD" w:rsidP="00EC27BD">
      <w:pPr>
        <w:pStyle w:val="Version"/>
        <w:sectPr w:rsidSect="00F327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27CF" w:rsidP="00F327CF">
      <w:pPr>
        <w:pStyle w:val="SuperHeading"/>
      </w:pPr>
      <w:r w:rsidRPr="00F327CF">
        <w:t>MEM11018 Orga</w:t>
      </w:r>
      <w:r w:rsidRPr="00F327CF">
        <w:t>nise and maintain warehouse stock receival and dispatch system</w:t>
      </w:r>
    </w:p>
    <w:p w:rsidR="00000000" w:rsidRPr="00F327CF" w:rsidP="00F327CF">
      <w:pPr>
        <w:pStyle w:val="Heading1"/>
      </w:pPr>
      <w:bookmarkStart w:id="1" w:name="O_950704"/>
      <w:bookmarkEnd w:id="1"/>
      <w:r w:rsidRPr="00F327CF">
        <w:t>Modification History</w:t>
      </w:r>
    </w:p>
    <w:p w:rsidR="00000000" w:rsidRPr="00F327CF" w:rsidP="00EC27BD">
      <w:pPr>
        <w:pStyle w:val="BodyText"/>
      </w:pPr>
      <w:r w:rsidRPr="00F327CF">
        <w:t xml:space="preserve">Release 1. Supersedes and is equivalent to MEM11018B Organise and maintain warehouse stock receival and/or despatch system </w:t>
      </w:r>
    </w:p>
    <w:p w:rsidR="00000000" w:rsidRPr="00F327CF" w:rsidP="00F327CF">
      <w:pPr>
        <w:pStyle w:val="Heading1"/>
      </w:pPr>
      <w:bookmarkStart w:id="2" w:name="O_950712"/>
      <w:bookmarkEnd w:id="2"/>
      <w:r w:rsidRPr="00F327CF">
        <w:t>Application</w:t>
      </w:r>
    </w:p>
    <w:p w:rsidR="00000000" w:rsidRPr="00F327CF" w:rsidP="00EC27BD">
      <w:pPr>
        <w:pStyle w:val="BodyText"/>
      </w:pPr>
      <w:r w:rsidRPr="00F327CF">
        <w:t>This unit of competency defines the skills and knowledge required to organise, configure and maintain warehouse receival and dispatch areas taking into account customer and supplier needs, including special requirements of products, materials and location,</w:t>
      </w:r>
      <w:r w:rsidRPr="00F327CF">
        <w:t xml:space="preserve"> documentation and system requirements. </w:t>
      </w:r>
    </w:p>
    <w:p w:rsidR="00000000" w:rsidRPr="00F327CF" w:rsidP="00EC27BD">
      <w:pPr>
        <w:pStyle w:val="BodyText"/>
      </w:pPr>
      <w:r w:rsidRPr="00F327CF">
        <w:t>No licensing, legislative or certification requirements apply to this unit at the time of publication.</w:t>
      </w:r>
    </w:p>
    <w:p w:rsidR="00000000" w:rsidRPr="00F327CF" w:rsidP="00F327CF">
      <w:pPr>
        <w:pStyle w:val="BodyText"/>
      </w:pPr>
      <w:r w:rsidRPr="00F327CF">
        <w:rPr>
          <w:rStyle w:val="SpecialBold"/>
        </w:rPr>
        <w:t>Band</w:t>
      </w:r>
      <w:r w:rsidRPr="00F327CF">
        <w:t>:</w:t>
      </w:r>
      <w:r w:rsidRPr="00F327CF">
        <w:tab/>
      </w:r>
      <w:r w:rsidRPr="00F327CF">
        <w:rPr>
          <w:rStyle w:val="SpecialBold"/>
        </w:rPr>
        <w:t>A</w:t>
      </w:r>
    </w:p>
    <w:p w:rsidR="00000000" w:rsidRPr="00F327CF" w:rsidP="00F327CF">
      <w:pPr>
        <w:pStyle w:val="BodyText"/>
      </w:pPr>
      <w:r w:rsidRPr="00F327CF">
        <w:rPr>
          <w:rStyle w:val="SpecialBold"/>
        </w:rPr>
        <w:t>Unit Weight</w:t>
      </w:r>
      <w:r w:rsidRPr="00F327CF">
        <w:t>:</w:t>
      </w:r>
      <w:r w:rsidRPr="00F327CF">
        <w:tab/>
      </w:r>
      <w:r w:rsidRPr="00F327CF">
        <w:rPr>
          <w:rStyle w:val="SpecialBold"/>
        </w:rPr>
        <w:t>6</w:t>
      </w:r>
    </w:p>
    <w:p w:rsidR="00000000" w:rsidRPr="00F327CF" w:rsidP="00F327CF">
      <w:pPr>
        <w:pStyle w:val="AllowPageBreak"/>
      </w:pPr>
    </w:p>
    <w:p w:rsidR="00000000" w:rsidRPr="00F327CF" w:rsidP="00F327CF">
      <w:pPr>
        <w:pStyle w:val="Heading1"/>
      </w:pPr>
      <w:bookmarkStart w:id="3" w:name="O_950711"/>
      <w:bookmarkEnd w:id="3"/>
      <w:r w:rsidRPr="00F327CF">
        <w:t>Pre-requisite Unit</w:t>
      </w:r>
    </w:p>
    <w:tbl>
      <w:tblPr>
        <w:tblW w:w="0" w:type="auto"/>
        <w:tblLayout w:type="fixed"/>
        <w:tblCellMar>
          <w:left w:w="62" w:type="dxa"/>
          <w:right w:w="62" w:type="dxa"/>
        </w:tblCellMar>
        <w:tblLook w:val="0000"/>
      </w:tblPr>
      <w:tblGrid>
        <w:gridCol w:w="2186"/>
        <w:gridCol w:w="6886"/>
      </w:tblGrid>
      <w:tr w:rsidTr="00F327C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MEM11008</w:t>
            </w:r>
          </w:p>
        </w:tc>
        <w:tc>
          <w:tcPr>
            <w:tcW w:w="6886"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Package materials (stores and warehouse)</w:t>
            </w:r>
          </w:p>
        </w:tc>
      </w:tr>
      <w:tr w:rsidTr="00F327C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MEM11011</w:t>
            </w:r>
          </w:p>
        </w:tc>
        <w:tc>
          <w:tcPr>
            <w:tcW w:w="6886"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Undertake manual handling</w:t>
            </w:r>
          </w:p>
        </w:tc>
      </w:tr>
      <w:tr w:rsidTr="00F327C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MEM13015</w:t>
            </w:r>
          </w:p>
        </w:tc>
        <w:tc>
          <w:tcPr>
            <w:tcW w:w="6886"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Work safely and effectively in manufacturing and engineering</w:t>
            </w:r>
          </w:p>
        </w:tc>
      </w:tr>
      <w:tr w:rsidTr="00F327C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MEM16006</w:t>
            </w:r>
          </w:p>
        </w:tc>
        <w:tc>
          <w:tcPr>
            <w:tcW w:w="6886"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Organise and communicate information</w:t>
            </w:r>
          </w:p>
        </w:tc>
      </w:tr>
      <w:tr w:rsidTr="00F327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rPr>
                <w:rStyle w:val="SpecialBold"/>
              </w:rPr>
              <w:t>Plus, one or more of the following, including their prerequisites:</w:t>
            </w:r>
          </w:p>
        </w:tc>
      </w:tr>
      <w:tr w:rsidTr="00F327C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MEM11013</w:t>
            </w:r>
          </w:p>
        </w:tc>
        <w:tc>
          <w:tcPr>
            <w:tcW w:w="6886"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Undertake warehouse receival process</w:t>
            </w:r>
          </w:p>
        </w:tc>
      </w:tr>
      <w:tr w:rsidTr="00F327C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MEM11014</w:t>
            </w:r>
          </w:p>
        </w:tc>
        <w:tc>
          <w:tcPr>
            <w:tcW w:w="6886" w:type="dxa"/>
            <w:tcBorders>
              <w:top w:val="nil"/>
              <w:left w:val="nil"/>
              <w:bottom w:val="nil"/>
              <w:right w:val="nil"/>
            </w:tcBorders>
            <w:tcMar>
              <w:top w:w="0" w:type="dxa"/>
              <w:left w:w="62" w:type="dxa"/>
              <w:bottom w:w="0" w:type="dxa"/>
              <w:right w:w="62" w:type="dxa"/>
            </w:tcMar>
          </w:tcPr>
          <w:p w:rsidR="00000000" w:rsidRPr="00F327CF" w:rsidP="00F327CF">
            <w:pPr>
              <w:pStyle w:val="BodyText"/>
            </w:pPr>
            <w:r w:rsidRPr="00F327CF">
              <w:t>Undertake warehouse dispatch process</w:t>
            </w:r>
          </w:p>
        </w:tc>
      </w:tr>
    </w:tbl>
    <w:p w:rsidR="00000000" w:rsidRPr="00F327CF" w:rsidP="00F327CF">
      <w:pPr>
        <w:pStyle w:val="BodyText"/>
      </w:pPr>
    </w:p>
    <w:p w:rsidR="00000000" w:rsidRPr="00F327CF" w:rsidP="00F327CF">
      <w:pPr>
        <w:pStyle w:val="AllowPageBreak"/>
      </w:pPr>
    </w:p>
    <w:p w:rsidR="00000000" w:rsidRPr="00F327CF" w:rsidP="00F327CF">
      <w:pPr>
        <w:pStyle w:val="Heading1"/>
      </w:pPr>
      <w:bookmarkStart w:id="4" w:name="O_950710"/>
      <w:bookmarkEnd w:id="4"/>
      <w:r w:rsidRPr="00F327CF">
        <w:t>Competency Field</w:t>
      </w:r>
    </w:p>
    <w:p w:rsidR="00000000" w:rsidRPr="00F327CF" w:rsidP="00EC27BD">
      <w:pPr>
        <w:pStyle w:val="BodyText"/>
      </w:pPr>
      <w:r w:rsidRPr="00F327CF">
        <w:t>Materials handling</w:t>
      </w:r>
    </w:p>
    <w:p w:rsidR="00000000" w:rsidRPr="00F327CF" w:rsidP="00F327CF">
      <w:pPr>
        <w:pStyle w:val="Heading1"/>
      </w:pPr>
      <w:bookmarkStart w:id="5" w:name="O_950708"/>
      <w:bookmarkEnd w:id="5"/>
      <w:r w:rsidRPr="00F327CF">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F327CF">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Performance criteria describe the performance needed to demonstrate achievement of the element.</w:t>
            </w:r>
          </w:p>
        </w:tc>
      </w:tr>
      <w:tr w:rsidTr="00F327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327CF" w:rsidP="00F327CF">
            <w:pPr>
              <w:pStyle w:val="BodyText"/>
            </w:pPr>
            <w:r w:rsidRPr="00F327CF">
              <w:t>1</w:t>
            </w:r>
          </w:p>
        </w:tc>
        <w:tc>
          <w:tcPr>
            <w:tcW w:w="1986" w:type="dxa"/>
            <w:vMerge w:val="restart"/>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1.1</w:t>
            </w:r>
          </w:p>
        </w:tc>
        <w:tc>
          <w:tcPr>
            <w:tcW w:w="5678"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Follow standard operating procedures (SOPs)</w:t>
            </w:r>
          </w:p>
        </w:tc>
      </w:tr>
      <w:tr w:rsidTr="00F327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1.2</w:t>
            </w:r>
          </w:p>
        </w:tc>
        <w:tc>
          <w:tcPr>
            <w:tcW w:w="5678"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Comply with work health and safety (WHS) requirements at all times</w:t>
            </w:r>
          </w:p>
        </w:tc>
      </w:tr>
      <w:tr w:rsidTr="00F327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1.3</w:t>
            </w:r>
          </w:p>
        </w:tc>
        <w:tc>
          <w:tcPr>
            <w:tcW w:w="5678"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 xml:space="preserve">Identify warehouse receival and dispatch areas organisational requirements from enterprise quality practices and procedures </w:t>
            </w:r>
          </w:p>
        </w:tc>
      </w:tr>
      <w:tr w:rsidTr="00F327C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327CF">
            <w:pPr>
              <w:pStyle w:val="BodyText"/>
              <w:rPr>
                <w:lang w:val="en-NZ"/>
              </w:rPr>
            </w:pPr>
          </w:p>
        </w:tc>
      </w:tr>
      <w:tr w:rsidTr="00F327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327CF" w:rsidP="00F327CF">
            <w:pPr>
              <w:pStyle w:val="BodyText"/>
            </w:pPr>
            <w:r w:rsidRPr="00F327CF">
              <w:t>2</w:t>
            </w:r>
          </w:p>
        </w:tc>
        <w:tc>
          <w:tcPr>
            <w:tcW w:w="1986" w:type="dxa"/>
            <w:vMerge w:val="restart"/>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rPr>
                <w:rStyle w:val="SpecialBold"/>
              </w:rPr>
              <w:t>Allocate/coordinate work activities in receival and dispatch areas</w:t>
            </w:r>
          </w:p>
        </w:tc>
        <w:tc>
          <w:tcPr>
            <w:tcW w:w="779"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2.1</w:t>
            </w:r>
          </w:p>
        </w:tc>
        <w:tc>
          <w:tcPr>
            <w:tcW w:w="5678"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Allocate equipment and/or staff to meet receival and</w:t>
            </w:r>
            <w:r w:rsidRPr="00F327CF">
              <w:t xml:space="preserve"> dispatch schedules</w:t>
            </w:r>
          </w:p>
        </w:tc>
      </w:tr>
      <w:tr w:rsidTr="00F327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2.2</w:t>
            </w:r>
          </w:p>
        </w:tc>
        <w:tc>
          <w:tcPr>
            <w:tcW w:w="5678"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Distribute and collect relevant documentation</w:t>
            </w:r>
          </w:p>
        </w:tc>
      </w:tr>
      <w:tr w:rsidTr="00F327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2.3</w:t>
            </w:r>
          </w:p>
        </w:tc>
        <w:tc>
          <w:tcPr>
            <w:tcW w:w="5678"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Develop contingency procedures and implement for receival and dispatch problems</w:t>
            </w:r>
          </w:p>
        </w:tc>
      </w:tr>
      <w:tr w:rsidTr="00F327C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327CF">
            <w:pPr>
              <w:pStyle w:val="BodyText"/>
              <w:rPr>
                <w:lang w:val="en-NZ"/>
              </w:rPr>
            </w:pPr>
          </w:p>
        </w:tc>
      </w:tr>
      <w:tr w:rsidTr="00F327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327CF" w:rsidP="00F327CF">
            <w:pPr>
              <w:pStyle w:val="BodyText"/>
            </w:pPr>
            <w:r w:rsidRPr="00F327CF">
              <w:t>3</w:t>
            </w:r>
          </w:p>
        </w:tc>
        <w:tc>
          <w:tcPr>
            <w:tcW w:w="1986" w:type="dxa"/>
            <w:vMerge w:val="restart"/>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rPr>
                <w:rStyle w:val="SpecialBold"/>
              </w:rPr>
              <w:t>Maintain stock receival and dispatch system</w:t>
            </w:r>
          </w:p>
        </w:tc>
        <w:tc>
          <w:tcPr>
            <w:tcW w:w="779"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3.1</w:t>
            </w:r>
          </w:p>
        </w:tc>
        <w:tc>
          <w:tcPr>
            <w:tcW w:w="5678"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Provide information and extract in an accurate manner according to SOPs</w:t>
            </w:r>
          </w:p>
        </w:tc>
      </w:tr>
      <w:tr w:rsidTr="00F327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3.2</w:t>
            </w:r>
          </w:p>
        </w:tc>
        <w:tc>
          <w:tcPr>
            <w:tcW w:w="5678"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Produce receival and dispatch reports, as required</w:t>
            </w:r>
          </w:p>
        </w:tc>
      </w:tr>
      <w:tr w:rsidTr="00F327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3.3</w:t>
            </w:r>
          </w:p>
        </w:tc>
        <w:tc>
          <w:tcPr>
            <w:tcW w:w="5678"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Make modifications to dispatch and receival system according to SOPs</w:t>
            </w:r>
          </w:p>
        </w:tc>
      </w:tr>
      <w:tr w:rsidTr="00F327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3.4</w:t>
            </w:r>
          </w:p>
        </w:tc>
        <w:tc>
          <w:tcPr>
            <w:tcW w:w="5678"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 xml:space="preserve">Identify and report problems with receival and dispatch system </w:t>
            </w:r>
          </w:p>
        </w:tc>
      </w:tr>
      <w:tr w:rsidTr="00F327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3.5</w:t>
            </w:r>
          </w:p>
        </w:tc>
        <w:tc>
          <w:tcPr>
            <w:tcW w:w="5678" w:type="dxa"/>
            <w:tcBorders>
              <w:top w:val="nil"/>
              <w:left w:val="nil"/>
              <w:bottom w:val="nil"/>
              <w:right w:val="nil"/>
            </w:tcBorders>
            <w:tcMar>
              <w:top w:w="0" w:type="dxa"/>
              <w:left w:w="62" w:type="dxa"/>
              <w:bottom w:w="0" w:type="dxa"/>
              <w:right w:w="62" w:type="dxa"/>
            </w:tcMar>
          </w:tcPr>
          <w:p w:rsidR="00000000" w:rsidRPr="00F327CF" w:rsidP="00F327CF">
            <w:pPr>
              <w:pStyle w:val="BodyText"/>
            </w:pPr>
            <w:r w:rsidRPr="00F327CF">
              <w:t>Participate in continuous improvement of dispatch and receival systems</w:t>
            </w:r>
          </w:p>
        </w:tc>
      </w:tr>
    </w:tbl>
    <w:p w:rsidR="00000000" w:rsidRPr="00F327CF" w:rsidP="00F327CF">
      <w:pPr>
        <w:pStyle w:val="BodyText"/>
      </w:pPr>
    </w:p>
    <w:p w:rsidR="00000000" w:rsidRPr="00F327CF" w:rsidP="00F327CF">
      <w:pPr>
        <w:pStyle w:val="AllowPageBreak"/>
      </w:pPr>
    </w:p>
    <w:p w:rsidR="00000000" w:rsidRPr="00F327CF" w:rsidP="00F327CF">
      <w:pPr>
        <w:pStyle w:val="Heading1"/>
      </w:pPr>
      <w:bookmarkStart w:id="6" w:name="O_950707"/>
      <w:bookmarkEnd w:id="6"/>
      <w:r w:rsidRPr="00F327CF">
        <w:t>Foundation Skills</w:t>
      </w:r>
    </w:p>
    <w:p w:rsidR="00000000" w:rsidRPr="00F327CF" w:rsidP="00EC27BD">
      <w:pPr>
        <w:pStyle w:val="BodyText"/>
      </w:pPr>
      <w:r w:rsidRPr="00F327CF">
        <w:t>This section describes those required skills (reading, writing, oral communic</w:t>
      </w:r>
      <w:r w:rsidRPr="00F327CF">
        <w:t xml:space="preserve">ation and numeracy) that are essential to workplace performance in this unit of competency.  </w:t>
      </w:r>
    </w:p>
    <w:p w:rsidR="00000000" w:rsidRPr="00F327CF" w:rsidP="00EC27BD">
      <w:pPr>
        <w:pStyle w:val="BodyText"/>
      </w:pPr>
      <w:r w:rsidRPr="00F327CF">
        <w:t>Foundation skills essential to performance are explicit in the performance criteria of this unit of competency.</w:t>
      </w:r>
    </w:p>
    <w:p w:rsidR="00000000" w:rsidRPr="00F327CF" w:rsidP="00F327CF">
      <w:pPr>
        <w:pStyle w:val="Heading1"/>
      </w:pPr>
      <w:bookmarkStart w:id="7" w:name="O_950706"/>
      <w:bookmarkEnd w:id="7"/>
      <w:r w:rsidRPr="00F327CF">
        <w:t>Range of Conditions</w:t>
      </w:r>
    </w:p>
    <w:tbl>
      <w:tblPr>
        <w:tblW w:w="9286" w:type="dxa"/>
        <w:tblLayout w:type="fixed"/>
        <w:tblCellMar>
          <w:left w:w="62" w:type="dxa"/>
          <w:right w:w="62" w:type="dxa"/>
        </w:tblCellMar>
        <w:tblLook w:val="0000"/>
      </w:tblPr>
      <w:tblGrid>
        <w:gridCol w:w="2759"/>
        <w:gridCol w:w="6527"/>
      </w:tblGrid>
      <w:tr w:rsidTr="00F327CF">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t>This field allows for different work environments and conditions that may affect performance. Essential operating conditions that may be present (depending on the work situation, needs of the candidate, accessibility of the item, and local industry and reg</w:t>
            </w:r>
            <w:r w:rsidRPr="00F327CF">
              <w:t>ional contexts) are included.</w:t>
            </w:r>
          </w:p>
        </w:tc>
      </w:tr>
      <w:tr w:rsidTr="00F327CF">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rPr>
                <w:rStyle w:val="SpecialBold"/>
              </w:rPr>
              <w:t>Equipment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F327CF" w:rsidP="00F327CF">
            <w:pPr>
              <w:pStyle w:val="ListBullet"/>
            </w:pPr>
            <w:r w:rsidRPr="00F327CF">
              <w:t>calculators</w:t>
            </w:r>
          </w:p>
          <w:p w:rsidR="00000000" w:rsidRPr="00F327CF" w:rsidP="00F327CF">
            <w:pPr>
              <w:pStyle w:val="ListBullet"/>
            </w:pPr>
            <w:r w:rsidRPr="00F327CF">
              <w:t xml:space="preserve">scanners </w:t>
            </w:r>
          </w:p>
          <w:p w:rsidR="00000000" w:rsidRPr="00F327CF" w:rsidP="00F327CF">
            <w:pPr>
              <w:pStyle w:val="ListBullet"/>
            </w:pPr>
            <w:r w:rsidRPr="00F327CF">
              <w:t>portable computers</w:t>
            </w:r>
          </w:p>
          <w:p w:rsidR="00000000" w:rsidP="00F327CF">
            <w:pPr>
              <w:pStyle w:val="BodyText"/>
              <w:rPr>
                <w:lang w:val="en-NZ"/>
              </w:rPr>
            </w:pPr>
          </w:p>
        </w:tc>
      </w:tr>
      <w:tr w:rsidTr="00F327CF">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rPr>
                <w:rStyle w:val="SpecialBold"/>
              </w:rPr>
              <w:t>Staff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F327CF" w:rsidP="00F327CF">
            <w:pPr>
              <w:pStyle w:val="ListBullet"/>
            </w:pPr>
            <w:r w:rsidRPr="00F327CF">
              <w:t>drivers</w:t>
            </w:r>
          </w:p>
          <w:p w:rsidR="00000000" w:rsidRPr="00F327CF" w:rsidP="00F327CF">
            <w:pPr>
              <w:pStyle w:val="ListBullet"/>
            </w:pPr>
            <w:r w:rsidRPr="00F327CF">
              <w:t>stores assistants</w:t>
            </w:r>
          </w:p>
          <w:p w:rsidR="00000000" w:rsidRPr="00F327CF" w:rsidP="00F327CF">
            <w:pPr>
              <w:pStyle w:val="ListBullet"/>
            </w:pPr>
            <w:r w:rsidRPr="00F327CF">
              <w:t>casuals</w:t>
            </w:r>
          </w:p>
          <w:p w:rsidR="00000000" w:rsidRPr="00F327CF" w:rsidP="00F327CF">
            <w:pPr>
              <w:pStyle w:val="ListBullet"/>
            </w:pPr>
            <w:r w:rsidRPr="00F327CF">
              <w:t>specialists</w:t>
            </w:r>
          </w:p>
          <w:p w:rsidR="00000000" w:rsidP="00F327CF">
            <w:pPr>
              <w:pStyle w:val="BodyText"/>
              <w:rPr>
                <w:lang w:val="en-NZ"/>
              </w:rPr>
            </w:pPr>
          </w:p>
        </w:tc>
      </w:tr>
      <w:tr w:rsidTr="00F327CF">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rPr>
                <w:rStyle w:val="SpecialBold"/>
              </w:rPr>
              <w:t>Modifications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F327CF" w:rsidP="00F327CF">
            <w:pPr>
              <w:pStyle w:val="ListBullet"/>
            </w:pPr>
            <w:r w:rsidRPr="00F327CF">
              <w:t>extra staff</w:t>
            </w:r>
          </w:p>
          <w:p w:rsidR="00000000" w:rsidRPr="00F327CF" w:rsidP="00F327CF">
            <w:pPr>
              <w:pStyle w:val="ListBullet"/>
            </w:pPr>
            <w:r w:rsidRPr="00F327CF">
              <w:t>adjustment of hours</w:t>
            </w:r>
          </w:p>
          <w:p w:rsidR="00000000" w:rsidRPr="00F327CF" w:rsidP="00F327CF">
            <w:pPr>
              <w:pStyle w:val="ListBullet"/>
            </w:pPr>
            <w:r w:rsidRPr="00F327CF">
              <w:t>set up special storage areas</w:t>
            </w:r>
          </w:p>
          <w:p w:rsidR="00000000" w:rsidRPr="00F327CF" w:rsidP="00F327CF">
            <w:pPr>
              <w:pStyle w:val="ListBullet"/>
            </w:pPr>
            <w:r w:rsidRPr="00F327CF">
              <w:t>hire of lifting equipment</w:t>
            </w:r>
          </w:p>
          <w:p w:rsidR="00000000" w:rsidP="00F327CF">
            <w:pPr>
              <w:pStyle w:val="BodyText"/>
              <w:rPr>
                <w:lang w:val="en-NZ"/>
              </w:rPr>
            </w:pPr>
          </w:p>
        </w:tc>
      </w:tr>
      <w:tr w:rsidTr="00F327CF">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F327CF">
            <w:pPr>
              <w:pStyle w:val="BodyText"/>
              <w:rPr>
                <w:lang w:val="en-NZ"/>
              </w:rPr>
            </w:pPr>
            <w:r w:rsidRPr="00F327CF">
              <w:rPr>
                <w:rStyle w:val="SpecialBold"/>
              </w:rPr>
              <w:t>Problems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F327CF" w:rsidP="00F327CF">
            <w:pPr>
              <w:pStyle w:val="ListBullet"/>
            </w:pPr>
            <w:r w:rsidRPr="00F327CF">
              <w:t>out-of-hours receival</w:t>
            </w:r>
          </w:p>
          <w:p w:rsidR="00000000" w:rsidRPr="00F327CF" w:rsidP="00F327CF">
            <w:pPr>
              <w:pStyle w:val="ListBullet"/>
            </w:pPr>
            <w:r w:rsidRPr="00F327CF">
              <w:t>late deliveries or dispatches</w:t>
            </w:r>
          </w:p>
          <w:p w:rsidR="00000000" w:rsidRPr="00F327CF" w:rsidP="00F327CF">
            <w:pPr>
              <w:pStyle w:val="ListBullet"/>
            </w:pPr>
            <w:r w:rsidRPr="00F327CF">
              <w:t>dealing with goods that need equipment for loading or unloading</w:t>
            </w:r>
          </w:p>
          <w:p w:rsidR="00000000" w:rsidRPr="00F327CF" w:rsidP="00F327CF">
            <w:pPr>
              <w:pStyle w:val="ListBullet"/>
            </w:pPr>
            <w:r w:rsidRPr="00F327CF">
              <w:t>hazardous goods</w:t>
            </w:r>
          </w:p>
          <w:p w:rsidR="00000000" w:rsidRPr="00F327CF" w:rsidP="00F327CF">
            <w:pPr>
              <w:pStyle w:val="ListBullet"/>
            </w:pPr>
            <w:r w:rsidRPr="00F327CF">
              <w:t>inadequate stores capacity</w:t>
            </w:r>
          </w:p>
          <w:p w:rsidR="00000000" w:rsidRPr="00F327CF" w:rsidP="00F327CF">
            <w:pPr>
              <w:pStyle w:val="ListBullet"/>
            </w:pPr>
            <w:r w:rsidRPr="00F327CF">
              <w:t>emergency procedures</w:t>
            </w:r>
          </w:p>
          <w:p w:rsidR="00000000" w:rsidRPr="00F327CF" w:rsidP="00F327CF">
            <w:pPr>
              <w:pStyle w:val="ListBullet"/>
            </w:pPr>
            <w:r w:rsidRPr="00F327CF">
              <w:t>special legislative requirements</w:t>
            </w:r>
          </w:p>
          <w:p w:rsidR="00000000" w:rsidRPr="00F327CF" w:rsidP="00F327CF">
            <w:pPr>
              <w:pStyle w:val="BodyText"/>
            </w:pPr>
          </w:p>
        </w:tc>
      </w:tr>
    </w:tbl>
    <w:p w:rsidR="00000000" w:rsidRPr="00F327CF" w:rsidP="00F327CF">
      <w:pPr>
        <w:pStyle w:val="BodyText"/>
      </w:pPr>
    </w:p>
    <w:p w:rsidR="00000000" w:rsidRPr="00F327CF" w:rsidP="00F327CF">
      <w:pPr>
        <w:pStyle w:val="AllowPageBreak"/>
      </w:pPr>
    </w:p>
    <w:p w:rsidR="00000000" w:rsidRPr="00F327CF" w:rsidP="00F327CF">
      <w:pPr>
        <w:pStyle w:val="Heading1"/>
      </w:pPr>
      <w:bookmarkStart w:id="8" w:name="O_950705"/>
      <w:bookmarkEnd w:id="8"/>
      <w:r w:rsidRPr="00F327CF">
        <w:t>Unit Mapping Information</w:t>
      </w:r>
    </w:p>
    <w:p w:rsidR="00000000" w:rsidRPr="00F327CF" w:rsidP="00EC27BD">
      <w:pPr>
        <w:pStyle w:val="BodyText"/>
      </w:pPr>
      <w:r w:rsidRPr="00F327CF">
        <w:t>Release 1. Supersedes and is equivalent to MEM1101</w:t>
      </w:r>
      <w:r w:rsidRPr="00F327CF">
        <w:t xml:space="preserve">8B Organise and maintain warehouse stock receival and/or despatch system </w:t>
      </w:r>
    </w:p>
    <w:p w:rsidR="00000000" w:rsidRPr="00F327CF" w:rsidP="00F327CF">
      <w:pPr>
        <w:pStyle w:val="Heading1"/>
      </w:pPr>
      <w:bookmarkStart w:id="9" w:name="O_950698"/>
      <w:bookmarkEnd w:id="9"/>
      <w:r w:rsidRPr="00F327CF">
        <w:t>Links</w:t>
      </w:r>
    </w:p>
    <w:p w:rsidR="00000000" w:rsidRPr="00F327CF" w:rsidP="00EC27BD">
      <w:pPr>
        <w:pStyle w:val="BodyText"/>
      </w:pPr>
      <w:r w:rsidRPr="00F327C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E1F68">
        <w:rPr>
          <w:rStyle w:val="Hyperlink"/>
        </w:rPr>
        <w:t>https://vetnet.gov.au/Pages/TrainingDocs.aspx?q=b7050d37-5fd0-4740-8f7d-3b7a49c10bb2</w:t>
      </w:r>
      <w:r>
        <w:fldChar w:fldCharType="end"/>
      </w:r>
    </w:p>
    <w:p w:rsidR="00000000" w:rsidRPr="00F327CF" w:rsidP="00F327CF"/>
    <w:sectPr w:rsidSect="00F327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CF" w:rsidRPr="00EC27BD" w:rsidP="00EC27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7BD" w:rsidP="00F327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27BD" w:rsidP="00F327C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27BD" w:rsidP="00F327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7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27CF" w:rsidRPr="00EC27BD" w:rsidP="00EC27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7BD" w:rsidRPr="002D2AF8" w:rsidP="00F327CF">
    <w:pPr>
      <w:pStyle w:val="Header"/>
      <w:framePr w:wrap="around"/>
    </w:pPr>
    <w:r>
      <w:fldChar w:fldCharType="begin"/>
    </w:r>
    <w:r>
      <w:instrText xml:space="preserve"> TITLE   \* MERGEFORMAT </w:instrText>
    </w:r>
    <w:r>
      <w:fldChar w:fldCharType="separate"/>
    </w:r>
    <w:r>
      <w:t>MEM11018 Organise and maintain warehouse stock receival and dispatch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C27BD" w:rsidP="00F327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2C69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D42F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27CF"/>
    <w:pPr>
      <w:spacing w:before="360" w:after="60"/>
      <w:outlineLvl w:val="0"/>
    </w:pPr>
    <w:rPr>
      <w:sz w:val="32"/>
    </w:rPr>
  </w:style>
  <w:style w:type="paragraph" w:styleId="Heading2">
    <w:name w:val="heading 2"/>
    <w:basedOn w:val="HeadingBase"/>
    <w:next w:val="BodyText"/>
    <w:link w:val="Heading2Char"/>
    <w:qFormat/>
    <w:rsid w:val="00F327CF"/>
    <w:pPr>
      <w:keepLines/>
      <w:spacing w:before="240" w:after="120"/>
      <w:outlineLvl w:val="1"/>
    </w:pPr>
    <w:rPr>
      <w:sz w:val="28"/>
      <w:szCs w:val="40"/>
    </w:rPr>
  </w:style>
  <w:style w:type="paragraph" w:styleId="Heading3">
    <w:name w:val="heading 3"/>
    <w:basedOn w:val="HeadingBase"/>
    <w:next w:val="BodyText"/>
    <w:link w:val="Heading3Char"/>
    <w:qFormat/>
    <w:rsid w:val="00F327CF"/>
    <w:pPr>
      <w:spacing w:before="180" w:after="120"/>
      <w:outlineLvl w:val="2"/>
    </w:pPr>
    <w:rPr>
      <w:spacing w:val="-10"/>
      <w:kern w:val="32"/>
    </w:rPr>
  </w:style>
  <w:style w:type="paragraph" w:styleId="Heading4">
    <w:name w:val="heading 4"/>
    <w:basedOn w:val="HeadingBase"/>
    <w:next w:val="BodyText"/>
    <w:link w:val="Heading4Char"/>
    <w:qFormat/>
    <w:rsid w:val="00F327CF"/>
    <w:pPr>
      <w:spacing w:before="160" w:after="120"/>
      <w:outlineLvl w:val="3"/>
    </w:pPr>
    <w:rPr>
      <w:sz w:val="22"/>
    </w:rPr>
  </w:style>
  <w:style w:type="paragraph" w:styleId="Heading5">
    <w:name w:val="heading 5"/>
    <w:basedOn w:val="HeadingBase"/>
    <w:next w:val="Normal"/>
    <w:link w:val="Heading5Char"/>
    <w:qFormat/>
    <w:rsid w:val="00F327CF"/>
    <w:pPr>
      <w:spacing w:before="80"/>
      <w:outlineLvl w:val="4"/>
    </w:pPr>
    <w:rPr>
      <w:color w:val="918585"/>
      <w:sz w:val="20"/>
    </w:rPr>
  </w:style>
  <w:style w:type="paragraph" w:styleId="Heading6">
    <w:name w:val="heading 6"/>
    <w:basedOn w:val="HeadingBase"/>
    <w:next w:val="Normal"/>
    <w:link w:val="Heading6Char"/>
    <w:qFormat/>
    <w:rsid w:val="00F327CF"/>
    <w:pPr>
      <w:spacing w:before="60"/>
      <w:outlineLvl w:val="5"/>
    </w:pPr>
    <w:rPr>
      <w:color w:val="918585"/>
      <w:sz w:val="20"/>
    </w:rPr>
  </w:style>
  <w:style w:type="paragraph" w:styleId="Heading7">
    <w:name w:val="heading 7"/>
    <w:basedOn w:val="Normal"/>
    <w:next w:val="Normal"/>
    <w:link w:val="Heading7Char"/>
    <w:qFormat/>
    <w:rsid w:val="00F327CF"/>
    <w:pPr>
      <w:ind w:left="720"/>
      <w:outlineLvl w:val="6"/>
    </w:pPr>
    <w:rPr>
      <w:i/>
    </w:rPr>
  </w:style>
  <w:style w:type="paragraph" w:styleId="Heading8">
    <w:name w:val="heading 8"/>
    <w:basedOn w:val="Normal"/>
    <w:next w:val="Normal"/>
    <w:link w:val="Heading8Char"/>
    <w:qFormat/>
    <w:rsid w:val="00F327CF"/>
    <w:pPr>
      <w:ind w:left="720"/>
      <w:outlineLvl w:val="7"/>
    </w:pPr>
    <w:rPr>
      <w:i/>
    </w:rPr>
  </w:style>
  <w:style w:type="paragraph" w:styleId="Heading9">
    <w:name w:val="heading 9"/>
    <w:basedOn w:val="Normal"/>
    <w:next w:val="Normal"/>
    <w:link w:val="Heading9Char"/>
    <w:qFormat/>
    <w:rsid w:val="00F327CF"/>
    <w:pPr>
      <w:ind w:left="720"/>
      <w:outlineLvl w:val="8"/>
    </w:pPr>
    <w:rPr>
      <w:i/>
    </w:rPr>
  </w:style>
  <w:style w:type="character" w:default="1" w:styleId="DefaultParagraphFont">
    <w:name w:val="Default Paragraph Font"/>
    <w:uiPriority w:val="1"/>
    <w:unhideWhenUsed/>
    <w:rsid w:val="00F327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7CF"/>
  </w:style>
  <w:style w:type="character" w:customStyle="1" w:styleId="Heading1Char">
    <w:name w:val="Heading 1 Char"/>
    <w:basedOn w:val="DefaultParagraphFont"/>
    <w:link w:val="Heading1"/>
    <w:rsid w:val="00F327CF"/>
    <w:rPr>
      <w:rFonts w:ascii="Times New Roman" w:eastAsia="Times New Roman" w:hAnsi="Times New Roman" w:cs="Times New Roman"/>
      <w:b/>
      <w:sz w:val="32"/>
      <w:szCs w:val="20"/>
      <w:lang w:eastAsia="en-US"/>
    </w:rPr>
  </w:style>
  <w:style w:type="paragraph" w:styleId="BodyText">
    <w:name w:val="Body Text"/>
    <w:basedOn w:val="Normal"/>
    <w:link w:val="BodyTextChar"/>
    <w:rsid w:val="00F327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27CF"/>
    <w:rPr>
      <w:rFonts w:ascii="Times New Roman" w:eastAsia="Times New Roman" w:hAnsi="Times New Roman" w:cs="Times New Roman"/>
      <w:sz w:val="24"/>
      <w:lang w:eastAsia="en-US"/>
    </w:rPr>
  </w:style>
  <w:style w:type="paragraph" w:styleId="ListBullet">
    <w:name w:val="List Bullet"/>
    <w:basedOn w:val="List"/>
    <w:rsid w:val="00F327CF"/>
    <w:pPr>
      <w:numPr>
        <w:numId w:val="11"/>
      </w:numPr>
      <w:tabs>
        <w:tab w:val="clear" w:pos="340"/>
      </w:tabs>
      <w:spacing w:before="40" w:after="40"/>
    </w:pPr>
  </w:style>
  <w:style w:type="character" w:customStyle="1" w:styleId="SpecialBold">
    <w:name w:val="Special Bold"/>
    <w:basedOn w:val="DefaultParagraphFont"/>
    <w:rsid w:val="00F327CF"/>
    <w:rPr>
      <w:b/>
      <w:spacing w:val="0"/>
    </w:rPr>
  </w:style>
  <w:style w:type="paragraph" w:customStyle="1" w:styleId="SuperHeading">
    <w:name w:val="SuperHeading"/>
    <w:basedOn w:val="Normal"/>
    <w:rsid w:val="00F327CF"/>
    <w:pPr>
      <w:spacing w:before="240" w:after="120"/>
      <w:outlineLvl w:val="0"/>
    </w:pPr>
    <w:rPr>
      <w:rFonts w:ascii="Times New Roman" w:hAnsi="Times New Roman"/>
      <w:b/>
      <w:sz w:val="32"/>
    </w:rPr>
  </w:style>
  <w:style w:type="paragraph" w:customStyle="1" w:styleId="AllowPageBreak">
    <w:name w:val="AllowPageBreak"/>
    <w:rsid w:val="00F327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27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7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7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7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7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7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27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27CF"/>
    <w:rPr>
      <w:rFonts w:ascii="Courier New" w:eastAsia="Times New Roman" w:hAnsi="Courier New" w:cs="Times New Roman"/>
      <w:i/>
      <w:szCs w:val="20"/>
      <w:lang w:eastAsia="en-US"/>
    </w:rPr>
  </w:style>
  <w:style w:type="paragraph" w:customStyle="1" w:styleId="HeadingBase">
    <w:name w:val="Heading Base"/>
    <w:rsid w:val="00F327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7CF"/>
    <w:pPr>
      <w:tabs>
        <w:tab w:val="right" w:leader="dot" w:pos="9072"/>
      </w:tabs>
      <w:ind w:left="567"/>
    </w:pPr>
    <w:rPr>
      <w:szCs w:val="22"/>
    </w:rPr>
  </w:style>
  <w:style w:type="paragraph" w:customStyle="1" w:styleId="TOCBase">
    <w:name w:val="TOC Base"/>
    <w:rsid w:val="00F327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7CF"/>
    <w:pPr>
      <w:tabs>
        <w:tab w:val="right" w:leader="dot" w:pos="9072"/>
      </w:tabs>
      <w:spacing w:before="40" w:after="40"/>
      <w:ind w:left="284"/>
    </w:pPr>
    <w:rPr>
      <w:rFonts w:ascii="Times New Roman" w:hAnsi="Times New Roman"/>
    </w:rPr>
  </w:style>
  <w:style w:type="paragraph" w:styleId="TOC1">
    <w:name w:val="toc 1"/>
    <w:basedOn w:val="TOCBase"/>
    <w:next w:val="Normal"/>
    <w:rsid w:val="00F327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27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7CF"/>
    <w:rPr>
      <w:rFonts w:ascii="Times New Roman" w:eastAsia="Times New Roman" w:hAnsi="Times New Roman" w:cs="Times New Roman"/>
      <w:sz w:val="16"/>
      <w:lang w:eastAsia="en-US"/>
    </w:rPr>
  </w:style>
  <w:style w:type="paragraph" w:styleId="Title">
    <w:name w:val="Title"/>
    <w:basedOn w:val="HeadingBase"/>
    <w:link w:val="TitleChar"/>
    <w:qFormat/>
    <w:rsid w:val="00F327CF"/>
    <w:pPr>
      <w:spacing w:before="5040"/>
      <w:jc w:val="center"/>
    </w:pPr>
    <w:rPr>
      <w:sz w:val="48"/>
      <w:szCs w:val="72"/>
      <w:lang w:val="en-US"/>
    </w:rPr>
  </w:style>
  <w:style w:type="character" w:customStyle="1" w:styleId="TitleChar">
    <w:name w:val="Title Char"/>
    <w:basedOn w:val="DefaultParagraphFont"/>
    <w:link w:val="Title"/>
    <w:rsid w:val="00F327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7CF"/>
    <w:pPr>
      <w:tabs>
        <w:tab w:val="left" w:pos="3600"/>
        <w:tab w:val="left" w:pos="3958"/>
      </w:tabs>
    </w:pPr>
  </w:style>
  <w:style w:type="paragraph" w:styleId="List">
    <w:name w:val="List"/>
    <w:basedOn w:val="BodyText"/>
    <w:next w:val="BodyText"/>
    <w:rsid w:val="00F327CF"/>
    <w:pPr>
      <w:tabs>
        <w:tab w:val="left" w:pos="340"/>
      </w:tabs>
      <w:spacing w:before="60" w:after="60"/>
      <w:ind w:left="340" w:hanging="340"/>
    </w:pPr>
  </w:style>
  <w:style w:type="paragraph" w:customStyle="1" w:styleId="Note">
    <w:name w:val="Note"/>
    <w:basedOn w:val="BodyText"/>
    <w:rsid w:val="00F327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7CF"/>
    <w:pPr>
      <w:framePr w:wrap="auto" w:hAnchor="text" w:y="6049"/>
    </w:pPr>
    <w:rPr>
      <w:color w:val="000000"/>
      <w:sz w:val="40"/>
    </w:rPr>
  </w:style>
  <w:style w:type="paragraph" w:customStyle="1" w:styleId="TOCTitle">
    <w:name w:val="TOCTitle"/>
    <w:basedOn w:val="Heading1"/>
    <w:rsid w:val="00F327CF"/>
    <w:pPr>
      <w:spacing w:after="240"/>
      <w:jc w:val="center"/>
      <w:outlineLvl w:val="9"/>
    </w:pPr>
    <w:rPr>
      <w:caps/>
    </w:rPr>
  </w:style>
  <w:style w:type="paragraph" w:customStyle="1" w:styleId="Version">
    <w:name w:val="Version"/>
    <w:rsid w:val="00F327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27CF"/>
    <w:pPr>
      <w:numPr>
        <w:numId w:val="12"/>
      </w:numPr>
      <w:tabs>
        <w:tab w:val="clear" w:pos="680"/>
      </w:tabs>
    </w:pPr>
  </w:style>
  <w:style w:type="paragraph" w:styleId="Index1">
    <w:name w:val="index 1"/>
    <w:basedOn w:val="Normal"/>
    <w:next w:val="Normal"/>
    <w:semiHidden/>
    <w:rsid w:val="00F327CF"/>
    <w:pPr>
      <w:keepNext w:val="0"/>
      <w:tabs>
        <w:tab w:val="right" w:pos="4176"/>
      </w:tabs>
      <w:ind w:left="198" w:hanging="198"/>
    </w:pPr>
    <w:rPr>
      <w:rFonts w:ascii="Garamond" w:hAnsi="Garamond"/>
    </w:rPr>
  </w:style>
  <w:style w:type="paragraph" w:styleId="IndexHeading">
    <w:name w:val="index heading"/>
    <w:basedOn w:val="Normal"/>
    <w:next w:val="Index1"/>
    <w:semiHidden/>
    <w:rsid w:val="00F327CF"/>
    <w:pPr>
      <w:spacing w:before="120" w:after="120"/>
    </w:pPr>
    <w:rPr>
      <w:rFonts w:ascii="Arial" w:hAnsi="Arial"/>
      <w:b/>
      <w:color w:val="918585"/>
      <w:sz w:val="24"/>
    </w:rPr>
  </w:style>
  <w:style w:type="paragraph" w:styleId="Header">
    <w:name w:val="header"/>
    <w:basedOn w:val="Normal"/>
    <w:link w:val="HeaderChar"/>
    <w:rsid w:val="00F327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7CF"/>
    <w:rPr>
      <w:rFonts w:ascii="Times New Roman" w:eastAsia="Times New Roman" w:hAnsi="Times New Roman" w:cs="Times New Roman"/>
      <w:sz w:val="16"/>
      <w:szCs w:val="20"/>
      <w:lang w:val="en-GB" w:eastAsia="en-US"/>
    </w:rPr>
  </w:style>
  <w:style w:type="paragraph" w:customStyle="1" w:styleId="Chapter">
    <w:name w:val="Chapter"/>
    <w:basedOn w:val="Normal"/>
    <w:rsid w:val="00F327CF"/>
    <w:pPr>
      <w:spacing w:before="240"/>
    </w:pPr>
    <w:rPr>
      <w:rFonts w:ascii="Times New Roman" w:hAnsi="Times New Roman"/>
      <w:smallCaps/>
      <w:spacing w:val="80"/>
      <w:sz w:val="28"/>
    </w:rPr>
  </w:style>
  <w:style w:type="paragraph" w:customStyle="1" w:styleId="InChapter">
    <w:name w:val="InChapter"/>
    <w:basedOn w:val="Heading3"/>
    <w:rsid w:val="00F327CF"/>
    <w:pPr>
      <w:spacing w:after="240"/>
      <w:outlineLvl w:val="9"/>
    </w:pPr>
    <w:rPr>
      <w:noProof/>
    </w:rPr>
  </w:style>
  <w:style w:type="paragraph" w:styleId="Index2">
    <w:name w:val="index 2"/>
    <w:basedOn w:val="Normal"/>
    <w:next w:val="Normal"/>
    <w:semiHidden/>
    <w:rsid w:val="00F327CF"/>
    <w:pPr>
      <w:tabs>
        <w:tab w:val="right" w:pos="4176"/>
      </w:tabs>
      <w:ind w:left="568" w:hanging="284"/>
    </w:pPr>
    <w:rPr>
      <w:rFonts w:ascii="Garamond" w:hAnsi="Garamond"/>
    </w:rPr>
  </w:style>
  <w:style w:type="paragraph" w:customStyle="1" w:styleId="Byline">
    <w:name w:val="Byline"/>
    <w:rsid w:val="00F327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7CF"/>
    <w:pPr>
      <w:tabs>
        <w:tab w:val="clear" w:pos="3600"/>
        <w:tab w:val="clear" w:pos="3958"/>
      </w:tabs>
      <w:jc w:val="right"/>
    </w:pPr>
  </w:style>
  <w:style w:type="character" w:styleId="Emphasis">
    <w:name w:val="Emphasis"/>
    <w:basedOn w:val="DefaultParagraphFont"/>
    <w:qFormat/>
    <w:rsid w:val="00F327CF"/>
    <w:rPr>
      <w:i/>
    </w:rPr>
  </w:style>
  <w:style w:type="paragraph" w:styleId="Caption">
    <w:name w:val="caption"/>
    <w:basedOn w:val="BodyText"/>
    <w:next w:val="Normal"/>
    <w:qFormat/>
    <w:rsid w:val="00F327CF"/>
    <w:pPr>
      <w:framePr w:w="2268" w:hSpace="181" w:vSpace="181" w:wrap="around" w:vAnchor="text" w:hAnchor="page" w:x="1135" w:y="285" w:anchorLock="1"/>
    </w:pPr>
    <w:rPr>
      <w:i/>
    </w:rPr>
  </w:style>
  <w:style w:type="paragraph" w:customStyle="1" w:styleId="MiniTOCTitle">
    <w:name w:val="MiniTOCTitle"/>
    <w:basedOn w:val="Heading4"/>
    <w:rsid w:val="00F327CF"/>
    <w:pPr>
      <w:spacing w:before="240"/>
      <w:outlineLvl w:val="9"/>
    </w:pPr>
    <w:rPr>
      <w:noProof/>
      <w:sz w:val="24"/>
    </w:rPr>
  </w:style>
  <w:style w:type="paragraph" w:customStyle="1" w:styleId="MiniTOCItem">
    <w:name w:val="MiniTOCItem"/>
    <w:basedOn w:val="ListBullet"/>
    <w:rsid w:val="00F327CF"/>
    <w:pPr>
      <w:numPr>
        <w:numId w:val="0"/>
      </w:numPr>
      <w:tabs>
        <w:tab w:val="right" w:leader="dot" w:pos="6521"/>
      </w:tabs>
      <w:spacing w:before="0" w:after="0"/>
    </w:pPr>
  </w:style>
  <w:style w:type="paragraph" w:customStyle="1" w:styleId="TOFTitle">
    <w:name w:val="TOFTitle"/>
    <w:basedOn w:val="TOCTitle"/>
    <w:rsid w:val="00F327CF"/>
  </w:style>
  <w:style w:type="paragraph" w:styleId="TableofFigures">
    <w:name w:val="table of figures"/>
    <w:basedOn w:val="Normal"/>
    <w:next w:val="Normal"/>
    <w:semiHidden/>
    <w:rsid w:val="00F327CF"/>
    <w:pPr>
      <w:tabs>
        <w:tab w:val="right" w:leader="dot" w:pos="9072"/>
      </w:tabs>
      <w:ind w:left="970" w:hanging="403"/>
    </w:pPr>
    <w:rPr>
      <w:rFonts w:ascii="Times New Roman" w:hAnsi="Times New Roman"/>
      <w:b/>
    </w:rPr>
  </w:style>
  <w:style w:type="paragraph" w:styleId="ListNumber">
    <w:name w:val="List Number"/>
    <w:basedOn w:val="List"/>
    <w:rsid w:val="00F327CF"/>
    <w:pPr>
      <w:numPr>
        <w:numId w:val="14"/>
      </w:numPr>
      <w:tabs>
        <w:tab w:val="clear" w:pos="340"/>
      </w:tabs>
    </w:pPr>
  </w:style>
  <w:style w:type="character" w:customStyle="1" w:styleId="WingdingSymbols">
    <w:name w:val="Wingding Symbols"/>
    <w:rsid w:val="00F327CF"/>
    <w:rPr>
      <w:rFonts w:ascii="Wingdings" w:hAnsi="Wingdings"/>
    </w:rPr>
  </w:style>
  <w:style w:type="paragraph" w:customStyle="1" w:styleId="TableHeading">
    <w:name w:val="Table Heading"/>
    <w:basedOn w:val="HeadingBase"/>
    <w:rsid w:val="00F327CF"/>
    <w:pPr>
      <w:keepLines/>
      <w:pBdr>
        <w:bottom w:val="single" w:sz="6" w:space="1" w:color="918585"/>
      </w:pBdr>
      <w:spacing w:before="240"/>
    </w:pPr>
  </w:style>
  <w:style w:type="character" w:customStyle="1" w:styleId="HotSpot">
    <w:name w:val="HotSpot"/>
    <w:rsid w:val="00F327CF"/>
    <w:rPr>
      <w:color w:val="0033CC"/>
      <w:u w:val="none"/>
    </w:rPr>
  </w:style>
  <w:style w:type="paragraph" w:customStyle="1" w:styleId="BodyTextRight">
    <w:name w:val="Body Text Right"/>
    <w:basedOn w:val="BodyText"/>
    <w:rsid w:val="00F327CF"/>
    <w:pPr>
      <w:spacing w:before="0" w:after="0"/>
      <w:jc w:val="right"/>
    </w:pPr>
  </w:style>
  <w:style w:type="paragraph" w:styleId="Index3">
    <w:name w:val="index 3"/>
    <w:basedOn w:val="ListNumber2"/>
    <w:next w:val="Normal"/>
    <w:semiHidden/>
    <w:rsid w:val="00F327CF"/>
    <w:pPr>
      <w:numPr>
        <w:numId w:val="0"/>
      </w:numPr>
      <w:tabs>
        <w:tab w:val="right" w:leader="dot" w:pos="4176"/>
      </w:tabs>
    </w:pPr>
  </w:style>
  <w:style w:type="paragraph" w:styleId="ListNumber2">
    <w:name w:val="List Number 2"/>
    <w:basedOn w:val="List2"/>
    <w:rsid w:val="00F327CF"/>
    <w:pPr>
      <w:numPr>
        <w:numId w:val="9"/>
      </w:numPr>
      <w:tabs>
        <w:tab w:val="clear" w:pos="1060"/>
      </w:tabs>
    </w:pPr>
  </w:style>
  <w:style w:type="paragraph" w:customStyle="1" w:styleId="MarginNote">
    <w:name w:val="Margin Note"/>
    <w:basedOn w:val="BodyText"/>
    <w:rsid w:val="00F327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7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7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27CF"/>
    <w:rPr>
      <w:sz w:val="32"/>
    </w:rPr>
  </w:style>
  <w:style w:type="paragraph" w:customStyle="1" w:styleId="HeadingProcedure">
    <w:name w:val="Heading Procedure"/>
    <w:basedOn w:val="HeadingBase"/>
    <w:next w:val="Normal"/>
    <w:rsid w:val="00F327CF"/>
    <w:pPr>
      <w:tabs>
        <w:tab w:val="left" w:pos="0"/>
      </w:tabs>
      <w:spacing w:before="120" w:after="60"/>
    </w:pPr>
    <w:rPr>
      <w:i/>
      <w:color w:val="918585"/>
      <w:sz w:val="22"/>
    </w:rPr>
  </w:style>
  <w:style w:type="paragraph" w:customStyle="1" w:styleId="TableBodyText">
    <w:name w:val="Table Body Text"/>
    <w:basedOn w:val="BodyText"/>
    <w:rsid w:val="00F327CF"/>
    <w:pPr>
      <w:spacing w:before="60" w:after="60"/>
    </w:pPr>
  </w:style>
  <w:style w:type="paragraph" w:styleId="ListContinue">
    <w:name w:val="List Continue"/>
    <w:basedOn w:val="List"/>
    <w:rsid w:val="00F327CF"/>
    <w:pPr>
      <w:ind w:firstLine="0"/>
    </w:pPr>
  </w:style>
  <w:style w:type="paragraph" w:customStyle="1" w:styleId="ListNote">
    <w:name w:val="List Note"/>
    <w:basedOn w:val="List"/>
    <w:rsid w:val="00F327CF"/>
    <w:pPr>
      <w:pBdr>
        <w:top w:val="single" w:sz="6" w:space="2" w:color="918585"/>
        <w:bottom w:val="single" w:sz="6" w:space="2" w:color="918585"/>
      </w:pBdr>
      <w:tabs>
        <w:tab w:val="left" w:pos="1021"/>
      </w:tabs>
      <w:ind w:firstLine="0"/>
    </w:pPr>
  </w:style>
  <w:style w:type="paragraph" w:customStyle="1" w:styleId="Warning">
    <w:name w:val="Warning"/>
    <w:basedOn w:val="BodyText"/>
    <w:rsid w:val="00F327CF"/>
    <w:pPr>
      <w:shd w:val="clear" w:color="auto" w:fill="D9D9D9"/>
      <w:tabs>
        <w:tab w:val="left" w:pos="992"/>
      </w:tabs>
      <w:ind w:left="119" w:right="119"/>
    </w:pPr>
    <w:rPr>
      <w:sz w:val="20"/>
    </w:rPr>
  </w:style>
  <w:style w:type="paragraph" w:customStyle="1" w:styleId="MarginIcons">
    <w:name w:val="Margin Icons"/>
    <w:basedOn w:val="BodyText"/>
    <w:rsid w:val="00F327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7CF"/>
    <w:rPr>
      <w:rFonts w:ascii="Courier New" w:hAnsi="Courier New"/>
    </w:rPr>
  </w:style>
  <w:style w:type="paragraph" w:customStyle="1" w:styleId="NoteBullet">
    <w:name w:val="Note Bullet"/>
    <w:basedOn w:val="Note"/>
    <w:rsid w:val="00F327CF"/>
    <w:pPr>
      <w:tabs>
        <w:tab w:val="clear" w:pos="680"/>
      </w:tabs>
      <w:spacing w:before="60" w:after="60"/>
    </w:pPr>
  </w:style>
  <w:style w:type="paragraph" w:customStyle="1" w:styleId="SubHeading2">
    <w:name w:val="SubHeading2"/>
    <w:basedOn w:val="HeadingBase"/>
    <w:rsid w:val="00F327CF"/>
    <w:pPr>
      <w:spacing w:before="240" w:after="60"/>
    </w:pPr>
    <w:rPr>
      <w:sz w:val="20"/>
    </w:rPr>
  </w:style>
  <w:style w:type="paragraph" w:customStyle="1" w:styleId="SubHeading1">
    <w:name w:val="SubHeading1"/>
    <w:basedOn w:val="HeadingBase"/>
    <w:rsid w:val="00F327CF"/>
    <w:pPr>
      <w:spacing w:before="240" w:after="60"/>
    </w:pPr>
    <w:rPr>
      <w:color w:val="918585"/>
      <w:sz w:val="22"/>
    </w:rPr>
  </w:style>
  <w:style w:type="paragraph" w:customStyle="1" w:styleId="SideHeading">
    <w:name w:val="Side Heading"/>
    <w:basedOn w:val="HeadingBase"/>
    <w:rsid w:val="00F327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7CF"/>
    <w:pPr>
      <w:numPr>
        <w:numId w:val="10"/>
      </w:numPr>
    </w:pPr>
  </w:style>
  <w:style w:type="paragraph" w:styleId="PlainText">
    <w:name w:val="Plain Text"/>
    <w:basedOn w:val="Normal"/>
    <w:link w:val="PlainTextChar"/>
    <w:rsid w:val="00F327CF"/>
    <w:rPr>
      <w:sz w:val="20"/>
    </w:rPr>
  </w:style>
  <w:style w:type="character" w:customStyle="1" w:styleId="PlainTextChar">
    <w:name w:val="Plain Text Char"/>
    <w:basedOn w:val="DefaultParagraphFont"/>
    <w:link w:val="PlainText"/>
    <w:rsid w:val="00F327CF"/>
    <w:rPr>
      <w:rFonts w:ascii="Courier New" w:eastAsia="Times New Roman" w:hAnsi="Courier New" w:cs="Times New Roman"/>
      <w:sz w:val="20"/>
      <w:szCs w:val="20"/>
      <w:lang w:eastAsia="en-US"/>
    </w:rPr>
  </w:style>
  <w:style w:type="character" w:customStyle="1" w:styleId="MenuOption">
    <w:name w:val="Menu Option"/>
    <w:basedOn w:val="DefaultParagraphFont"/>
    <w:rsid w:val="00F327CF"/>
    <w:rPr>
      <w:b/>
      <w:smallCaps/>
    </w:rPr>
  </w:style>
  <w:style w:type="paragraph" w:customStyle="1" w:styleId="TableListNumber">
    <w:name w:val="Table List Number"/>
    <w:basedOn w:val="ListNumber"/>
    <w:rsid w:val="00F327CF"/>
    <w:pPr>
      <w:numPr>
        <w:numId w:val="0"/>
      </w:numPr>
    </w:pPr>
  </w:style>
  <w:style w:type="paragraph" w:styleId="TOC4">
    <w:name w:val="toc 4"/>
    <w:basedOn w:val="TOCBase"/>
    <w:next w:val="Normal"/>
    <w:semiHidden/>
    <w:rsid w:val="00F327CF"/>
    <w:pPr>
      <w:tabs>
        <w:tab w:val="right" w:leader="dot" w:pos="9071"/>
      </w:tabs>
      <w:ind w:left="1701"/>
    </w:pPr>
  </w:style>
  <w:style w:type="paragraph" w:customStyle="1" w:styleId="ListAlpha">
    <w:name w:val="List Alpha"/>
    <w:basedOn w:val="List"/>
    <w:rsid w:val="00F327CF"/>
    <w:pPr>
      <w:numPr>
        <w:numId w:val="8"/>
      </w:numPr>
    </w:pPr>
  </w:style>
  <w:style w:type="paragraph" w:customStyle="1" w:styleId="ListAlpha2">
    <w:name w:val="List Alpha 2"/>
    <w:basedOn w:val="List2"/>
    <w:rsid w:val="00F327CF"/>
    <w:pPr>
      <w:numPr>
        <w:numId w:val="7"/>
      </w:numPr>
    </w:pPr>
  </w:style>
  <w:style w:type="paragraph" w:styleId="List2">
    <w:name w:val="List 2"/>
    <w:basedOn w:val="BodyText"/>
    <w:rsid w:val="00F327CF"/>
    <w:pPr>
      <w:tabs>
        <w:tab w:val="left" w:pos="680"/>
      </w:tabs>
      <w:spacing w:before="60" w:after="60"/>
      <w:ind w:left="680" w:hanging="340"/>
    </w:pPr>
  </w:style>
  <w:style w:type="paragraph" w:styleId="List3">
    <w:name w:val="List 3"/>
    <w:basedOn w:val="BodyText"/>
    <w:rsid w:val="00F327CF"/>
    <w:pPr>
      <w:tabs>
        <w:tab w:val="left" w:pos="1021"/>
      </w:tabs>
      <w:spacing w:before="60" w:after="60"/>
      <w:ind w:left="1020" w:hanging="340"/>
    </w:pPr>
  </w:style>
  <w:style w:type="paragraph" w:styleId="List4">
    <w:name w:val="List 4"/>
    <w:basedOn w:val="BodyText"/>
    <w:rsid w:val="00F327CF"/>
    <w:pPr>
      <w:tabs>
        <w:tab w:val="left" w:pos="1361"/>
      </w:tabs>
      <w:spacing w:before="60" w:after="60"/>
      <w:ind w:left="1361" w:hanging="340"/>
    </w:pPr>
  </w:style>
  <w:style w:type="paragraph" w:styleId="List5">
    <w:name w:val="List 5"/>
    <w:basedOn w:val="BodyText"/>
    <w:rsid w:val="00F327CF"/>
    <w:pPr>
      <w:tabs>
        <w:tab w:val="left" w:pos="1701"/>
      </w:tabs>
      <w:spacing w:before="60" w:after="60"/>
      <w:ind w:left="1701" w:hanging="340"/>
    </w:pPr>
  </w:style>
  <w:style w:type="paragraph" w:styleId="ListBullet3">
    <w:name w:val="List Bullet 3"/>
    <w:basedOn w:val="List3"/>
    <w:rsid w:val="00F327CF"/>
    <w:pPr>
      <w:numPr>
        <w:numId w:val="13"/>
      </w:numPr>
      <w:tabs>
        <w:tab w:val="clear" w:pos="1021"/>
      </w:tabs>
      <w:ind w:left="1037" w:hanging="357"/>
    </w:pPr>
  </w:style>
  <w:style w:type="paragraph" w:styleId="ListBullet4">
    <w:name w:val="List Bullet 4"/>
    <w:basedOn w:val="List4"/>
    <w:rsid w:val="00F327CF"/>
    <w:pPr>
      <w:numPr>
        <w:numId w:val="2"/>
      </w:numPr>
      <w:tabs>
        <w:tab w:val="clear" w:pos="1361"/>
      </w:tabs>
    </w:pPr>
  </w:style>
  <w:style w:type="paragraph" w:styleId="ListBullet5">
    <w:name w:val="List Bullet 5"/>
    <w:basedOn w:val="List5"/>
    <w:rsid w:val="00F327CF"/>
    <w:pPr>
      <w:numPr>
        <w:numId w:val="3"/>
      </w:numPr>
    </w:pPr>
  </w:style>
  <w:style w:type="paragraph" w:styleId="ListContinue2">
    <w:name w:val="List Continue 2"/>
    <w:basedOn w:val="List2"/>
    <w:rsid w:val="00F327CF"/>
    <w:pPr>
      <w:ind w:firstLine="0"/>
    </w:pPr>
  </w:style>
  <w:style w:type="paragraph" w:styleId="ListContinue3">
    <w:name w:val="List Continue 3"/>
    <w:basedOn w:val="List3"/>
    <w:rsid w:val="00F327CF"/>
    <w:pPr>
      <w:ind w:left="1021" w:firstLine="0"/>
    </w:pPr>
  </w:style>
  <w:style w:type="paragraph" w:styleId="ListContinue4">
    <w:name w:val="List Continue 4"/>
    <w:basedOn w:val="List4"/>
    <w:rsid w:val="00F327CF"/>
    <w:pPr>
      <w:ind w:firstLine="0"/>
    </w:pPr>
  </w:style>
  <w:style w:type="paragraph" w:styleId="ListContinue5">
    <w:name w:val="List Continue 5"/>
    <w:basedOn w:val="List5"/>
    <w:rsid w:val="00F327CF"/>
    <w:pPr>
      <w:ind w:firstLine="0"/>
    </w:pPr>
  </w:style>
  <w:style w:type="paragraph" w:styleId="ListNumber3">
    <w:name w:val="List Number 3"/>
    <w:basedOn w:val="List3"/>
    <w:rsid w:val="00F327CF"/>
    <w:pPr>
      <w:numPr>
        <w:numId w:val="4"/>
      </w:numPr>
    </w:pPr>
  </w:style>
  <w:style w:type="paragraph" w:styleId="ListNumber4">
    <w:name w:val="List Number 4"/>
    <w:basedOn w:val="List4"/>
    <w:rsid w:val="00F327CF"/>
    <w:pPr>
      <w:numPr>
        <w:numId w:val="5"/>
      </w:numPr>
    </w:pPr>
  </w:style>
  <w:style w:type="paragraph" w:styleId="ListNumber5">
    <w:name w:val="List Number 5"/>
    <w:basedOn w:val="List5"/>
    <w:rsid w:val="00F327CF"/>
    <w:pPr>
      <w:numPr>
        <w:numId w:val="6"/>
      </w:numPr>
    </w:pPr>
  </w:style>
  <w:style w:type="paragraph" w:styleId="BlockText">
    <w:name w:val="Block Text"/>
    <w:basedOn w:val="Normal"/>
    <w:rsid w:val="00F327CF"/>
    <w:pPr>
      <w:spacing w:after="120"/>
      <w:ind w:left="1440" w:right="1440"/>
    </w:pPr>
  </w:style>
  <w:style w:type="character" w:customStyle="1" w:styleId="Subscript">
    <w:name w:val="Subscript"/>
    <w:basedOn w:val="DefaultParagraphFont"/>
    <w:rsid w:val="00F327CF"/>
    <w:rPr>
      <w:sz w:val="16"/>
      <w:vertAlign w:val="subscript"/>
    </w:rPr>
  </w:style>
  <w:style w:type="character" w:customStyle="1" w:styleId="Superscript">
    <w:name w:val="Superscript"/>
    <w:basedOn w:val="DefaultParagraphFont"/>
    <w:rsid w:val="00F327CF"/>
    <w:rPr>
      <w:sz w:val="16"/>
      <w:vertAlign w:val="superscript"/>
    </w:rPr>
  </w:style>
  <w:style w:type="character" w:customStyle="1" w:styleId="Symbols">
    <w:name w:val="Symbols"/>
    <w:basedOn w:val="DefaultParagraphFont"/>
    <w:rsid w:val="00F327CF"/>
    <w:rPr>
      <w:rFonts w:ascii="Symbol" w:hAnsi="Symbol"/>
    </w:rPr>
  </w:style>
  <w:style w:type="character" w:customStyle="1" w:styleId="MenuOptions">
    <w:name w:val="Menu Options"/>
    <w:basedOn w:val="DefaultParagraphFont"/>
    <w:rsid w:val="00F327CF"/>
    <w:rPr>
      <w:rFonts w:ascii="Arial Narrow" w:hAnsi="Arial Narrow"/>
      <w:smallCaps/>
    </w:rPr>
  </w:style>
  <w:style w:type="character" w:customStyle="1" w:styleId="Buttons">
    <w:name w:val="Buttons"/>
    <w:basedOn w:val="DefaultParagraphFont"/>
    <w:rsid w:val="00F327CF"/>
    <w:rPr>
      <w:b/>
    </w:rPr>
  </w:style>
  <w:style w:type="character" w:customStyle="1" w:styleId="Underlined">
    <w:name w:val="Underlined"/>
    <w:basedOn w:val="DefaultParagraphFont"/>
    <w:rsid w:val="00F327CF"/>
    <w:rPr>
      <w:u w:val="single"/>
    </w:rPr>
  </w:style>
  <w:style w:type="paragraph" w:customStyle="1" w:styleId="TableBodyTextRight">
    <w:name w:val="Table Body Text Right"/>
    <w:basedOn w:val="TableBodyText"/>
    <w:rsid w:val="00F327CF"/>
    <w:pPr>
      <w:widowControl w:val="0"/>
      <w:autoSpaceDE w:val="0"/>
      <w:autoSpaceDN w:val="0"/>
      <w:adjustRightInd w:val="0"/>
      <w:jc w:val="right"/>
    </w:pPr>
    <w:rPr>
      <w:rFonts w:cs="Arial"/>
      <w:szCs w:val="18"/>
    </w:rPr>
  </w:style>
  <w:style w:type="paragraph" w:customStyle="1" w:styleId="CopyrightText">
    <w:name w:val="Copyright Text"/>
    <w:basedOn w:val="BodyText"/>
    <w:rsid w:val="00F327CF"/>
    <w:rPr>
      <w:sz w:val="18"/>
    </w:rPr>
  </w:style>
  <w:style w:type="paragraph" w:customStyle="1" w:styleId="BodySmallRight">
    <w:name w:val="Body Small Right"/>
    <w:basedOn w:val="BodyTextRight"/>
    <w:rsid w:val="00F327CF"/>
    <w:rPr>
      <w:sz w:val="18"/>
      <w:szCs w:val="18"/>
    </w:rPr>
  </w:style>
  <w:style w:type="paragraph" w:customStyle="1" w:styleId="MarginEdition">
    <w:name w:val="Margin Edition"/>
    <w:basedOn w:val="MarginNote"/>
    <w:rsid w:val="00F327CF"/>
    <w:pPr>
      <w:spacing w:before="0" w:after="0"/>
    </w:pPr>
    <w:rPr>
      <w:rFonts w:ascii="Times New Roman" w:hAnsi="Times New Roman"/>
      <w:color w:val="999999"/>
    </w:rPr>
  </w:style>
  <w:style w:type="paragraph" w:customStyle="1" w:styleId="Spacer">
    <w:name w:val="Spacer"/>
    <w:basedOn w:val="Normal"/>
    <w:rsid w:val="00F327CF"/>
    <w:rPr>
      <w:sz w:val="2"/>
      <w:szCs w:val="2"/>
    </w:rPr>
  </w:style>
  <w:style w:type="character" w:customStyle="1" w:styleId="Small">
    <w:name w:val="Small"/>
    <w:basedOn w:val="DefaultParagraphFont"/>
    <w:rsid w:val="00F327CF"/>
    <w:rPr>
      <w:sz w:val="16"/>
    </w:rPr>
  </w:style>
  <w:style w:type="paragraph" w:customStyle="1" w:styleId="WideTable">
    <w:name w:val="Wide Table"/>
    <w:basedOn w:val="Normal"/>
    <w:rsid w:val="00F327CF"/>
    <w:pPr>
      <w:ind w:left="-1418"/>
    </w:pPr>
    <w:rPr>
      <w:sz w:val="2"/>
      <w:szCs w:val="2"/>
    </w:rPr>
  </w:style>
  <w:style w:type="character" w:styleId="PageNumber">
    <w:name w:val="page number"/>
    <w:basedOn w:val="DefaultParagraphFont"/>
    <w:rsid w:val="00F327CF"/>
  </w:style>
  <w:style w:type="paragraph" w:styleId="Quote">
    <w:name w:val="Quote"/>
    <w:basedOn w:val="Heading1"/>
    <w:link w:val="QuoteChar"/>
    <w:qFormat/>
    <w:rsid w:val="00F327CF"/>
    <w:rPr>
      <w:b w:val="0"/>
      <w:sz w:val="72"/>
      <w:szCs w:val="72"/>
      <w:lang w:val="en-NZ"/>
    </w:rPr>
  </w:style>
  <w:style w:type="character" w:customStyle="1" w:styleId="QuoteChar">
    <w:name w:val="Quote Char"/>
    <w:basedOn w:val="DefaultParagraphFont"/>
    <w:link w:val="Quote"/>
    <w:rsid w:val="00F327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7CF"/>
    <w:pPr>
      <w:pageBreakBefore/>
    </w:pPr>
  </w:style>
  <w:style w:type="paragraph" w:customStyle="1" w:styleId="Border">
    <w:name w:val="Border"/>
    <w:basedOn w:val="Normal"/>
    <w:qFormat/>
    <w:rsid w:val="00F327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7CF"/>
    <w:rPr>
      <w:b/>
      <w:bCs/>
      <w:i/>
      <w:iCs/>
      <w:color w:val="auto"/>
    </w:rPr>
  </w:style>
  <w:style w:type="paragraph" w:styleId="IntenseQuote">
    <w:name w:val="Intense Quote"/>
    <w:basedOn w:val="Normal"/>
    <w:next w:val="Normal"/>
    <w:link w:val="IntenseQuoteChar"/>
    <w:uiPriority w:val="30"/>
    <w:qFormat/>
    <w:rsid w:val="00F327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7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27CF"/>
    <w:rPr>
      <w:smallCaps/>
      <w:color w:val="auto"/>
      <w:u w:val="single"/>
    </w:rPr>
  </w:style>
  <w:style w:type="character" w:styleId="IntenseReference">
    <w:name w:val="Intense Reference"/>
    <w:basedOn w:val="DefaultParagraphFont"/>
    <w:uiPriority w:val="32"/>
    <w:qFormat/>
    <w:rsid w:val="00F327CF"/>
    <w:rPr>
      <w:b/>
      <w:bCs/>
      <w:smallCaps/>
      <w:color w:val="auto"/>
      <w:spacing w:val="5"/>
      <w:u w:val="single"/>
    </w:rPr>
  </w:style>
  <w:style w:type="paragraph" w:customStyle="1" w:styleId="2ColumnHeading">
    <w:name w:val="2Column Heading"/>
    <w:basedOn w:val="BodyText"/>
    <w:qFormat/>
    <w:rsid w:val="00F327CF"/>
    <w:pPr>
      <w:spacing w:after="60"/>
      <w:ind w:left="-2268"/>
    </w:pPr>
    <w:rPr>
      <w:b/>
    </w:rPr>
  </w:style>
  <w:style w:type="paragraph" w:customStyle="1" w:styleId="Heading1TOC">
    <w:name w:val="Heading1 TOC"/>
    <w:basedOn w:val="Normal"/>
    <w:qFormat/>
    <w:rsid w:val="00F327CF"/>
    <w:pPr>
      <w:spacing w:before="240" w:after="120"/>
    </w:pPr>
    <w:rPr>
      <w:rFonts w:ascii="Times New Roman" w:hAnsi="Times New Roman"/>
      <w:b/>
      <w:sz w:val="32"/>
    </w:rPr>
  </w:style>
  <w:style w:type="paragraph" w:customStyle="1" w:styleId="Heading2TOC">
    <w:name w:val="Heading2 TOC"/>
    <w:basedOn w:val="Normal"/>
    <w:qFormat/>
    <w:rsid w:val="00F327CF"/>
    <w:pPr>
      <w:spacing w:before="240" w:after="60"/>
    </w:pPr>
    <w:rPr>
      <w:rFonts w:ascii="Times New Roman" w:hAnsi="Times New Roman"/>
      <w:b/>
      <w:sz w:val="28"/>
    </w:rPr>
  </w:style>
  <w:style w:type="character" w:customStyle="1" w:styleId="Underline">
    <w:name w:val="Underline"/>
    <w:basedOn w:val="DefaultParagraphFont"/>
    <w:qFormat/>
    <w:rsid w:val="00F327CF"/>
    <w:rPr>
      <w:u w:val="single"/>
    </w:rPr>
  </w:style>
  <w:style w:type="character" w:customStyle="1" w:styleId="BoldandItalics">
    <w:name w:val="Bold and Italics"/>
    <w:qFormat/>
    <w:rsid w:val="00F327CF"/>
    <w:rPr>
      <w:b/>
      <w:i/>
      <w:u w:val="none"/>
    </w:rPr>
  </w:style>
  <w:style w:type="paragraph" w:styleId="BalloonText">
    <w:name w:val="Balloon Text"/>
    <w:basedOn w:val="Normal"/>
    <w:link w:val="BalloonTextChar"/>
    <w:rsid w:val="00F327CF"/>
    <w:rPr>
      <w:rFonts w:ascii="Tahoma" w:hAnsi="Tahoma" w:cs="Tahoma"/>
      <w:sz w:val="16"/>
      <w:szCs w:val="16"/>
    </w:rPr>
  </w:style>
  <w:style w:type="character" w:customStyle="1" w:styleId="BalloonTextChar">
    <w:name w:val="Balloon Text Char"/>
    <w:basedOn w:val="DefaultParagraphFont"/>
    <w:link w:val="BalloonText"/>
    <w:rsid w:val="00F327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27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27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27CF"/>
    <w:rPr>
      <w:b/>
      <w:color w:val="660033"/>
      <w:spacing w:val="0"/>
    </w:rPr>
  </w:style>
  <w:style w:type="paragraph" w:customStyle="1" w:styleId="Nameditemlist">
    <w:name w:val="Named item list"/>
    <w:basedOn w:val="BodyText"/>
    <w:qFormat/>
    <w:rsid w:val="00F327CF"/>
    <w:pPr>
      <w:tabs>
        <w:tab w:val="left" w:pos="2835"/>
      </w:tabs>
      <w:ind w:left="2835" w:hanging="2835"/>
    </w:pPr>
  </w:style>
  <w:style w:type="paragraph" w:customStyle="1" w:styleId="BodyTextnopadding">
    <w:name w:val="Body Text no padding"/>
    <w:basedOn w:val="BodyText"/>
    <w:qFormat/>
    <w:rsid w:val="00F327CF"/>
    <w:pPr>
      <w:spacing w:before="0" w:after="0"/>
    </w:pPr>
  </w:style>
  <w:style w:type="paragraph" w:customStyle="1" w:styleId="BodyTextBold">
    <w:name w:val="Body Text Bold"/>
    <w:basedOn w:val="BodyText"/>
    <w:qFormat/>
    <w:rsid w:val="00F327CF"/>
    <w:rPr>
      <w:b/>
    </w:rPr>
  </w:style>
  <w:style w:type="character" w:styleId="Hyperlink">
    <w:name w:val="Hyperlink"/>
    <w:basedOn w:val="DefaultParagraphFont"/>
    <w:uiPriority w:val="99"/>
    <w:unhideWhenUsed/>
    <w:rsid w:val="00EC27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3476</Characters>
  <Application>Microsoft Office Word</Application>
  <DocSecurity>0</DocSecurity>
  <Lines>173</Lines>
  <Paragraphs>105</Paragraphs>
  <ScaleCrop>false</ScaleCrop>
  <Company>Author-it Software Corporation Ltd.</Company>
  <LinksUpToDate>false</LinksUpToDate>
  <CharactersWithSpaces>3904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MEM11018 Organise and maintain warehouse stock receival and dispatch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2023-02-03T07:04:00Z</dcterms:created>
  <dcterms:modified xsi:type="dcterms:W3CDTF">2023-02-03T07:04:00Z</dcterms:modified>
</cp:coreProperties>
</file>