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237" w:rsidP="00C47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MEM11017 Organise and lead stocktakes</w:t>
      </w:r>
      <w:r>
        <w:fldChar w:fldCharType="end"/>
      </w:r>
    </w:p>
    <w:p w:rsidR="00C47237" w:rsidP="00C47237">
      <w:pPr>
        <w:pStyle w:val="Version"/>
        <w:sectPr w:rsidSect="001A0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62A" w:rsidP="001A062A">
      <w:pPr>
        <w:pStyle w:val="SuperHeading"/>
      </w:pPr>
      <w:r w:rsidRPr="001A062A">
        <w:t>MEM11017 Organise and lead stocktakes</w:t>
      </w:r>
    </w:p>
    <w:p w:rsidR="00000000" w:rsidRPr="001A062A" w:rsidP="001A062A">
      <w:pPr>
        <w:pStyle w:val="Heading1"/>
      </w:pPr>
      <w:bookmarkStart w:id="1" w:name="O_950685"/>
      <w:bookmarkEnd w:id="1"/>
      <w:r w:rsidRPr="001A062A">
        <w:t>Modification History</w:t>
      </w:r>
    </w:p>
    <w:p w:rsidR="00000000" w:rsidRPr="001A062A" w:rsidP="00C47237">
      <w:pPr>
        <w:pStyle w:val="BodyText"/>
      </w:pPr>
      <w:r w:rsidRPr="001A062A">
        <w:t xml:space="preserve">Release 1. Supersedes and is equivalent to MEM11017B Organise and lead stocktakes </w:t>
      </w:r>
    </w:p>
    <w:p w:rsidR="00000000" w:rsidRPr="001A062A" w:rsidP="001A062A">
      <w:pPr>
        <w:pStyle w:val="Heading1"/>
      </w:pPr>
      <w:bookmarkStart w:id="2" w:name="O_950693"/>
      <w:bookmarkEnd w:id="2"/>
      <w:r w:rsidRPr="001A062A">
        <w:t>Application</w:t>
      </w:r>
    </w:p>
    <w:p w:rsidR="00000000" w:rsidRPr="001A062A" w:rsidP="00C47237">
      <w:pPr>
        <w:pStyle w:val="BodyText"/>
      </w:pPr>
      <w:r w:rsidRPr="001A062A">
        <w:t>This unit of competency defines the skills and knowledge required to organise and lead periodical stocktakes, including pla</w:t>
      </w:r>
      <w:r w:rsidRPr="001A062A">
        <w:t>nning a stocktake, briefing team members, generating stocktake reports and adjusting inventory documentation.</w:t>
      </w:r>
    </w:p>
    <w:p w:rsidR="00000000" w:rsidRPr="001A062A" w:rsidP="00C47237">
      <w:pPr>
        <w:pStyle w:val="BodyText"/>
      </w:pPr>
      <w:r w:rsidRPr="001A062A">
        <w:t>No licensing, legislative or certification requirements apply to this unit at the time of publication.</w:t>
      </w:r>
    </w:p>
    <w:p w:rsidR="00000000" w:rsidRPr="001A062A" w:rsidP="001A062A">
      <w:pPr>
        <w:pStyle w:val="BodyText"/>
      </w:pPr>
      <w:r w:rsidRPr="001A062A">
        <w:rPr>
          <w:rStyle w:val="SpecialBold"/>
        </w:rPr>
        <w:t>Band</w:t>
      </w:r>
      <w:r w:rsidRPr="001A062A">
        <w:t>:</w:t>
      </w:r>
      <w:r w:rsidRPr="001A062A">
        <w:tab/>
      </w:r>
      <w:r w:rsidRPr="001A062A">
        <w:rPr>
          <w:rStyle w:val="SpecialBold"/>
        </w:rPr>
        <w:t>A</w:t>
      </w:r>
    </w:p>
    <w:p w:rsidR="00000000" w:rsidRPr="001A062A" w:rsidP="001A062A">
      <w:pPr>
        <w:pStyle w:val="BodyText"/>
      </w:pPr>
      <w:r w:rsidRPr="001A062A">
        <w:rPr>
          <w:rStyle w:val="SpecialBold"/>
        </w:rPr>
        <w:t>Unit Weight</w:t>
      </w:r>
      <w:r w:rsidRPr="001A062A">
        <w:t>:</w:t>
      </w:r>
      <w:r w:rsidRPr="001A062A">
        <w:tab/>
      </w:r>
      <w:r w:rsidRPr="001A062A">
        <w:rPr>
          <w:rStyle w:val="SpecialBold"/>
        </w:rPr>
        <w:t>4</w:t>
      </w:r>
    </w:p>
    <w:p w:rsidR="00000000" w:rsidRPr="001A062A" w:rsidP="001A062A">
      <w:pPr>
        <w:pStyle w:val="AllowPageBreak"/>
      </w:pPr>
    </w:p>
    <w:p w:rsidR="00000000" w:rsidRPr="001A062A" w:rsidP="001A062A">
      <w:pPr>
        <w:pStyle w:val="Heading1"/>
      </w:pPr>
      <w:bookmarkStart w:id="3" w:name="O_950692"/>
      <w:bookmarkEnd w:id="3"/>
      <w:r w:rsidRPr="001A062A">
        <w:t>P</w:t>
      </w:r>
      <w:r w:rsidRPr="001A062A">
        <w:t>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MEM11007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Administer inventory procedures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Undertake manual handling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Work safely and effectively in manufacturing and engineering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BodyText"/>
            </w:pPr>
            <w:r w:rsidRPr="001A062A">
              <w:t>Organise and communicate information</w:t>
            </w:r>
          </w:p>
        </w:tc>
      </w:tr>
    </w:tbl>
    <w:p w:rsidR="00000000" w:rsidRPr="001A062A" w:rsidP="001A062A">
      <w:pPr>
        <w:pStyle w:val="BodyText"/>
      </w:pPr>
    </w:p>
    <w:p w:rsidR="00000000" w:rsidRPr="001A062A" w:rsidP="001A062A">
      <w:pPr>
        <w:pStyle w:val="AllowPageBreak"/>
      </w:pPr>
    </w:p>
    <w:p w:rsidR="00000000" w:rsidRPr="001A062A" w:rsidP="001A062A">
      <w:pPr>
        <w:pStyle w:val="Heading1"/>
      </w:pPr>
      <w:bookmarkStart w:id="4" w:name="O_950691"/>
      <w:bookmarkEnd w:id="4"/>
      <w:r w:rsidRPr="001A062A">
        <w:t>Competency Field</w:t>
      </w:r>
    </w:p>
    <w:p w:rsidR="00000000" w:rsidRPr="001A062A" w:rsidP="00C47237">
      <w:pPr>
        <w:pStyle w:val="BodyText"/>
      </w:pPr>
      <w:r w:rsidRPr="001A062A">
        <w:t>Materials handling</w:t>
      </w:r>
    </w:p>
    <w:p w:rsidR="00000000" w:rsidRPr="001A062A" w:rsidP="001A062A">
      <w:pPr>
        <w:pStyle w:val="Heading1"/>
      </w:pPr>
      <w:bookmarkStart w:id="5" w:name="O_950689"/>
      <w:bookmarkEnd w:id="5"/>
      <w:r w:rsidRPr="001A06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Performance criteria describe the performance needed to demonstrate achievement of the element.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BodyText"/>
            </w:pPr>
            <w:r w:rsidRPr="001A062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Follow standard operating procedures (SOPs)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 xml:space="preserve">Comply with work health and safety (WHS) </w:t>
            </w:r>
            <w:r w:rsidRPr="001A062A">
              <w:t>requirements at all times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Identify stocktake requirements from enterprise stocktaking policies, practices and procedures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BodyText"/>
            </w:pPr>
            <w:r w:rsidRPr="001A062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rPr>
                <w:rStyle w:val="SpecialBold"/>
              </w:rPr>
              <w:t>Plan stocktake and brief participants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Prepare and distribute inventory lists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Allocate warehouse and/or production areas to each individual or team assisting in stocktake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Provide clear directi</w:t>
            </w:r>
            <w:r w:rsidRPr="001A062A">
              <w:t>ons and appropriate documentation and equipment to each individual or team participating in stocktake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BodyText"/>
            </w:pPr>
            <w:r w:rsidRPr="001A062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rPr>
                <w:rStyle w:val="SpecialBold"/>
              </w:rPr>
              <w:t>Generate stocktake reports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Collect written or computer reports from individuals or teams on stock counts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Confirm inventory data to match stock levels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Prepare and distribute stock discrepancy report according to SOPs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BodyText"/>
            </w:pPr>
            <w:r w:rsidRPr="001A062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rPr>
                <w:rStyle w:val="SpecialBold"/>
              </w:rPr>
              <w:t>Adjust inventory documentation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Reconcile inventory documentation to match physical stock in accordance with SOPs</w:t>
            </w:r>
          </w:p>
        </w:tc>
      </w:tr>
      <w:tr w:rsidTr="001A0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BodyText"/>
            </w:pPr>
            <w:r w:rsidRPr="001A062A">
              <w:t>Reconcile stocktake information with audit requirements</w:t>
            </w:r>
          </w:p>
        </w:tc>
      </w:tr>
    </w:tbl>
    <w:p w:rsidR="00000000" w:rsidRPr="001A062A" w:rsidP="001A062A">
      <w:pPr>
        <w:pStyle w:val="BodyText"/>
      </w:pPr>
    </w:p>
    <w:p w:rsidR="00000000" w:rsidRPr="001A062A" w:rsidP="001A062A">
      <w:pPr>
        <w:pStyle w:val="AllowPageBreak"/>
      </w:pPr>
    </w:p>
    <w:p w:rsidR="00000000" w:rsidRPr="001A062A" w:rsidP="001A062A">
      <w:pPr>
        <w:pStyle w:val="Heading1"/>
      </w:pPr>
      <w:bookmarkStart w:id="6" w:name="O_950688"/>
      <w:bookmarkEnd w:id="6"/>
      <w:r w:rsidRPr="001A062A">
        <w:t>Foundation Skills</w:t>
      </w:r>
    </w:p>
    <w:p w:rsidR="00000000" w:rsidRPr="001A062A" w:rsidP="00C47237">
      <w:pPr>
        <w:pStyle w:val="BodyText"/>
      </w:pPr>
      <w:r w:rsidRPr="001A062A">
        <w:t>This section describes those required skills (reading, writing, oral communication and numeracy) that are essential to workplace performance in this unit of compet</w:t>
      </w:r>
      <w:r w:rsidRPr="001A062A">
        <w:t xml:space="preserve">ency.  </w:t>
      </w:r>
    </w:p>
    <w:p w:rsidR="00000000" w:rsidRPr="001A062A" w:rsidP="00C47237">
      <w:pPr>
        <w:pStyle w:val="BodyText"/>
      </w:pPr>
      <w:r w:rsidRPr="001A062A">
        <w:t>Foundation skills essential to performance are explicit in the performance criteria of this unit of competency.</w:t>
      </w:r>
    </w:p>
    <w:p w:rsidR="00000000" w:rsidRPr="001A062A" w:rsidP="001A062A">
      <w:pPr>
        <w:pStyle w:val="Heading1"/>
      </w:pPr>
      <w:bookmarkStart w:id="7" w:name="O_950687"/>
      <w:bookmarkEnd w:id="7"/>
      <w:r w:rsidRPr="001A062A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1A06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t>This field allows for different work environments and conditions that may affect performance. Esse</w:t>
            </w:r>
            <w:r w:rsidRPr="001A062A">
              <w:t>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A06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rPr>
                <w:rStyle w:val="SpecialBold"/>
              </w:rPr>
              <w:t>Directions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ListBullet"/>
            </w:pPr>
            <w:r w:rsidRPr="001A062A">
              <w:t>oral or written instructions</w:t>
            </w:r>
          </w:p>
          <w:p w:rsidR="00000000" w:rsidRPr="001A062A" w:rsidP="001A062A">
            <w:pPr>
              <w:pStyle w:val="ListBullet"/>
            </w:pPr>
            <w:r w:rsidRPr="001A062A">
              <w:t>methodology</w:t>
            </w:r>
          </w:p>
          <w:p w:rsidR="00000000" w:rsidRPr="001A062A" w:rsidP="001A062A">
            <w:pPr>
              <w:pStyle w:val="ListBullet"/>
            </w:pPr>
            <w:r w:rsidRPr="001A062A">
              <w:t>how to report discrepancies or damaged stock</w:t>
            </w:r>
          </w:p>
          <w:p w:rsidR="00000000" w:rsidRPr="001A062A" w:rsidP="001A062A">
            <w:pPr>
              <w:pStyle w:val="ListBullet"/>
            </w:pPr>
            <w:r w:rsidRPr="001A062A">
              <w:t>timelines</w:t>
            </w:r>
          </w:p>
          <w:p w:rsidR="00000000" w:rsidP="001A062A">
            <w:pPr>
              <w:pStyle w:val="BodyText"/>
              <w:rPr>
                <w:lang w:val="en-NZ"/>
              </w:rPr>
            </w:pPr>
          </w:p>
        </w:tc>
      </w:tr>
      <w:tr w:rsidTr="001A06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ListBullet"/>
            </w:pPr>
            <w:r w:rsidRPr="001A062A">
              <w:t>calculators</w:t>
            </w:r>
          </w:p>
          <w:p w:rsidR="00000000" w:rsidRPr="001A062A" w:rsidP="001A062A">
            <w:pPr>
              <w:pStyle w:val="ListBullet"/>
            </w:pPr>
            <w:r w:rsidRPr="001A062A">
              <w:t xml:space="preserve">scanners </w:t>
            </w:r>
          </w:p>
          <w:p w:rsidR="00000000" w:rsidRPr="001A062A" w:rsidP="001A062A">
            <w:pPr>
              <w:pStyle w:val="ListBullet"/>
            </w:pPr>
            <w:r w:rsidRPr="001A062A">
              <w:t>portable computers</w:t>
            </w:r>
          </w:p>
          <w:p w:rsidR="00000000" w:rsidP="001A062A">
            <w:pPr>
              <w:pStyle w:val="BodyText"/>
              <w:rPr>
                <w:lang w:val="en-NZ"/>
              </w:rPr>
            </w:pPr>
          </w:p>
        </w:tc>
      </w:tr>
      <w:tr w:rsidTr="001A062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62A">
            <w:pPr>
              <w:pStyle w:val="BodyText"/>
              <w:rPr>
                <w:lang w:val="en-NZ"/>
              </w:rPr>
            </w:pPr>
            <w:r w:rsidRPr="001A062A">
              <w:rPr>
                <w:rStyle w:val="SpecialBold"/>
              </w:rPr>
              <w:t>Inventory documentation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62A" w:rsidP="001A062A">
            <w:pPr>
              <w:pStyle w:val="ListBullet"/>
            </w:pPr>
            <w:r w:rsidRPr="001A062A">
              <w:t>reports on actual stock</w:t>
            </w:r>
          </w:p>
          <w:p w:rsidR="00000000" w:rsidRPr="001A062A" w:rsidP="001A062A">
            <w:pPr>
              <w:pStyle w:val="ListBullet"/>
            </w:pPr>
            <w:r w:rsidRPr="001A062A">
              <w:t>damaged stock</w:t>
            </w:r>
          </w:p>
          <w:p w:rsidR="00000000" w:rsidRPr="001A062A" w:rsidP="001A062A">
            <w:pPr>
              <w:pStyle w:val="ListBullet"/>
            </w:pPr>
            <w:r w:rsidRPr="001A062A">
              <w:t xml:space="preserve">out-of-date stock </w:t>
            </w:r>
          </w:p>
          <w:p w:rsidR="00000000" w:rsidRPr="001A062A" w:rsidP="001A062A">
            <w:pPr>
              <w:pStyle w:val="ListBullet"/>
            </w:pPr>
            <w:r w:rsidRPr="001A062A">
              <w:t>discrepancies</w:t>
            </w:r>
          </w:p>
          <w:p w:rsidR="00000000" w:rsidRPr="001A062A" w:rsidP="001A062A">
            <w:pPr>
              <w:pStyle w:val="BodyText"/>
            </w:pPr>
          </w:p>
        </w:tc>
      </w:tr>
    </w:tbl>
    <w:p w:rsidR="00000000" w:rsidRPr="001A062A" w:rsidP="001A062A">
      <w:pPr>
        <w:pStyle w:val="BodyText"/>
      </w:pPr>
    </w:p>
    <w:p w:rsidR="00000000" w:rsidRPr="001A062A" w:rsidP="001A062A">
      <w:pPr>
        <w:pStyle w:val="AllowPageBreak"/>
      </w:pPr>
    </w:p>
    <w:p w:rsidR="00000000" w:rsidRPr="001A062A" w:rsidP="001A062A">
      <w:pPr>
        <w:pStyle w:val="Heading1"/>
      </w:pPr>
      <w:bookmarkStart w:id="8" w:name="O_950686"/>
      <w:bookmarkEnd w:id="8"/>
      <w:r w:rsidRPr="001A062A">
        <w:t>Unit Mapping Information</w:t>
      </w:r>
    </w:p>
    <w:p w:rsidR="00000000" w:rsidRPr="001A062A" w:rsidP="00C47237">
      <w:pPr>
        <w:pStyle w:val="BodyText"/>
      </w:pPr>
      <w:r w:rsidRPr="001A062A">
        <w:t xml:space="preserve">Release 1. Supersedes and is equivalent to MEM11017B Organise and lead stocktakes </w:t>
      </w:r>
    </w:p>
    <w:p w:rsidR="00000000" w:rsidRPr="001A062A" w:rsidP="001A062A">
      <w:pPr>
        <w:pStyle w:val="Heading1"/>
      </w:pPr>
      <w:bookmarkStart w:id="9" w:name="O_950679"/>
      <w:bookmarkEnd w:id="9"/>
      <w:r w:rsidRPr="001A062A">
        <w:t>Links</w:t>
      </w:r>
    </w:p>
    <w:p w:rsidR="00000000" w:rsidRPr="001A062A" w:rsidP="00C47237">
      <w:pPr>
        <w:pStyle w:val="BodyText"/>
      </w:pPr>
      <w:r w:rsidRPr="001A06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6B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062A" w:rsidP="00C47237">
      <w:pPr>
        <w:pStyle w:val="BodyText"/>
        <w:sectPr w:rsidSect="001A06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062A" w:rsidP="001A062A">
      <w:pPr>
        <w:pStyle w:val="SuperHeading"/>
      </w:pPr>
      <w:r w:rsidRPr="001A062A">
        <w:t>Assessment Requirements for MEM11017 Organise and lead stocktakes</w:t>
      </w:r>
    </w:p>
    <w:p w:rsidR="00000000" w:rsidRPr="001A062A" w:rsidP="001A062A">
      <w:pPr>
        <w:pStyle w:val="Heading1"/>
      </w:pPr>
      <w:bookmarkStart w:id="10" w:name="O_950681"/>
      <w:bookmarkEnd w:id="10"/>
      <w:r w:rsidRPr="001A062A">
        <w:t>Modification History</w:t>
      </w:r>
    </w:p>
    <w:p w:rsidR="00000000" w:rsidRPr="001A062A" w:rsidP="00C47237">
      <w:pPr>
        <w:pStyle w:val="BodyText"/>
      </w:pPr>
      <w:r w:rsidRPr="001A062A">
        <w:t xml:space="preserve">Release 1. Supersedes and is equivalent to MEM11017B Organise and lead stocktakes </w:t>
      </w:r>
    </w:p>
    <w:p w:rsidR="00000000" w:rsidRPr="001A062A" w:rsidP="001A062A">
      <w:pPr>
        <w:pStyle w:val="Heading1"/>
      </w:pPr>
      <w:bookmarkStart w:id="11" w:name="O_950684"/>
      <w:bookmarkEnd w:id="11"/>
      <w:r w:rsidRPr="001A062A">
        <w:t>Performance Evidence</w:t>
      </w:r>
    </w:p>
    <w:p w:rsidR="00000000" w:rsidRPr="001A062A" w:rsidP="00C47237">
      <w:pPr>
        <w:pStyle w:val="BodyText"/>
      </w:pPr>
      <w:r w:rsidRPr="001A062A">
        <w:t>Evidence required to demonstrate competence in this unit must be relevant to and satisfy the requirements of the elements and performance criteria on at least two (2) occasions and include:</w:t>
      </w:r>
    </w:p>
    <w:p w:rsidR="00000000" w:rsidRPr="001A062A" w:rsidP="001A062A">
      <w:pPr>
        <w:pStyle w:val="ListBullet"/>
      </w:pPr>
      <w:r w:rsidRPr="001A062A">
        <w:t>following work instructions, standard operat</w:t>
      </w:r>
      <w:r w:rsidRPr="001A062A">
        <w:t xml:space="preserve">ing procedures (SOPs) and safe work practices </w:t>
      </w:r>
    </w:p>
    <w:p w:rsidR="00000000" w:rsidRPr="001A062A" w:rsidP="001A062A">
      <w:pPr>
        <w:pStyle w:val="ListBullet"/>
      </w:pPr>
      <w:r w:rsidRPr="001A062A">
        <w:t>preparing inventory lists and instructions on procedures to be followed</w:t>
      </w:r>
    </w:p>
    <w:p w:rsidR="00000000" w:rsidRPr="001A062A" w:rsidP="001A062A">
      <w:pPr>
        <w:pStyle w:val="ListBullet"/>
      </w:pPr>
      <w:r w:rsidRPr="001A062A">
        <w:t>providing directions to personnel undertaking stocktaking and equipment to carry out the stocktake</w:t>
      </w:r>
    </w:p>
    <w:p w:rsidR="00000000" w:rsidRPr="001A062A" w:rsidP="001A062A">
      <w:pPr>
        <w:pStyle w:val="ListBullet"/>
      </w:pPr>
      <w:r w:rsidRPr="001A062A">
        <w:t>undertaking numerical operations and c</w:t>
      </w:r>
      <w:r w:rsidRPr="001A062A">
        <w:t>alculations associated with organising and leading stocktakes</w:t>
      </w:r>
    </w:p>
    <w:p w:rsidR="00000000" w:rsidRPr="001A062A" w:rsidP="001A062A">
      <w:pPr>
        <w:pStyle w:val="ListBullet"/>
      </w:pPr>
      <w:r w:rsidRPr="001A062A">
        <w:t>analysing and reporting results of stocktakes by manual and electronic means</w:t>
      </w:r>
    </w:p>
    <w:p w:rsidR="00000000" w:rsidRPr="001A062A" w:rsidP="001A062A">
      <w:pPr>
        <w:pStyle w:val="ListBullet"/>
      </w:pPr>
      <w:r w:rsidRPr="001A062A">
        <w:t>reconciling inventory documentation in accordance with SOPs.</w:t>
      </w:r>
    </w:p>
    <w:p w:rsidR="00000000" w:rsidRPr="001A062A" w:rsidP="001A062A">
      <w:pPr>
        <w:pStyle w:val="AllowPageBreak"/>
      </w:pPr>
    </w:p>
    <w:p w:rsidR="00000000" w:rsidRPr="001A062A" w:rsidP="001A062A">
      <w:pPr>
        <w:pStyle w:val="Heading1"/>
      </w:pPr>
      <w:bookmarkStart w:id="12" w:name="O_950683"/>
      <w:bookmarkEnd w:id="12"/>
      <w:r w:rsidRPr="001A062A">
        <w:t>Knowledge Evidence</w:t>
      </w:r>
    </w:p>
    <w:p w:rsidR="00000000" w:rsidRPr="001A062A" w:rsidP="00C47237">
      <w:pPr>
        <w:pStyle w:val="BodyText"/>
      </w:pPr>
      <w:r w:rsidRPr="001A062A">
        <w:t>Evidence required to demonstrate the required knowledge for this unit must be relevant to and satisfy the requirements of the elements and performance criteria and include knowledge of:</w:t>
      </w:r>
    </w:p>
    <w:p w:rsidR="00000000" w:rsidRPr="001A062A" w:rsidP="001A062A">
      <w:pPr>
        <w:pStyle w:val="ListBullet"/>
      </w:pPr>
      <w:r w:rsidRPr="001A062A">
        <w:t xml:space="preserve">safe work practices </w:t>
      </w:r>
    </w:p>
    <w:p w:rsidR="00000000" w:rsidRPr="001A062A" w:rsidP="001A062A">
      <w:pPr>
        <w:pStyle w:val="ListBullet"/>
      </w:pPr>
      <w:r w:rsidRPr="001A062A">
        <w:t>relevant inventory systems and procedures</w:t>
      </w:r>
    </w:p>
    <w:p w:rsidR="00000000" w:rsidRPr="001A062A" w:rsidP="001A062A">
      <w:pPr>
        <w:pStyle w:val="ListBullet"/>
      </w:pPr>
      <w:r w:rsidRPr="001A062A">
        <w:t>record</w:t>
      </w:r>
      <w:r w:rsidRPr="001A062A">
        <w:t>ing systems and procedures</w:t>
      </w:r>
    </w:p>
    <w:p w:rsidR="00000000" w:rsidRPr="001A062A" w:rsidP="001A062A">
      <w:pPr>
        <w:pStyle w:val="ListBullet"/>
      </w:pPr>
      <w:r w:rsidRPr="001A062A">
        <w:t>analysis and reporting methods/procedures</w:t>
      </w:r>
    </w:p>
    <w:p w:rsidR="00000000" w:rsidRPr="001A062A" w:rsidP="001A062A">
      <w:pPr>
        <w:pStyle w:val="ListBullet"/>
      </w:pPr>
      <w:r w:rsidRPr="001A062A">
        <w:t>audit processes.</w:t>
      </w:r>
    </w:p>
    <w:p w:rsidR="00000000" w:rsidRPr="001A062A" w:rsidP="001A062A">
      <w:pPr>
        <w:pStyle w:val="AllowPageBreak"/>
      </w:pPr>
    </w:p>
    <w:p w:rsidR="00000000" w:rsidRPr="001A062A" w:rsidP="001A062A">
      <w:pPr>
        <w:pStyle w:val="Heading1"/>
      </w:pPr>
      <w:bookmarkStart w:id="13" w:name="O_950682"/>
      <w:bookmarkEnd w:id="13"/>
      <w:r w:rsidRPr="001A062A">
        <w:t>Assessment Conditions</w:t>
      </w:r>
    </w:p>
    <w:p w:rsidR="00000000" w:rsidRPr="001A062A" w:rsidP="001A062A">
      <w:pPr>
        <w:pStyle w:val="ListBullet"/>
      </w:pPr>
      <w:r w:rsidRPr="001A062A">
        <w:t>Assessors must:</w:t>
      </w:r>
    </w:p>
    <w:p w:rsidR="00000000" w:rsidRPr="001A062A" w:rsidP="001A062A">
      <w:pPr>
        <w:pStyle w:val="ListBullet2"/>
      </w:pPr>
      <w:r w:rsidRPr="001A062A">
        <w:t>have vocational competency in organising and leading stocktakes at least to the level being assessed with relevan</w:t>
      </w:r>
      <w:r w:rsidRPr="001A062A">
        <w:t>t industry knowledge and experience</w:t>
      </w:r>
    </w:p>
    <w:p w:rsidR="00000000" w:rsidRPr="001A062A" w:rsidP="001A062A">
      <w:pPr>
        <w:pStyle w:val="ListBullet2"/>
      </w:pPr>
      <w:r w:rsidRPr="001A062A">
        <w:t xml:space="preserve">satisfy the assessor requirements in the </w:t>
      </w:r>
      <w:r w:rsidRPr="001A062A">
        <w:rPr>
          <w:rStyle w:val="Emphasis"/>
        </w:rPr>
        <w:t xml:space="preserve">Standards for Registered Training Organisations 2015 </w:t>
      </w:r>
      <w:r w:rsidRPr="001A062A">
        <w:t>or its replacement</w:t>
      </w:r>
      <w:r w:rsidRPr="001A062A">
        <w:rPr>
          <w:rStyle w:val="Emphasis"/>
        </w:rPr>
        <w:t xml:space="preserve"> </w:t>
      </w:r>
      <w:r w:rsidRPr="001A062A">
        <w:t xml:space="preserve">and comply with the </w:t>
      </w:r>
      <w:r w:rsidRPr="001A062A">
        <w:rPr>
          <w:rStyle w:val="Emphasis"/>
        </w:rPr>
        <w:t xml:space="preserve">National Vocational Education and Training Regulator Act 2011, </w:t>
      </w:r>
      <w:r w:rsidRPr="001A062A">
        <w:t>its replacement</w:t>
      </w:r>
      <w:r w:rsidRPr="001A062A">
        <w:rPr>
          <w:rStyle w:val="Emphasis"/>
        </w:rPr>
        <w:t xml:space="preserve"> </w:t>
      </w:r>
      <w:r w:rsidRPr="001A062A">
        <w:t>or equivalent legislation covering VET regulation in a non-referring state/territory as the case requires</w:t>
      </w:r>
    </w:p>
    <w:p w:rsidR="00000000" w:rsidRPr="001A062A" w:rsidP="001A062A">
      <w:pPr>
        <w:pStyle w:val="ListBullet"/>
      </w:pPr>
      <w:r w:rsidRPr="001A062A">
        <w:t>Where possible assessment must occur in operational workplace situations. Where this is not possible or where personal safety or environmental damage</w:t>
      </w:r>
      <w:r w:rsidRPr="001A062A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1A062A">
        <w:t>t skills, contingency management skills and job role environment skills</w:t>
      </w:r>
    </w:p>
    <w:p w:rsidR="00000000" w:rsidRPr="001A062A" w:rsidP="001A062A">
      <w:pPr>
        <w:pStyle w:val="ListBullet"/>
      </w:pPr>
      <w:r w:rsidRPr="001A062A">
        <w:t>Conditions for assessment must include access to all tools, equipment, materials and documentation required, including relevant workplace procedures, product and manufacturing specific</w:t>
      </w:r>
      <w:r w:rsidRPr="001A062A">
        <w:t>ations</w:t>
      </w:r>
    </w:p>
    <w:p w:rsidR="00000000" w:rsidRPr="001A062A" w:rsidP="001A062A">
      <w:pPr>
        <w:pStyle w:val="ListBullet"/>
      </w:pPr>
      <w:r w:rsidRPr="001A062A">
        <w:t>Assessment processes and techniques must be appropriate to the language, literacy and numeracy requirements of the work being performed and the needs of the candidate.</w:t>
      </w:r>
    </w:p>
    <w:p w:rsidR="00000000" w:rsidRPr="001A062A" w:rsidP="001A062A">
      <w:pPr>
        <w:pStyle w:val="AllowPageBreak"/>
      </w:pPr>
    </w:p>
    <w:p w:rsidR="00000000" w:rsidRPr="001A062A" w:rsidP="001A062A">
      <w:pPr>
        <w:pStyle w:val="Heading1"/>
      </w:pPr>
      <w:bookmarkStart w:id="14" w:name="O_950680"/>
      <w:bookmarkEnd w:id="14"/>
      <w:r w:rsidRPr="001A062A">
        <w:t>Links</w:t>
      </w:r>
    </w:p>
    <w:p w:rsidR="00000000" w:rsidRPr="001A062A" w:rsidP="00C47237">
      <w:pPr>
        <w:pStyle w:val="BodyText"/>
      </w:pPr>
      <w:r w:rsidRPr="001A062A">
        <w:t>Companion Volume implementation guides are found in VETNet</w:t>
      </w:r>
      <w:r w:rsidRPr="001A062A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6B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A062A" w:rsidP="001A062A"/>
    <w:sectPr w:rsidSect="001A06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2A" w:rsidRPr="00C47237" w:rsidP="00C47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37" w:rsidP="001A0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237" w:rsidP="001A0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7237" w:rsidP="001A06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2A" w:rsidP="001A0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7237">
      <w:t>Approved</w:t>
    </w:r>
    <w:r w:rsidR="00C472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72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7237">
      <w:rPr>
        <w:noProof/>
      </w:rPr>
      <w:t>4</w:t>
    </w:r>
    <w:r>
      <w:rPr>
        <w:noProof/>
      </w:rPr>
      <w:fldChar w:fldCharType="end"/>
    </w:r>
  </w:p>
  <w:p w:rsidR="001A062A" w:rsidP="001A0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72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7237">
      <w:t>Manufacturing Industry Skills Alliance</w:t>
    </w:r>
    <w:r w:rsidR="00C47237">
      <w:fldChar w:fldCharType="end"/>
    </w:r>
  </w:p>
  <w:p w:rsidR="001A062A" w:rsidP="001A0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62A" w:rsidRPr="00C47237" w:rsidP="00C47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37" w:rsidRPr="002D2AF8" w:rsidP="001A0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MEM11017 Organise and lead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7237" w:rsidP="001A06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62A" w:rsidRPr="002D2AF8" w:rsidP="001A0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7237">
      <w:t>MEM11017 Organise and lead stocktakes</w:t>
    </w:r>
    <w:r w:rsidR="00C472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7237">
      <w:rPr>
        <w:noProof/>
      </w:rPr>
      <w:t>2 March 2025</w:t>
    </w:r>
    <w:r>
      <w:fldChar w:fldCharType="end"/>
    </w:r>
  </w:p>
  <w:p w:rsidR="001A062A" w:rsidP="001A0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3EB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27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8C9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62A"/>
  </w:style>
  <w:style w:type="character" w:customStyle="1" w:styleId="Heading1Char">
    <w:name w:val="Heading 1 Char"/>
    <w:basedOn w:val="DefaultParagraphFont"/>
    <w:link w:val="Heading1"/>
    <w:rsid w:val="001A0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6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62A"/>
    <w:rPr>
      <w:b/>
      <w:spacing w:val="0"/>
    </w:rPr>
  </w:style>
  <w:style w:type="paragraph" w:styleId="ListBullet2">
    <w:name w:val="List Bullet 2"/>
    <w:basedOn w:val="List2"/>
    <w:rsid w:val="001A06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062A"/>
    <w:rPr>
      <w:i/>
    </w:rPr>
  </w:style>
  <w:style w:type="paragraph" w:customStyle="1" w:styleId="SuperHeading">
    <w:name w:val="SuperHeading"/>
    <w:basedOn w:val="Normal"/>
    <w:rsid w:val="001A0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62A"/>
  </w:style>
  <w:style w:type="paragraph" w:styleId="TableofFigures">
    <w:name w:val="table of figures"/>
    <w:basedOn w:val="Normal"/>
    <w:next w:val="Normal"/>
    <w:semiHidden/>
    <w:rsid w:val="001A0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6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62A"/>
    <w:rPr>
      <w:rFonts w:ascii="Wingdings" w:hAnsi="Wingdings"/>
    </w:rPr>
  </w:style>
  <w:style w:type="paragraph" w:customStyle="1" w:styleId="TableHeading">
    <w:name w:val="Table Heading"/>
    <w:basedOn w:val="HeadingBase"/>
    <w:rsid w:val="001A0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62A"/>
    <w:rPr>
      <w:color w:val="0033CC"/>
      <w:u w:val="none"/>
    </w:rPr>
  </w:style>
  <w:style w:type="paragraph" w:customStyle="1" w:styleId="BodyTextRight">
    <w:name w:val="Body Text Right"/>
    <w:basedOn w:val="BodyText"/>
    <w:rsid w:val="001A0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6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62A"/>
    <w:rPr>
      <w:sz w:val="32"/>
    </w:rPr>
  </w:style>
  <w:style w:type="paragraph" w:customStyle="1" w:styleId="HeadingProcedure">
    <w:name w:val="Heading Procedure"/>
    <w:basedOn w:val="HeadingBase"/>
    <w:next w:val="Normal"/>
    <w:rsid w:val="001A0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62A"/>
    <w:pPr>
      <w:spacing w:before="60" w:after="60"/>
    </w:pPr>
  </w:style>
  <w:style w:type="paragraph" w:styleId="ListContinue">
    <w:name w:val="List Continue"/>
    <w:basedOn w:val="List"/>
    <w:rsid w:val="001A062A"/>
    <w:pPr>
      <w:ind w:firstLine="0"/>
    </w:pPr>
  </w:style>
  <w:style w:type="paragraph" w:customStyle="1" w:styleId="ListNote">
    <w:name w:val="List Note"/>
    <w:basedOn w:val="List"/>
    <w:rsid w:val="001A0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62A"/>
    <w:rPr>
      <w:rFonts w:ascii="Courier New" w:hAnsi="Courier New"/>
    </w:rPr>
  </w:style>
  <w:style w:type="paragraph" w:customStyle="1" w:styleId="NoteBullet">
    <w:name w:val="Note Bullet"/>
    <w:basedOn w:val="Note"/>
    <w:rsid w:val="001A0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6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62A"/>
    <w:rPr>
      <w:b/>
      <w:smallCaps/>
    </w:rPr>
  </w:style>
  <w:style w:type="paragraph" w:customStyle="1" w:styleId="TableListNumber">
    <w:name w:val="Table List Number"/>
    <w:basedOn w:val="ListNumber"/>
    <w:rsid w:val="001A0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62A"/>
    <w:pPr>
      <w:numPr>
        <w:numId w:val="9"/>
      </w:numPr>
    </w:pPr>
  </w:style>
  <w:style w:type="paragraph" w:customStyle="1" w:styleId="ListAlpha2">
    <w:name w:val="List Alpha 2"/>
    <w:basedOn w:val="List2"/>
    <w:rsid w:val="001A062A"/>
    <w:pPr>
      <w:numPr>
        <w:numId w:val="8"/>
      </w:numPr>
    </w:pPr>
  </w:style>
  <w:style w:type="paragraph" w:styleId="List2">
    <w:name w:val="List 2"/>
    <w:basedOn w:val="BodyText"/>
    <w:rsid w:val="001A0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6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6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62A"/>
    <w:pPr>
      <w:numPr>
        <w:numId w:val="4"/>
      </w:numPr>
    </w:pPr>
  </w:style>
  <w:style w:type="paragraph" w:styleId="ListContinue2">
    <w:name w:val="List Continue 2"/>
    <w:basedOn w:val="List2"/>
    <w:rsid w:val="001A062A"/>
    <w:pPr>
      <w:ind w:firstLine="0"/>
    </w:pPr>
  </w:style>
  <w:style w:type="paragraph" w:styleId="ListContinue3">
    <w:name w:val="List Continue 3"/>
    <w:basedOn w:val="List3"/>
    <w:rsid w:val="001A062A"/>
    <w:pPr>
      <w:ind w:left="1021" w:firstLine="0"/>
    </w:pPr>
  </w:style>
  <w:style w:type="paragraph" w:styleId="ListContinue4">
    <w:name w:val="List Continue 4"/>
    <w:basedOn w:val="List4"/>
    <w:rsid w:val="001A062A"/>
    <w:pPr>
      <w:ind w:firstLine="0"/>
    </w:pPr>
  </w:style>
  <w:style w:type="paragraph" w:styleId="ListContinue5">
    <w:name w:val="List Continue 5"/>
    <w:basedOn w:val="List5"/>
    <w:rsid w:val="001A062A"/>
    <w:pPr>
      <w:ind w:firstLine="0"/>
    </w:pPr>
  </w:style>
  <w:style w:type="paragraph" w:styleId="ListNumber3">
    <w:name w:val="List Number 3"/>
    <w:basedOn w:val="List3"/>
    <w:rsid w:val="001A062A"/>
    <w:pPr>
      <w:numPr>
        <w:numId w:val="5"/>
      </w:numPr>
    </w:pPr>
  </w:style>
  <w:style w:type="paragraph" w:styleId="ListNumber4">
    <w:name w:val="List Number 4"/>
    <w:basedOn w:val="List4"/>
    <w:rsid w:val="001A062A"/>
    <w:pPr>
      <w:numPr>
        <w:numId w:val="6"/>
      </w:numPr>
    </w:pPr>
  </w:style>
  <w:style w:type="paragraph" w:styleId="ListNumber5">
    <w:name w:val="List Number 5"/>
    <w:basedOn w:val="List5"/>
    <w:rsid w:val="001A062A"/>
    <w:pPr>
      <w:numPr>
        <w:numId w:val="7"/>
      </w:numPr>
    </w:pPr>
  </w:style>
  <w:style w:type="paragraph" w:styleId="BlockText">
    <w:name w:val="Block Text"/>
    <w:basedOn w:val="Normal"/>
    <w:rsid w:val="001A0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62A"/>
    <w:rPr>
      <w:sz w:val="16"/>
      <w:vertAlign w:val="superscript"/>
    </w:rPr>
  </w:style>
  <w:style w:type="character" w:customStyle="1" w:styleId="Symbols">
    <w:name w:val="Symbols"/>
    <w:basedOn w:val="DefaultParagraphFont"/>
    <w:rsid w:val="001A062A"/>
    <w:rPr>
      <w:rFonts w:ascii="Symbol" w:hAnsi="Symbol"/>
    </w:rPr>
  </w:style>
  <w:style w:type="character" w:customStyle="1" w:styleId="MenuOptions">
    <w:name w:val="Menu Options"/>
    <w:basedOn w:val="DefaultParagraphFont"/>
    <w:rsid w:val="001A0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62A"/>
    <w:rPr>
      <w:b/>
    </w:rPr>
  </w:style>
  <w:style w:type="character" w:customStyle="1" w:styleId="Underlined">
    <w:name w:val="Underlined"/>
    <w:basedOn w:val="DefaultParagraphFont"/>
    <w:rsid w:val="001A062A"/>
    <w:rPr>
      <w:u w:val="single"/>
    </w:rPr>
  </w:style>
  <w:style w:type="paragraph" w:customStyle="1" w:styleId="TableBodyTextRight">
    <w:name w:val="Table Body Text Right"/>
    <w:basedOn w:val="TableBodyText"/>
    <w:rsid w:val="001A0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62A"/>
    <w:rPr>
      <w:sz w:val="18"/>
    </w:rPr>
  </w:style>
  <w:style w:type="paragraph" w:customStyle="1" w:styleId="BodySmallRight">
    <w:name w:val="Body Small Right"/>
    <w:basedOn w:val="BodyTextRight"/>
    <w:rsid w:val="001A062A"/>
    <w:rPr>
      <w:sz w:val="18"/>
      <w:szCs w:val="18"/>
    </w:rPr>
  </w:style>
  <w:style w:type="paragraph" w:customStyle="1" w:styleId="MarginEdition">
    <w:name w:val="Margin Edition"/>
    <w:basedOn w:val="MarginNote"/>
    <w:rsid w:val="001A0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62A"/>
    <w:rPr>
      <w:sz w:val="2"/>
      <w:szCs w:val="2"/>
    </w:rPr>
  </w:style>
  <w:style w:type="character" w:customStyle="1" w:styleId="Small">
    <w:name w:val="Small"/>
    <w:basedOn w:val="DefaultParagraphFont"/>
    <w:rsid w:val="001A062A"/>
    <w:rPr>
      <w:sz w:val="16"/>
    </w:rPr>
  </w:style>
  <w:style w:type="paragraph" w:customStyle="1" w:styleId="WideTable">
    <w:name w:val="Wide Table"/>
    <w:basedOn w:val="Normal"/>
    <w:rsid w:val="001A0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62A"/>
  </w:style>
  <w:style w:type="paragraph" w:styleId="Quote">
    <w:name w:val="Quote"/>
    <w:basedOn w:val="Heading1"/>
    <w:link w:val="QuoteChar"/>
    <w:qFormat/>
    <w:rsid w:val="001A0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62A"/>
    <w:pPr>
      <w:pageBreakBefore/>
    </w:pPr>
  </w:style>
  <w:style w:type="paragraph" w:customStyle="1" w:styleId="Border">
    <w:name w:val="Border"/>
    <w:basedOn w:val="Normal"/>
    <w:qFormat/>
    <w:rsid w:val="001A0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62A"/>
    <w:rPr>
      <w:u w:val="single"/>
    </w:rPr>
  </w:style>
  <w:style w:type="character" w:customStyle="1" w:styleId="BoldandItalics">
    <w:name w:val="Bold and Italics"/>
    <w:qFormat/>
    <w:rsid w:val="001A062A"/>
    <w:rPr>
      <w:b/>
      <w:i/>
      <w:u w:val="none"/>
    </w:rPr>
  </w:style>
  <w:style w:type="paragraph" w:styleId="BalloonText">
    <w:name w:val="Balloon Text"/>
    <w:basedOn w:val="Normal"/>
    <w:link w:val="BalloonTextChar"/>
    <w:rsid w:val="001A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62A"/>
    <w:pPr>
      <w:spacing w:before="0" w:after="0"/>
    </w:pPr>
  </w:style>
  <w:style w:type="paragraph" w:customStyle="1" w:styleId="BodyTextBold">
    <w:name w:val="Body Text Bold"/>
    <w:basedOn w:val="BodyText"/>
    <w:qFormat/>
    <w:rsid w:val="001A062A"/>
    <w:rPr>
      <w:b/>
    </w:rPr>
  </w:style>
  <w:style w:type="character" w:styleId="Hyperlink">
    <w:name w:val="Hyperlink"/>
    <w:basedOn w:val="DefaultParagraphFont"/>
    <w:uiPriority w:val="99"/>
    <w:unhideWhenUsed/>
    <w:rsid w:val="00C47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5434</Characters>
  <Application>Microsoft Office Word</Application>
  <DocSecurity>0</DocSecurity>
  <Lines>209</Lines>
  <Paragraphs>125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MEM11017 Organise and lead stocktakes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