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C73" w:rsidP="00F96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MEM11013 Undertake warehouse receival process</w:t>
      </w:r>
      <w:r>
        <w:fldChar w:fldCharType="end"/>
      </w:r>
    </w:p>
    <w:p w:rsidR="00F96C73" w:rsidP="00F96C73">
      <w:pPr>
        <w:pStyle w:val="Version"/>
        <w:sectPr w:rsidSect="00960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CE5" w:rsidP="00960CE5">
      <w:pPr>
        <w:pStyle w:val="SuperHeading"/>
      </w:pPr>
      <w:r w:rsidRPr="00960CE5">
        <w:t>MEM11013 Undertake warehouse receival process</w:t>
      </w:r>
    </w:p>
    <w:p w:rsidR="00000000" w:rsidRPr="00960CE5" w:rsidP="00960CE5">
      <w:pPr>
        <w:pStyle w:val="Heading1"/>
      </w:pPr>
      <w:bookmarkStart w:id="1" w:name="O_950609"/>
      <w:bookmarkEnd w:id="1"/>
      <w:r w:rsidRPr="00960CE5">
        <w:t>Modification History</w:t>
      </w:r>
    </w:p>
    <w:p w:rsidR="00000000" w:rsidRPr="00960CE5" w:rsidP="00F96C73">
      <w:pPr>
        <w:pStyle w:val="BodyText"/>
      </w:pPr>
      <w:r w:rsidRPr="00960CE5">
        <w:t xml:space="preserve">Release 1. Supersedes and is equivalent to MEM11013B Undertake warehouse receival process </w:t>
      </w:r>
    </w:p>
    <w:p w:rsidR="00000000" w:rsidRPr="00960CE5" w:rsidP="00960CE5">
      <w:pPr>
        <w:pStyle w:val="Heading1"/>
      </w:pPr>
      <w:bookmarkStart w:id="2" w:name="O_950617"/>
      <w:bookmarkEnd w:id="2"/>
      <w:r w:rsidRPr="00960CE5">
        <w:t>Application</w:t>
      </w:r>
    </w:p>
    <w:p w:rsidR="00000000" w:rsidRPr="00960CE5" w:rsidP="00F96C73">
      <w:pPr>
        <w:pStyle w:val="BodyText"/>
      </w:pPr>
      <w:r w:rsidRPr="00960CE5">
        <w:t xml:space="preserve">This unit of competency defines the skills and knowledge required to check supplier documentation, confirm </w:t>
      </w:r>
      <w:r w:rsidRPr="00960CE5">
        <w:t>the quality and quantity of received goods, arrange the unloading of goods and prepare, locate and store goods in a store or warehousing environment and utilise the application of the knowledge of warehouse systems and procedures.</w:t>
      </w:r>
    </w:p>
    <w:p w:rsidR="00000000" w:rsidRPr="00960CE5" w:rsidP="00F96C73">
      <w:pPr>
        <w:pStyle w:val="BodyText"/>
      </w:pPr>
      <w:r w:rsidRPr="00960CE5">
        <w:t>Where the received goods</w:t>
      </w:r>
      <w:r w:rsidRPr="00960CE5">
        <w:t xml:space="preserve"> are bulk fluids or gases (i.e. large commercial quantities) see unit MEM11009 Handle/move bulk fluids/gases.</w:t>
      </w:r>
    </w:p>
    <w:p w:rsidR="00000000" w:rsidRPr="00960CE5" w:rsidP="00F96C73">
      <w:pPr>
        <w:pStyle w:val="BodyText"/>
      </w:pPr>
      <w:r w:rsidRPr="00960CE5">
        <w:t>Where load shifting equipment operation skills are required unit MEM11010 Operate mobile load shifting equipment should also be selected.</w:t>
      </w:r>
    </w:p>
    <w:p w:rsidR="00000000" w:rsidRPr="00960CE5" w:rsidP="00F96C73">
      <w:pPr>
        <w:pStyle w:val="BodyText"/>
      </w:pPr>
      <w:r w:rsidRPr="00960CE5">
        <w:t xml:space="preserve">Where </w:t>
      </w:r>
      <w:r w:rsidRPr="00960CE5">
        <w:t>the selection and use of engineering measurement is required unit MEM12023 Perform engineering measurements should also be selected.</w:t>
      </w:r>
    </w:p>
    <w:p w:rsidR="00000000" w:rsidRPr="00960CE5" w:rsidP="00F96C73">
      <w:pPr>
        <w:pStyle w:val="BodyText"/>
      </w:pPr>
      <w:r w:rsidRPr="00960CE5">
        <w:t>Where hazardous goods are received and handled unit MEM13003 Work safely with industrial chemicals and materials should al</w:t>
      </w:r>
      <w:r w:rsidRPr="00960CE5">
        <w:t xml:space="preserve">so be selected. </w:t>
      </w:r>
    </w:p>
    <w:p w:rsidR="00000000" w:rsidRPr="00960CE5" w:rsidP="00F96C73">
      <w:pPr>
        <w:pStyle w:val="BodyText"/>
      </w:pPr>
      <w:r w:rsidRPr="00960CE5">
        <w:t>Where the selection and use of hand tools is required unit MEM18001 Use hand tools should also be selected.</w:t>
      </w:r>
    </w:p>
    <w:p w:rsidR="00000000" w:rsidRPr="00960CE5" w:rsidP="00F96C73">
      <w:pPr>
        <w:pStyle w:val="BodyText"/>
      </w:pPr>
      <w:r w:rsidRPr="00960CE5">
        <w:t>No licensing, legislative or certification requirements apply to this unit at the time of publication.</w:t>
      </w:r>
    </w:p>
    <w:p w:rsidR="00000000" w:rsidRPr="00960CE5" w:rsidP="00F96C73">
      <w:pPr>
        <w:pStyle w:val="BodyText"/>
      </w:pPr>
      <w:r w:rsidRPr="00960CE5">
        <w:t>Where the handling of dan</w:t>
      </w:r>
      <w:r w:rsidRPr="00960CE5">
        <w:t>gerous goods is a component of the application of this unit, users should check for relevant regulations and legislation with the appropriate authorities.</w:t>
      </w:r>
    </w:p>
    <w:p w:rsidR="00000000" w:rsidRPr="00960CE5" w:rsidP="00960CE5">
      <w:pPr>
        <w:pStyle w:val="BodyText"/>
      </w:pPr>
      <w:r w:rsidRPr="00960CE5">
        <w:rPr>
          <w:rStyle w:val="SpecialBold"/>
        </w:rPr>
        <w:t>Band</w:t>
      </w:r>
      <w:r w:rsidRPr="00960CE5">
        <w:t>:</w:t>
      </w:r>
      <w:r w:rsidRPr="00960CE5">
        <w:tab/>
      </w:r>
      <w:r w:rsidRPr="00960CE5">
        <w:rPr>
          <w:rStyle w:val="SpecialBold"/>
        </w:rPr>
        <w:t>A</w:t>
      </w:r>
    </w:p>
    <w:p w:rsidR="00000000" w:rsidRPr="00960CE5" w:rsidP="00960CE5">
      <w:pPr>
        <w:pStyle w:val="BodyText"/>
      </w:pPr>
      <w:r w:rsidRPr="00960CE5">
        <w:rPr>
          <w:rStyle w:val="SpecialBold"/>
        </w:rPr>
        <w:t>Unit Weight</w:t>
      </w:r>
      <w:r w:rsidRPr="00960CE5">
        <w:t>:</w:t>
      </w:r>
      <w:r w:rsidRPr="00960CE5">
        <w:tab/>
      </w:r>
      <w:r w:rsidRPr="00960CE5">
        <w:rPr>
          <w:rStyle w:val="SpecialBold"/>
        </w:rPr>
        <w:t>4</w:t>
      </w:r>
    </w:p>
    <w:p w:rsidR="00000000" w:rsidRPr="00960CE5" w:rsidP="00960CE5">
      <w:pPr>
        <w:pStyle w:val="AllowPageBreak"/>
      </w:pPr>
    </w:p>
    <w:p w:rsidR="00000000" w:rsidRPr="00960CE5" w:rsidP="00960CE5">
      <w:pPr>
        <w:pStyle w:val="Heading1"/>
      </w:pPr>
      <w:bookmarkStart w:id="3" w:name="O_950616"/>
      <w:bookmarkEnd w:id="3"/>
      <w:r w:rsidRPr="00960CE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Undertake manual handling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Work safely and effectively in manufacturing and engineering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BodyText"/>
            </w:pPr>
            <w:r w:rsidRPr="00960CE5">
              <w:t>Organise and communicate information</w:t>
            </w:r>
          </w:p>
        </w:tc>
      </w:tr>
    </w:tbl>
    <w:p w:rsidR="00000000" w:rsidRPr="00960CE5" w:rsidP="00960CE5">
      <w:pPr>
        <w:pStyle w:val="BodyText"/>
      </w:pPr>
    </w:p>
    <w:p w:rsidR="00000000" w:rsidRPr="00960CE5" w:rsidP="00960CE5">
      <w:pPr>
        <w:pStyle w:val="AllowPageBreak"/>
      </w:pPr>
    </w:p>
    <w:p w:rsidR="00000000" w:rsidRPr="00960CE5" w:rsidP="00960CE5">
      <w:pPr>
        <w:pStyle w:val="Heading1"/>
      </w:pPr>
      <w:bookmarkStart w:id="4" w:name="O_950615"/>
      <w:bookmarkEnd w:id="4"/>
      <w:r w:rsidRPr="00960CE5">
        <w:t>Competency Field</w:t>
      </w:r>
    </w:p>
    <w:p w:rsidR="00000000" w:rsidRPr="00960CE5" w:rsidP="00F96C73">
      <w:pPr>
        <w:pStyle w:val="BodyText"/>
      </w:pPr>
      <w:r w:rsidRPr="00960CE5">
        <w:t>Materials handling</w:t>
      </w:r>
    </w:p>
    <w:p w:rsidR="00000000" w:rsidRPr="00960CE5" w:rsidP="00960CE5">
      <w:pPr>
        <w:pStyle w:val="Heading1"/>
      </w:pPr>
      <w:bookmarkStart w:id="5" w:name="O_950613"/>
      <w:bookmarkEnd w:id="5"/>
      <w:r w:rsidRPr="00960C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Elements describe the essential o</w:t>
            </w:r>
            <w:r w:rsidRPr="00960CE5">
              <w:t>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Performance criteria describe the performance needed to demonstrate achievement of the element.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BodyText"/>
            </w:pPr>
            <w:r w:rsidRPr="00960CE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Follow standard operating procedures (SOPs)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Comply with work health and safety (WHS) requirements at all times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Use appropriate personal protective equipment (PPE) in accordance with SOPs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Check supplier documentation against order according to SOPs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BodyText"/>
            </w:pPr>
            <w:r w:rsidRPr="00960CE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Confirm the quality and quantity of received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Check the quality and quantity of goods against order and supplier documentation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Identify incorrect and damaged goods and take appropriate action according to SOPs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BodyText"/>
            </w:pPr>
            <w:r w:rsidRPr="00960CE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Arrange unloading of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Identify goods requiring special unloading procedures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Unload goods using manual handling or appropriate lifting equipment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Sign or process carrier or supplier documentation according to SOPs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BodyText"/>
            </w:pPr>
            <w:r w:rsidRPr="00960CE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Prepare, locate and store received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Prepare goods for storage and apply appropriate signs, codes or labels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Complete inventory records documentation</w:t>
            </w:r>
          </w:p>
        </w:tc>
      </w:tr>
      <w:tr w:rsidTr="00960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BodyText"/>
            </w:pPr>
            <w:r w:rsidRPr="00960CE5">
              <w:t xml:space="preserve">Identify correct storage location and store goods using appropriate materials </w:t>
            </w:r>
            <w:r w:rsidRPr="00960CE5">
              <w:t>handling techniques</w:t>
            </w:r>
          </w:p>
        </w:tc>
      </w:tr>
    </w:tbl>
    <w:p w:rsidR="00000000" w:rsidRPr="00960CE5" w:rsidP="00960CE5">
      <w:pPr>
        <w:pStyle w:val="BodyText"/>
      </w:pPr>
    </w:p>
    <w:p w:rsidR="00000000" w:rsidRPr="00960CE5" w:rsidP="00960CE5">
      <w:pPr>
        <w:pStyle w:val="AllowPageBreak"/>
      </w:pPr>
    </w:p>
    <w:p w:rsidR="00000000" w:rsidRPr="00960CE5" w:rsidP="00960CE5">
      <w:pPr>
        <w:pStyle w:val="Heading1"/>
      </w:pPr>
      <w:bookmarkStart w:id="6" w:name="O_950612"/>
      <w:bookmarkEnd w:id="6"/>
      <w:r w:rsidRPr="00960CE5">
        <w:t>Foundation Skills</w:t>
      </w:r>
    </w:p>
    <w:p w:rsidR="00000000" w:rsidRPr="00960CE5" w:rsidP="00F96C73">
      <w:pPr>
        <w:pStyle w:val="BodyText"/>
      </w:pPr>
      <w:r w:rsidRPr="00960CE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60CE5" w:rsidP="00F96C73">
      <w:pPr>
        <w:pStyle w:val="BodyText"/>
      </w:pPr>
      <w:r w:rsidRPr="00960CE5">
        <w:t>Foundation skills essential to performance are explicit in the performance criteria of this unit of competency.</w:t>
      </w:r>
    </w:p>
    <w:p w:rsidR="00000000" w:rsidRPr="00960CE5" w:rsidP="00960CE5">
      <w:pPr>
        <w:pStyle w:val="Heading1"/>
      </w:pPr>
      <w:bookmarkStart w:id="7" w:name="O_950611"/>
      <w:bookmarkEnd w:id="7"/>
      <w:r w:rsidRPr="00960CE5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960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t>This field allows for different work environments and conditions that may affect performance. Essential ope</w:t>
            </w:r>
            <w:r w:rsidRPr="00960CE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60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ListBullet"/>
            </w:pPr>
            <w:r w:rsidRPr="00960CE5">
              <w:t>invoice</w:t>
            </w:r>
          </w:p>
          <w:p w:rsidR="00000000" w:rsidRPr="00960CE5" w:rsidP="00960CE5">
            <w:pPr>
              <w:pStyle w:val="ListBullet"/>
            </w:pPr>
            <w:r w:rsidRPr="00960CE5">
              <w:t>carrier o</w:t>
            </w:r>
            <w:r w:rsidRPr="00960CE5">
              <w:t>r supplier documentation</w:t>
            </w:r>
          </w:p>
          <w:p w:rsidR="00000000" w:rsidRPr="00960CE5" w:rsidP="00960CE5">
            <w:pPr>
              <w:pStyle w:val="ListBullet"/>
            </w:pPr>
            <w:r w:rsidRPr="00960CE5">
              <w:t>purchase specifications</w:t>
            </w:r>
          </w:p>
          <w:p w:rsidR="00000000" w:rsidP="00960CE5">
            <w:pPr>
              <w:pStyle w:val="BodyText"/>
              <w:rPr>
                <w:lang w:val="en-NZ"/>
              </w:rPr>
            </w:pPr>
          </w:p>
        </w:tc>
      </w:tr>
      <w:tr w:rsidTr="00960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 xml:space="preserve">Special unloading procedures include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ListBullet"/>
            </w:pPr>
            <w:r w:rsidRPr="00960CE5">
              <w:t xml:space="preserve">special unloading procedures required in respect of hazardous goods, chemicals/poisons </w:t>
            </w:r>
            <w:r w:rsidRPr="00960CE5">
              <w:t>and goods where size, shape and fragility require special procedures</w:t>
            </w:r>
          </w:p>
          <w:p w:rsidR="00000000" w:rsidP="00960CE5">
            <w:pPr>
              <w:pStyle w:val="BodyText"/>
              <w:rPr>
                <w:lang w:val="en-NZ"/>
              </w:rPr>
            </w:pPr>
          </w:p>
        </w:tc>
      </w:tr>
      <w:tr w:rsidTr="00960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Lifting equipment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ListBullet"/>
            </w:pPr>
            <w:r w:rsidRPr="00960CE5">
              <w:t>hand trolleys</w:t>
            </w:r>
          </w:p>
          <w:p w:rsidR="00000000" w:rsidRPr="00960CE5" w:rsidP="00960CE5">
            <w:pPr>
              <w:pStyle w:val="ListBullet"/>
            </w:pPr>
            <w:r w:rsidRPr="00960CE5">
              <w:t>wheelbarrows</w:t>
            </w:r>
          </w:p>
          <w:p w:rsidR="00000000" w:rsidRPr="00960CE5" w:rsidP="00960CE5">
            <w:pPr>
              <w:pStyle w:val="ListBullet"/>
            </w:pPr>
            <w:r w:rsidRPr="00960CE5">
              <w:t>motorised/hand pallet trucks (not sit on)</w:t>
            </w:r>
          </w:p>
          <w:p w:rsidR="00000000" w:rsidRPr="00960CE5" w:rsidP="00960CE5">
            <w:pPr>
              <w:pStyle w:val="ListBullet"/>
            </w:pPr>
            <w:r w:rsidRPr="00960CE5">
              <w:t>hand carts</w:t>
            </w:r>
          </w:p>
          <w:p w:rsidR="00000000" w:rsidRPr="00960CE5" w:rsidP="00960CE5">
            <w:pPr>
              <w:pStyle w:val="ListBullet"/>
            </w:pPr>
            <w:r w:rsidRPr="00960CE5">
              <w:t>dedicated production or process lifting equ</w:t>
            </w:r>
            <w:r w:rsidRPr="00960CE5">
              <w:t xml:space="preserve">ipment </w:t>
            </w:r>
          </w:p>
          <w:p w:rsidR="00000000" w:rsidRPr="00960CE5" w:rsidP="00960CE5">
            <w:pPr>
              <w:pStyle w:val="ListBullet"/>
            </w:pPr>
            <w:r w:rsidRPr="00960CE5">
              <w:t>baskets, spreader bars, cradles or the like attached to lifting equipment</w:t>
            </w:r>
          </w:p>
          <w:p w:rsidR="00000000" w:rsidP="00960CE5">
            <w:pPr>
              <w:pStyle w:val="BodyText"/>
              <w:rPr>
                <w:lang w:val="en-NZ"/>
              </w:rPr>
            </w:pPr>
          </w:p>
        </w:tc>
      </w:tr>
      <w:tr w:rsidTr="00960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E5">
            <w:pPr>
              <w:pStyle w:val="BodyText"/>
              <w:rPr>
                <w:lang w:val="en-NZ"/>
              </w:rPr>
            </w:pPr>
            <w:r w:rsidRPr="00960CE5">
              <w:rPr>
                <w:rStyle w:val="SpecialBold"/>
              </w:rPr>
              <w:t>Codes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E5" w:rsidP="00960CE5">
            <w:pPr>
              <w:pStyle w:val="ListBullet"/>
            </w:pPr>
            <w:r w:rsidRPr="00960CE5">
              <w:t>dangerous goods acts and regulations</w:t>
            </w:r>
          </w:p>
          <w:p w:rsidR="00000000" w:rsidRPr="00960CE5" w:rsidP="00960CE5">
            <w:pPr>
              <w:pStyle w:val="ListBullet"/>
            </w:pPr>
            <w:r w:rsidRPr="00960CE5">
              <w:t>storage of chemicals/poisons</w:t>
            </w:r>
          </w:p>
          <w:p w:rsidR="00000000" w:rsidRPr="00960CE5" w:rsidP="00960CE5">
            <w:pPr>
              <w:pStyle w:val="ListBullet"/>
            </w:pPr>
            <w:r w:rsidRPr="00960CE5">
              <w:t xml:space="preserve">industry codes of practice </w:t>
            </w:r>
          </w:p>
          <w:p w:rsidR="00000000" w:rsidRPr="00960CE5" w:rsidP="00960CE5">
            <w:pPr>
              <w:pStyle w:val="ListBullet"/>
            </w:pPr>
            <w:r w:rsidRPr="00960CE5">
              <w:t xml:space="preserve">environmental codes </w:t>
            </w:r>
          </w:p>
          <w:p w:rsidR="00000000" w:rsidRPr="00960CE5" w:rsidP="00960CE5">
            <w:pPr>
              <w:pStyle w:val="BodyText"/>
            </w:pPr>
          </w:p>
        </w:tc>
      </w:tr>
    </w:tbl>
    <w:p w:rsidR="00000000" w:rsidRPr="00960CE5" w:rsidP="00960CE5">
      <w:pPr>
        <w:pStyle w:val="BodyText"/>
      </w:pPr>
    </w:p>
    <w:p w:rsidR="00000000" w:rsidRPr="00960CE5" w:rsidP="00960CE5">
      <w:pPr>
        <w:pStyle w:val="AllowPageBreak"/>
      </w:pPr>
    </w:p>
    <w:p w:rsidR="00000000" w:rsidRPr="00960CE5" w:rsidP="00960CE5">
      <w:pPr>
        <w:pStyle w:val="Heading1"/>
      </w:pPr>
      <w:bookmarkStart w:id="8" w:name="O_950610"/>
      <w:bookmarkEnd w:id="8"/>
      <w:r w:rsidRPr="00960CE5">
        <w:t>Unit Mapping Information</w:t>
      </w:r>
    </w:p>
    <w:p w:rsidR="00000000" w:rsidRPr="00960CE5" w:rsidP="00F96C73">
      <w:pPr>
        <w:pStyle w:val="BodyText"/>
      </w:pPr>
      <w:r w:rsidRPr="00960CE5">
        <w:t xml:space="preserve">Release 1. Supersedes and is equivalent to MEM11013B Undertake warehouse receival process </w:t>
      </w:r>
    </w:p>
    <w:p w:rsidR="00000000" w:rsidRPr="00960CE5" w:rsidP="00960CE5">
      <w:pPr>
        <w:pStyle w:val="Heading1"/>
      </w:pPr>
      <w:bookmarkStart w:id="9" w:name="O_950603"/>
      <w:bookmarkEnd w:id="9"/>
      <w:r w:rsidRPr="00960CE5">
        <w:t>Links</w:t>
      </w:r>
    </w:p>
    <w:p w:rsidR="00000000" w:rsidRPr="00960CE5" w:rsidP="00F96C73">
      <w:pPr>
        <w:pStyle w:val="BodyText"/>
      </w:pPr>
      <w:r w:rsidRPr="00960C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F0B8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0CE5" w:rsidP="00960CE5"/>
    <w:sectPr w:rsidSect="00960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E5" w:rsidRPr="00F96C73" w:rsidP="00F96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73" w:rsidP="00960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C73" w:rsidP="00960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6C73" w:rsidP="00960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CE5" w:rsidRPr="00F96C73" w:rsidP="00F96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73" w:rsidRPr="002D2AF8" w:rsidP="00960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MEM11013 Undertake warehouse receival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6C73" w:rsidP="00960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CA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7C7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CE5"/>
  </w:style>
  <w:style w:type="character" w:customStyle="1" w:styleId="Heading1Char">
    <w:name w:val="Heading 1 Char"/>
    <w:basedOn w:val="DefaultParagraphFont"/>
    <w:link w:val="Heading1"/>
    <w:rsid w:val="00960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C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CE5"/>
    <w:rPr>
      <w:b/>
      <w:spacing w:val="0"/>
    </w:rPr>
  </w:style>
  <w:style w:type="paragraph" w:customStyle="1" w:styleId="SuperHeading">
    <w:name w:val="SuperHeading"/>
    <w:basedOn w:val="Normal"/>
    <w:rsid w:val="00960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CE5"/>
    <w:rPr>
      <w:i/>
    </w:rPr>
  </w:style>
  <w:style w:type="paragraph" w:styleId="Caption">
    <w:name w:val="caption"/>
    <w:basedOn w:val="BodyText"/>
    <w:next w:val="Normal"/>
    <w:qFormat/>
    <w:rsid w:val="00960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CE5"/>
  </w:style>
  <w:style w:type="paragraph" w:styleId="TableofFigures">
    <w:name w:val="table of figures"/>
    <w:basedOn w:val="Normal"/>
    <w:next w:val="Normal"/>
    <w:semiHidden/>
    <w:rsid w:val="00960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CE5"/>
    <w:rPr>
      <w:rFonts w:ascii="Wingdings" w:hAnsi="Wingdings"/>
    </w:rPr>
  </w:style>
  <w:style w:type="paragraph" w:customStyle="1" w:styleId="TableHeading">
    <w:name w:val="Table Heading"/>
    <w:basedOn w:val="HeadingBase"/>
    <w:rsid w:val="00960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CE5"/>
    <w:rPr>
      <w:color w:val="0033CC"/>
      <w:u w:val="none"/>
    </w:rPr>
  </w:style>
  <w:style w:type="paragraph" w:customStyle="1" w:styleId="BodyTextRight">
    <w:name w:val="Body Text Right"/>
    <w:basedOn w:val="BodyText"/>
    <w:rsid w:val="00960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CE5"/>
    <w:rPr>
      <w:sz w:val="32"/>
    </w:rPr>
  </w:style>
  <w:style w:type="paragraph" w:customStyle="1" w:styleId="HeadingProcedure">
    <w:name w:val="Heading Procedure"/>
    <w:basedOn w:val="HeadingBase"/>
    <w:next w:val="Normal"/>
    <w:rsid w:val="00960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CE5"/>
    <w:pPr>
      <w:spacing w:before="60" w:after="60"/>
    </w:pPr>
  </w:style>
  <w:style w:type="paragraph" w:styleId="ListContinue">
    <w:name w:val="List Continue"/>
    <w:basedOn w:val="List"/>
    <w:rsid w:val="00960CE5"/>
    <w:pPr>
      <w:ind w:firstLine="0"/>
    </w:pPr>
  </w:style>
  <w:style w:type="paragraph" w:customStyle="1" w:styleId="ListNote">
    <w:name w:val="List Note"/>
    <w:basedOn w:val="List"/>
    <w:rsid w:val="00960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CE5"/>
    <w:rPr>
      <w:rFonts w:ascii="Courier New" w:hAnsi="Courier New"/>
    </w:rPr>
  </w:style>
  <w:style w:type="paragraph" w:customStyle="1" w:styleId="NoteBullet">
    <w:name w:val="Note Bullet"/>
    <w:basedOn w:val="Note"/>
    <w:rsid w:val="00960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CE5"/>
    <w:rPr>
      <w:b/>
      <w:smallCaps/>
    </w:rPr>
  </w:style>
  <w:style w:type="paragraph" w:customStyle="1" w:styleId="TableListNumber">
    <w:name w:val="Table List Number"/>
    <w:basedOn w:val="ListNumber"/>
    <w:rsid w:val="00960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CE5"/>
    <w:pPr>
      <w:numPr>
        <w:numId w:val="8"/>
      </w:numPr>
    </w:pPr>
  </w:style>
  <w:style w:type="paragraph" w:customStyle="1" w:styleId="ListAlpha2">
    <w:name w:val="List Alpha 2"/>
    <w:basedOn w:val="List2"/>
    <w:rsid w:val="00960CE5"/>
    <w:pPr>
      <w:numPr>
        <w:numId w:val="7"/>
      </w:numPr>
    </w:pPr>
  </w:style>
  <w:style w:type="paragraph" w:styleId="List2">
    <w:name w:val="List 2"/>
    <w:basedOn w:val="BodyText"/>
    <w:rsid w:val="00960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CE5"/>
    <w:pPr>
      <w:numPr>
        <w:numId w:val="3"/>
      </w:numPr>
    </w:pPr>
  </w:style>
  <w:style w:type="paragraph" w:styleId="ListContinue2">
    <w:name w:val="List Continue 2"/>
    <w:basedOn w:val="List2"/>
    <w:rsid w:val="00960CE5"/>
    <w:pPr>
      <w:ind w:firstLine="0"/>
    </w:pPr>
  </w:style>
  <w:style w:type="paragraph" w:styleId="ListContinue3">
    <w:name w:val="List Continue 3"/>
    <w:basedOn w:val="List3"/>
    <w:rsid w:val="00960CE5"/>
    <w:pPr>
      <w:ind w:left="1021" w:firstLine="0"/>
    </w:pPr>
  </w:style>
  <w:style w:type="paragraph" w:styleId="ListContinue4">
    <w:name w:val="List Continue 4"/>
    <w:basedOn w:val="List4"/>
    <w:rsid w:val="00960CE5"/>
    <w:pPr>
      <w:ind w:firstLine="0"/>
    </w:pPr>
  </w:style>
  <w:style w:type="paragraph" w:styleId="ListContinue5">
    <w:name w:val="List Continue 5"/>
    <w:basedOn w:val="List5"/>
    <w:rsid w:val="00960CE5"/>
    <w:pPr>
      <w:ind w:firstLine="0"/>
    </w:pPr>
  </w:style>
  <w:style w:type="paragraph" w:styleId="ListNumber3">
    <w:name w:val="List Number 3"/>
    <w:basedOn w:val="List3"/>
    <w:rsid w:val="00960CE5"/>
    <w:pPr>
      <w:numPr>
        <w:numId w:val="4"/>
      </w:numPr>
    </w:pPr>
  </w:style>
  <w:style w:type="paragraph" w:styleId="ListNumber4">
    <w:name w:val="List Number 4"/>
    <w:basedOn w:val="List4"/>
    <w:rsid w:val="00960CE5"/>
    <w:pPr>
      <w:numPr>
        <w:numId w:val="5"/>
      </w:numPr>
    </w:pPr>
  </w:style>
  <w:style w:type="paragraph" w:styleId="ListNumber5">
    <w:name w:val="List Number 5"/>
    <w:basedOn w:val="List5"/>
    <w:rsid w:val="00960CE5"/>
    <w:pPr>
      <w:numPr>
        <w:numId w:val="6"/>
      </w:numPr>
    </w:pPr>
  </w:style>
  <w:style w:type="paragraph" w:styleId="BlockText">
    <w:name w:val="Block Text"/>
    <w:basedOn w:val="Normal"/>
    <w:rsid w:val="00960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CE5"/>
    <w:rPr>
      <w:sz w:val="16"/>
      <w:vertAlign w:val="superscript"/>
    </w:rPr>
  </w:style>
  <w:style w:type="character" w:customStyle="1" w:styleId="Symbols">
    <w:name w:val="Symbols"/>
    <w:basedOn w:val="DefaultParagraphFont"/>
    <w:rsid w:val="00960CE5"/>
    <w:rPr>
      <w:rFonts w:ascii="Symbol" w:hAnsi="Symbol"/>
    </w:rPr>
  </w:style>
  <w:style w:type="character" w:customStyle="1" w:styleId="MenuOptions">
    <w:name w:val="Menu Options"/>
    <w:basedOn w:val="DefaultParagraphFont"/>
    <w:rsid w:val="00960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CE5"/>
    <w:rPr>
      <w:b/>
    </w:rPr>
  </w:style>
  <w:style w:type="character" w:customStyle="1" w:styleId="Underlined">
    <w:name w:val="Underlined"/>
    <w:basedOn w:val="DefaultParagraphFont"/>
    <w:rsid w:val="00960CE5"/>
    <w:rPr>
      <w:u w:val="single"/>
    </w:rPr>
  </w:style>
  <w:style w:type="paragraph" w:customStyle="1" w:styleId="TableBodyTextRight">
    <w:name w:val="Table Body Text Right"/>
    <w:basedOn w:val="TableBodyText"/>
    <w:rsid w:val="00960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CE5"/>
    <w:rPr>
      <w:sz w:val="18"/>
    </w:rPr>
  </w:style>
  <w:style w:type="paragraph" w:customStyle="1" w:styleId="BodySmallRight">
    <w:name w:val="Body Small Right"/>
    <w:basedOn w:val="BodyTextRight"/>
    <w:rsid w:val="00960CE5"/>
    <w:rPr>
      <w:sz w:val="18"/>
      <w:szCs w:val="18"/>
    </w:rPr>
  </w:style>
  <w:style w:type="paragraph" w:customStyle="1" w:styleId="MarginEdition">
    <w:name w:val="Margin Edition"/>
    <w:basedOn w:val="MarginNote"/>
    <w:rsid w:val="00960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CE5"/>
    <w:rPr>
      <w:sz w:val="2"/>
      <w:szCs w:val="2"/>
    </w:rPr>
  </w:style>
  <w:style w:type="character" w:customStyle="1" w:styleId="Small">
    <w:name w:val="Small"/>
    <w:basedOn w:val="DefaultParagraphFont"/>
    <w:rsid w:val="00960CE5"/>
    <w:rPr>
      <w:sz w:val="16"/>
    </w:rPr>
  </w:style>
  <w:style w:type="paragraph" w:customStyle="1" w:styleId="WideTable">
    <w:name w:val="Wide Table"/>
    <w:basedOn w:val="Normal"/>
    <w:rsid w:val="00960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CE5"/>
  </w:style>
  <w:style w:type="paragraph" w:styleId="Quote">
    <w:name w:val="Quote"/>
    <w:basedOn w:val="Heading1"/>
    <w:link w:val="QuoteChar"/>
    <w:qFormat/>
    <w:rsid w:val="00960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CE5"/>
    <w:pPr>
      <w:pageBreakBefore/>
    </w:pPr>
  </w:style>
  <w:style w:type="paragraph" w:customStyle="1" w:styleId="Border">
    <w:name w:val="Border"/>
    <w:basedOn w:val="Normal"/>
    <w:qFormat/>
    <w:rsid w:val="00960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CE5"/>
    <w:rPr>
      <w:u w:val="single"/>
    </w:rPr>
  </w:style>
  <w:style w:type="character" w:customStyle="1" w:styleId="BoldandItalics">
    <w:name w:val="Bold and Italics"/>
    <w:qFormat/>
    <w:rsid w:val="00960CE5"/>
    <w:rPr>
      <w:b/>
      <w:i/>
      <w:u w:val="none"/>
    </w:rPr>
  </w:style>
  <w:style w:type="paragraph" w:styleId="BalloonText">
    <w:name w:val="Balloon Text"/>
    <w:basedOn w:val="Normal"/>
    <w:link w:val="BalloonTextChar"/>
    <w:rsid w:val="00960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CE5"/>
    <w:pPr>
      <w:spacing w:before="0" w:after="0"/>
    </w:pPr>
  </w:style>
  <w:style w:type="paragraph" w:customStyle="1" w:styleId="BodyTextBold">
    <w:name w:val="Body Text Bold"/>
    <w:basedOn w:val="BodyText"/>
    <w:qFormat/>
    <w:rsid w:val="00960CE5"/>
    <w:rPr>
      <w:b/>
    </w:rPr>
  </w:style>
  <w:style w:type="character" w:styleId="Hyperlink">
    <w:name w:val="Hyperlink"/>
    <w:basedOn w:val="DefaultParagraphFont"/>
    <w:uiPriority w:val="99"/>
    <w:unhideWhenUsed/>
    <w:rsid w:val="00F96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4125</Characters>
  <Application>Microsoft Office Word</Application>
  <DocSecurity>0</DocSecurity>
  <Lines>187</Lines>
  <Paragraphs>103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MEM11013 Undertake warehouse receival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