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572" w:rsidP="00D62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MEM11013 Undertake warehouse receival process</w:t>
      </w:r>
      <w:r>
        <w:fldChar w:fldCharType="end"/>
      </w:r>
    </w:p>
    <w:p w:rsidR="00D62572" w:rsidP="00D62572">
      <w:pPr>
        <w:pStyle w:val="Version"/>
        <w:sectPr w:rsidSect="004A0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D2E" w:rsidP="004A0D2E">
      <w:pPr>
        <w:pStyle w:val="SuperHeading"/>
      </w:pPr>
      <w:r w:rsidRPr="004A0D2E">
        <w:t>Assessment Requirements for MEM11013 Undertake warehouse receival process</w:t>
      </w:r>
    </w:p>
    <w:p w:rsidR="00000000" w:rsidRPr="004A0D2E" w:rsidP="004A0D2E">
      <w:pPr>
        <w:pStyle w:val="Heading1"/>
      </w:pPr>
      <w:bookmarkStart w:id="1" w:name="O_950605"/>
      <w:bookmarkEnd w:id="1"/>
      <w:r w:rsidRPr="004A0D2E">
        <w:t>Modification History</w:t>
      </w:r>
    </w:p>
    <w:p w:rsidR="00000000" w:rsidRPr="004A0D2E" w:rsidP="00D62572">
      <w:pPr>
        <w:pStyle w:val="BodyText"/>
      </w:pPr>
      <w:r w:rsidRPr="004A0D2E">
        <w:t xml:space="preserve">Release 1. Supersedes and is equivalent to MEM11013B Undertake warehouse receival process </w:t>
      </w:r>
    </w:p>
    <w:p w:rsidR="00000000" w:rsidRPr="004A0D2E" w:rsidP="004A0D2E">
      <w:pPr>
        <w:pStyle w:val="Heading1"/>
      </w:pPr>
      <w:bookmarkStart w:id="2" w:name="O_950608"/>
      <w:bookmarkEnd w:id="2"/>
      <w:r w:rsidRPr="004A0D2E">
        <w:t>Performance Evidence</w:t>
      </w:r>
    </w:p>
    <w:p w:rsidR="00000000" w:rsidRPr="004A0D2E" w:rsidP="00D62572">
      <w:pPr>
        <w:pStyle w:val="BodyText"/>
      </w:pPr>
      <w:r w:rsidRPr="004A0D2E">
        <w:t>Evidence required to demonstrate competence in this unit must be relevant to and satisfy the requirements of the elements and performance criteria on at least two (2) occasions and include:</w:t>
      </w:r>
    </w:p>
    <w:p w:rsidR="00000000" w:rsidRPr="004A0D2E" w:rsidP="004A0D2E">
      <w:pPr>
        <w:pStyle w:val="ListBullet"/>
      </w:pPr>
      <w:r w:rsidRPr="004A0D2E">
        <w:t>following work instructions, standard operating procedures (SOPs)</w:t>
      </w:r>
      <w:r w:rsidRPr="004A0D2E">
        <w:t xml:space="preserve"> and safe work practices </w:t>
      </w:r>
    </w:p>
    <w:p w:rsidR="00000000" w:rsidRPr="004A0D2E" w:rsidP="004A0D2E">
      <w:pPr>
        <w:pStyle w:val="ListBullet"/>
      </w:pPr>
      <w:r w:rsidRPr="004A0D2E">
        <w:t>identifying and interpreting signs, codes, labels and other applicable documentation for undertaking warehouse receival process</w:t>
      </w:r>
    </w:p>
    <w:p w:rsidR="00000000" w:rsidRPr="004A0D2E" w:rsidP="004A0D2E">
      <w:pPr>
        <w:pStyle w:val="ListBullet"/>
      </w:pPr>
      <w:r w:rsidRPr="004A0D2E">
        <w:t>checking orders, quantities, descriptions and supplier documentation against order</w:t>
      </w:r>
    </w:p>
    <w:p w:rsidR="00000000" w:rsidRPr="004A0D2E" w:rsidP="004A0D2E">
      <w:pPr>
        <w:pStyle w:val="ListBullet"/>
      </w:pPr>
      <w:r w:rsidRPr="004A0D2E">
        <w:t>identifying goods r</w:t>
      </w:r>
      <w:r w:rsidRPr="004A0D2E">
        <w:t xml:space="preserve">equiring special unloading procedures </w:t>
      </w:r>
    </w:p>
    <w:p w:rsidR="00000000" w:rsidRPr="004A0D2E" w:rsidP="004A0D2E">
      <w:pPr>
        <w:pStyle w:val="ListBullet"/>
      </w:pPr>
      <w:r w:rsidRPr="004A0D2E">
        <w:t>using manual handling or lifting equipment to unload goods</w:t>
      </w:r>
    </w:p>
    <w:p w:rsidR="00000000" w:rsidRPr="004A0D2E" w:rsidP="004A0D2E">
      <w:pPr>
        <w:pStyle w:val="ListBullet"/>
      </w:pPr>
      <w:r w:rsidRPr="004A0D2E">
        <w:t xml:space="preserve">selecting storage procedures and processes and labelling accordingly </w:t>
      </w:r>
    </w:p>
    <w:p w:rsidR="00000000" w:rsidRPr="004A0D2E" w:rsidP="004A0D2E">
      <w:pPr>
        <w:pStyle w:val="ListBullet"/>
      </w:pPr>
      <w:r w:rsidRPr="004A0D2E">
        <w:t>completing inventory documentation onto manual and electronic workplace documents.</w:t>
      </w:r>
    </w:p>
    <w:p w:rsidR="00000000" w:rsidRPr="004A0D2E" w:rsidP="004A0D2E">
      <w:pPr>
        <w:pStyle w:val="AllowPageBreak"/>
      </w:pPr>
    </w:p>
    <w:p w:rsidR="00000000" w:rsidRPr="004A0D2E" w:rsidP="004A0D2E">
      <w:pPr>
        <w:pStyle w:val="Heading1"/>
      </w:pPr>
      <w:bookmarkStart w:id="3" w:name="O_950607"/>
      <w:bookmarkEnd w:id="3"/>
      <w:r w:rsidRPr="004A0D2E">
        <w:t>Knowledge Evidence</w:t>
      </w:r>
    </w:p>
    <w:p w:rsidR="00000000" w:rsidRPr="004A0D2E" w:rsidP="00D62572">
      <w:pPr>
        <w:pStyle w:val="BodyText"/>
      </w:pPr>
      <w:r w:rsidRPr="004A0D2E">
        <w:t>Evidence required to demonstrate the required knowledge for this unit must be relevant to and satisfy the requirements of the elements and performance criteria and include knowledge of:</w:t>
      </w:r>
    </w:p>
    <w:p w:rsidR="00000000" w:rsidRPr="004A0D2E" w:rsidP="004A0D2E">
      <w:pPr>
        <w:pStyle w:val="ListBullet"/>
      </w:pPr>
      <w:r w:rsidRPr="004A0D2E">
        <w:t>safe work practices and procedures and</w:t>
      </w:r>
      <w:r w:rsidRPr="004A0D2E">
        <w:t xml:space="preserve"> use of personal protective equipment (PPE)</w:t>
      </w:r>
    </w:p>
    <w:p w:rsidR="00000000" w:rsidRPr="004A0D2E" w:rsidP="004A0D2E">
      <w:pPr>
        <w:pStyle w:val="ListBullet"/>
      </w:pPr>
      <w:r w:rsidRPr="004A0D2E">
        <w:t>relevant legislation, regulations and codes</w:t>
      </w:r>
    </w:p>
    <w:p w:rsidR="00000000" w:rsidRPr="004A0D2E" w:rsidP="004A0D2E">
      <w:pPr>
        <w:pStyle w:val="ListBullet"/>
      </w:pPr>
      <w:r w:rsidRPr="004A0D2E">
        <w:t>checking and recording processes and procedures</w:t>
      </w:r>
    </w:p>
    <w:p w:rsidR="00000000" w:rsidRPr="004A0D2E" w:rsidP="004A0D2E">
      <w:pPr>
        <w:pStyle w:val="ListBullet"/>
      </w:pPr>
      <w:r w:rsidRPr="004A0D2E">
        <w:t>handling of hazardous goods</w:t>
      </w:r>
    </w:p>
    <w:p w:rsidR="00000000" w:rsidRPr="004A0D2E" w:rsidP="004A0D2E">
      <w:pPr>
        <w:pStyle w:val="ListBullet"/>
      </w:pPr>
      <w:r w:rsidRPr="004A0D2E">
        <w:t>storage procedures and processes, including labelling.</w:t>
      </w:r>
    </w:p>
    <w:p w:rsidR="00000000" w:rsidRPr="004A0D2E" w:rsidP="004A0D2E">
      <w:pPr>
        <w:pStyle w:val="AllowPageBreak"/>
      </w:pPr>
    </w:p>
    <w:p w:rsidR="00000000" w:rsidRPr="004A0D2E" w:rsidP="004A0D2E">
      <w:pPr>
        <w:pStyle w:val="Heading1"/>
      </w:pPr>
      <w:bookmarkStart w:id="4" w:name="O_950606"/>
      <w:bookmarkEnd w:id="4"/>
      <w:r w:rsidRPr="004A0D2E">
        <w:t>Assessment Conditions</w:t>
      </w:r>
    </w:p>
    <w:p w:rsidR="00000000" w:rsidRPr="004A0D2E" w:rsidP="004A0D2E">
      <w:pPr>
        <w:pStyle w:val="ListBullet"/>
      </w:pPr>
      <w:r w:rsidRPr="004A0D2E">
        <w:t>Assessors must:</w:t>
      </w:r>
    </w:p>
    <w:p w:rsidR="00000000" w:rsidRPr="004A0D2E" w:rsidP="004A0D2E">
      <w:pPr>
        <w:pStyle w:val="ListBullet2"/>
      </w:pPr>
      <w:r w:rsidRPr="004A0D2E">
        <w:t>have vocational competency in undertaking warehouse receival process at least to the level being assessed with relevant industry knowledge and experience</w:t>
      </w:r>
    </w:p>
    <w:p w:rsidR="00000000" w:rsidRPr="004A0D2E" w:rsidP="004A0D2E">
      <w:pPr>
        <w:pStyle w:val="ListBullet2"/>
      </w:pPr>
      <w:r w:rsidRPr="004A0D2E">
        <w:t xml:space="preserve">satisfy the assessor requirements in the </w:t>
      </w:r>
      <w:r w:rsidRPr="004A0D2E">
        <w:rPr>
          <w:rStyle w:val="Emphasis"/>
        </w:rPr>
        <w:t>Standards for Registe</w:t>
      </w:r>
      <w:r w:rsidRPr="004A0D2E">
        <w:rPr>
          <w:rStyle w:val="Emphasis"/>
        </w:rPr>
        <w:t xml:space="preserve">red Training Organisations 2015 </w:t>
      </w:r>
      <w:r w:rsidRPr="004A0D2E">
        <w:t>or its replacement</w:t>
      </w:r>
      <w:r w:rsidRPr="004A0D2E">
        <w:rPr>
          <w:rStyle w:val="Emphasis"/>
        </w:rPr>
        <w:t xml:space="preserve"> </w:t>
      </w:r>
      <w:r w:rsidRPr="004A0D2E">
        <w:t xml:space="preserve">and comply with the </w:t>
      </w:r>
      <w:r w:rsidRPr="004A0D2E">
        <w:rPr>
          <w:rStyle w:val="Emphasis"/>
        </w:rPr>
        <w:t xml:space="preserve">National Vocational Education and Training Regulator Act 2011, </w:t>
      </w:r>
      <w:r w:rsidRPr="004A0D2E">
        <w:t>its replacement</w:t>
      </w:r>
      <w:r w:rsidRPr="004A0D2E">
        <w:rPr>
          <w:rStyle w:val="Emphasis"/>
        </w:rPr>
        <w:t xml:space="preserve"> </w:t>
      </w:r>
      <w:r w:rsidRPr="004A0D2E">
        <w:t>or equivalent legislation covering VET regulation in a non-referring state/territory as the case requires</w:t>
      </w:r>
    </w:p>
    <w:p w:rsidR="00000000" w:rsidRPr="004A0D2E" w:rsidP="004A0D2E">
      <w:pPr>
        <w:pStyle w:val="ListBullet"/>
      </w:pPr>
      <w:r w:rsidRPr="004A0D2E">
        <w:t>Where possible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4A0D2E">
        <w:t>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A0D2E" w:rsidP="004A0D2E">
      <w:pPr>
        <w:pStyle w:val="ListBullet"/>
      </w:pPr>
      <w:r w:rsidRPr="004A0D2E">
        <w:t>Conditions for assessment must inc</w:t>
      </w:r>
      <w:r w:rsidRPr="004A0D2E">
        <w:t>lude access to all tools, equipment, materials and documentation required, including relevant workplace procedures, product and manufacturing specifications</w:t>
      </w:r>
    </w:p>
    <w:p w:rsidR="00000000" w:rsidRPr="004A0D2E" w:rsidP="004A0D2E">
      <w:pPr>
        <w:pStyle w:val="ListBullet"/>
      </w:pPr>
      <w:r w:rsidRPr="004A0D2E">
        <w:t>Assessment processes and techniques must be appropriate to the language, literacy and numeracy requ</w:t>
      </w:r>
      <w:r w:rsidRPr="004A0D2E">
        <w:t>irements of the work being performed and the needs of the candidate.</w:t>
      </w:r>
    </w:p>
    <w:p w:rsidR="00000000" w:rsidRPr="004A0D2E" w:rsidP="004A0D2E">
      <w:pPr>
        <w:pStyle w:val="AllowPageBreak"/>
      </w:pPr>
    </w:p>
    <w:p w:rsidR="00000000" w:rsidRPr="004A0D2E" w:rsidP="004A0D2E">
      <w:pPr>
        <w:pStyle w:val="Heading1"/>
      </w:pPr>
      <w:bookmarkStart w:id="5" w:name="O_950604"/>
      <w:bookmarkEnd w:id="5"/>
      <w:r w:rsidRPr="004A0D2E">
        <w:t>Links</w:t>
      </w:r>
    </w:p>
    <w:p w:rsidR="00000000" w:rsidRPr="004A0D2E" w:rsidP="00D62572">
      <w:pPr>
        <w:pStyle w:val="BodyText"/>
      </w:pPr>
      <w:r w:rsidRPr="004A0D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49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0D2E" w:rsidP="004A0D2E"/>
    <w:sectPr w:rsidSect="004A0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2E" w:rsidRPr="00D62572" w:rsidP="00D62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2" w:rsidP="004A0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2572" w:rsidP="004A0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2572" w:rsidP="004A0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D2E" w:rsidRPr="00D62572" w:rsidP="00D62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2" w:rsidRPr="002D2AF8" w:rsidP="004A0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MEM11013 Undertake warehouse receival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2572" w:rsidP="004A0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8C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4E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C2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D2E"/>
  </w:style>
  <w:style w:type="character" w:customStyle="1" w:styleId="Heading1Char">
    <w:name w:val="Heading 1 Char"/>
    <w:basedOn w:val="DefaultParagraphFont"/>
    <w:link w:val="Heading1"/>
    <w:rsid w:val="004A0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D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D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D2E"/>
    <w:rPr>
      <w:i/>
    </w:rPr>
  </w:style>
  <w:style w:type="paragraph" w:customStyle="1" w:styleId="SuperHeading">
    <w:name w:val="SuperHeading"/>
    <w:basedOn w:val="Normal"/>
    <w:rsid w:val="004A0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D2E"/>
    <w:rPr>
      <w:b/>
      <w:spacing w:val="0"/>
    </w:rPr>
  </w:style>
  <w:style w:type="paragraph" w:customStyle="1" w:styleId="SuperTitle">
    <w:name w:val="SuperTitle"/>
    <w:basedOn w:val="Title"/>
    <w:rsid w:val="004A0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D2E"/>
  </w:style>
  <w:style w:type="paragraph" w:styleId="TableofFigures">
    <w:name w:val="table of figures"/>
    <w:basedOn w:val="Normal"/>
    <w:next w:val="Normal"/>
    <w:semiHidden/>
    <w:rsid w:val="004A0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D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D2E"/>
    <w:rPr>
      <w:rFonts w:ascii="Wingdings" w:hAnsi="Wingdings"/>
    </w:rPr>
  </w:style>
  <w:style w:type="paragraph" w:customStyle="1" w:styleId="TableHeading">
    <w:name w:val="Table Heading"/>
    <w:basedOn w:val="HeadingBase"/>
    <w:rsid w:val="004A0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D2E"/>
    <w:rPr>
      <w:color w:val="0033CC"/>
      <w:u w:val="none"/>
    </w:rPr>
  </w:style>
  <w:style w:type="paragraph" w:customStyle="1" w:styleId="BodyTextRight">
    <w:name w:val="Body Text Right"/>
    <w:basedOn w:val="BodyText"/>
    <w:rsid w:val="004A0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D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D2E"/>
    <w:rPr>
      <w:sz w:val="32"/>
    </w:rPr>
  </w:style>
  <w:style w:type="paragraph" w:customStyle="1" w:styleId="HeadingProcedure">
    <w:name w:val="Heading Procedure"/>
    <w:basedOn w:val="HeadingBase"/>
    <w:next w:val="Normal"/>
    <w:rsid w:val="004A0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D2E"/>
    <w:pPr>
      <w:spacing w:before="60" w:after="60"/>
    </w:pPr>
  </w:style>
  <w:style w:type="paragraph" w:styleId="ListContinue">
    <w:name w:val="List Continue"/>
    <w:basedOn w:val="List"/>
    <w:rsid w:val="004A0D2E"/>
    <w:pPr>
      <w:ind w:firstLine="0"/>
    </w:pPr>
  </w:style>
  <w:style w:type="paragraph" w:customStyle="1" w:styleId="ListNote">
    <w:name w:val="List Note"/>
    <w:basedOn w:val="List"/>
    <w:rsid w:val="004A0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D2E"/>
    <w:rPr>
      <w:rFonts w:ascii="Courier New" w:hAnsi="Courier New"/>
    </w:rPr>
  </w:style>
  <w:style w:type="paragraph" w:customStyle="1" w:styleId="NoteBullet">
    <w:name w:val="Note Bullet"/>
    <w:basedOn w:val="Note"/>
    <w:rsid w:val="004A0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D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D2E"/>
    <w:rPr>
      <w:b/>
      <w:smallCaps/>
    </w:rPr>
  </w:style>
  <w:style w:type="paragraph" w:customStyle="1" w:styleId="TableListNumber">
    <w:name w:val="Table List Number"/>
    <w:basedOn w:val="ListNumber"/>
    <w:rsid w:val="004A0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D2E"/>
    <w:pPr>
      <w:numPr>
        <w:numId w:val="9"/>
      </w:numPr>
    </w:pPr>
  </w:style>
  <w:style w:type="paragraph" w:customStyle="1" w:styleId="ListAlpha2">
    <w:name w:val="List Alpha 2"/>
    <w:basedOn w:val="List2"/>
    <w:rsid w:val="004A0D2E"/>
    <w:pPr>
      <w:numPr>
        <w:numId w:val="8"/>
      </w:numPr>
    </w:pPr>
  </w:style>
  <w:style w:type="paragraph" w:styleId="List2">
    <w:name w:val="List 2"/>
    <w:basedOn w:val="BodyText"/>
    <w:rsid w:val="004A0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D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D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D2E"/>
    <w:pPr>
      <w:numPr>
        <w:numId w:val="4"/>
      </w:numPr>
    </w:pPr>
  </w:style>
  <w:style w:type="paragraph" w:styleId="ListContinue2">
    <w:name w:val="List Continue 2"/>
    <w:basedOn w:val="List2"/>
    <w:rsid w:val="004A0D2E"/>
    <w:pPr>
      <w:ind w:firstLine="0"/>
    </w:pPr>
  </w:style>
  <w:style w:type="paragraph" w:styleId="ListContinue3">
    <w:name w:val="List Continue 3"/>
    <w:basedOn w:val="List3"/>
    <w:rsid w:val="004A0D2E"/>
    <w:pPr>
      <w:ind w:left="1021" w:firstLine="0"/>
    </w:pPr>
  </w:style>
  <w:style w:type="paragraph" w:styleId="ListContinue4">
    <w:name w:val="List Continue 4"/>
    <w:basedOn w:val="List4"/>
    <w:rsid w:val="004A0D2E"/>
    <w:pPr>
      <w:ind w:firstLine="0"/>
    </w:pPr>
  </w:style>
  <w:style w:type="paragraph" w:styleId="ListContinue5">
    <w:name w:val="List Continue 5"/>
    <w:basedOn w:val="List5"/>
    <w:rsid w:val="004A0D2E"/>
    <w:pPr>
      <w:ind w:firstLine="0"/>
    </w:pPr>
  </w:style>
  <w:style w:type="paragraph" w:styleId="ListNumber3">
    <w:name w:val="List Number 3"/>
    <w:basedOn w:val="List3"/>
    <w:rsid w:val="004A0D2E"/>
    <w:pPr>
      <w:numPr>
        <w:numId w:val="5"/>
      </w:numPr>
    </w:pPr>
  </w:style>
  <w:style w:type="paragraph" w:styleId="ListNumber4">
    <w:name w:val="List Number 4"/>
    <w:basedOn w:val="List4"/>
    <w:rsid w:val="004A0D2E"/>
    <w:pPr>
      <w:numPr>
        <w:numId w:val="6"/>
      </w:numPr>
    </w:pPr>
  </w:style>
  <w:style w:type="paragraph" w:styleId="ListNumber5">
    <w:name w:val="List Number 5"/>
    <w:basedOn w:val="List5"/>
    <w:rsid w:val="004A0D2E"/>
    <w:pPr>
      <w:numPr>
        <w:numId w:val="7"/>
      </w:numPr>
    </w:pPr>
  </w:style>
  <w:style w:type="paragraph" w:styleId="BlockText">
    <w:name w:val="Block Text"/>
    <w:basedOn w:val="Normal"/>
    <w:rsid w:val="004A0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D2E"/>
    <w:rPr>
      <w:sz w:val="16"/>
      <w:vertAlign w:val="superscript"/>
    </w:rPr>
  </w:style>
  <w:style w:type="character" w:customStyle="1" w:styleId="Symbols">
    <w:name w:val="Symbols"/>
    <w:basedOn w:val="DefaultParagraphFont"/>
    <w:rsid w:val="004A0D2E"/>
    <w:rPr>
      <w:rFonts w:ascii="Symbol" w:hAnsi="Symbol"/>
    </w:rPr>
  </w:style>
  <w:style w:type="character" w:customStyle="1" w:styleId="MenuOptions">
    <w:name w:val="Menu Options"/>
    <w:basedOn w:val="DefaultParagraphFont"/>
    <w:rsid w:val="004A0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D2E"/>
    <w:rPr>
      <w:b/>
    </w:rPr>
  </w:style>
  <w:style w:type="character" w:customStyle="1" w:styleId="Underlined">
    <w:name w:val="Underlined"/>
    <w:basedOn w:val="DefaultParagraphFont"/>
    <w:rsid w:val="004A0D2E"/>
    <w:rPr>
      <w:u w:val="single"/>
    </w:rPr>
  </w:style>
  <w:style w:type="paragraph" w:customStyle="1" w:styleId="TableBodyTextRight">
    <w:name w:val="Table Body Text Right"/>
    <w:basedOn w:val="TableBodyText"/>
    <w:rsid w:val="004A0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D2E"/>
    <w:rPr>
      <w:sz w:val="18"/>
    </w:rPr>
  </w:style>
  <w:style w:type="paragraph" w:customStyle="1" w:styleId="BodySmallRight">
    <w:name w:val="Body Small Right"/>
    <w:basedOn w:val="BodyTextRight"/>
    <w:rsid w:val="004A0D2E"/>
    <w:rPr>
      <w:sz w:val="18"/>
      <w:szCs w:val="18"/>
    </w:rPr>
  </w:style>
  <w:style w:type="paragraph" w:customStyle="1" w:styleId="MarginEdition">
    <w:name w:val="Margin Edition"/>
    <w:basedOn w:val="MarginNote"/>
    <w:rsid w:val="004A0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D2E"/>
    <w:rPr>
      <w:sz w:val="2"/>
      <w:szCs w:val="2"/>
    </w:rPr>
  </w:style>
  <w:style w:type="character" w:customStyle="1" w:styleId="Small">
    <w:name w:val="Small"/>
    <w:basedOn w:val="DefaultParagraphFont"/>
    <w:rsid w:val="004A0D2E"/>
    <w:rPr>
      <w:sz w:val="16"/>
    </w:rPr>
  </w:style>
  <w:style w:type="paragraph" w:customStyle="1" w:styleId="WideTable">
    <w:name w:val="Wide Table"/>
    <w:basedOn w:val="Normal"/>
    <w:rsid w:val="004A0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D2E"/>
  </w:style>
  <w:style w:type="paragraph" w:styleId="Quote">
    <w:name w:val="Quote"/>
    <w:basedOn w:val="Heading1"/>
    <w:link w:val="QuoteChar"/>
    <w:qFormat/>
    <w:rsid w:val="004A0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D2E"/>
    <w:pPr>
      <w:pageBreakBefore/>
    </w:pPr>
  </w:style>
  <w:style w:type="paragraph" w:customStyle="1" w:styleId="Border">
    <w:name w:val="Border"/>
    <w:basedOn w:val="Normal"/>
    <w:qFormat/>
    <w:rsid w:val="004A0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D2E"/>
    <w:rPr>
      <w:u w:val="single"/>
    </w:rPr>
  </w:style>
  <w:style w:type="character" w:customStyle="1" w:styleId="BoldandItalics">
    <w:name w:val="Bold and Italics"/>
    <w:qFormat/>
    <w:rsid w:val="004A0D2E"/>
    <w:rPr>
      <w:b/>
      <w:i/>
      <w:u w:val="none"/>
    </w:rPr>
  </w:style>
  <w:style w:type="paragraph" w:styleId="BalloonText">
    <w:name w:val="Balloon Text"/>
    <w:basedOn w:val="Normal"/>
    <w:link w:val="BalloonTextChar"/>
    <w:rsid w:val="004A0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D2E"/>
    <w:pPr>
      <w:spacing w:before="0" w:after="0"/>
    </w:pPr>
  </w:style>
  <w:style w:type="paragraph" w:customStyle="1" w:styleId="BodyTextBold">
    <w:name w:val="Body Text Bold"/>
    <w:basedOn w:val="BodyText"/>
    <w:qFormat/>
    <w:rsid w:val="004A0D2E"/>
    <w:rPr>
      <w:b/>
    </w:rPr>
  </w:style>
  <w:style w:type="character" w:styleId="Hyperlink">
    <w:name w:val="Hyperlink"/>
    <w:basedOn w:val="DefaultParagraphFont"/>
    <w:uiPriority w:val="99"/>
    <w:unhideWhenUsed/>
    <w:rsid w:val="00D62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2786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MEM11013 Undertake warehouse receival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