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1C28" w:rsidP="00501C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MEM11012 Purchase materials</w:t>
      </w:r>
      <w:r>
        <w:fldChar w:fldCharType="end"/>
      </w:r>
    </w:p>
    <w:p w:rsidR="00501C28" w:rsidP="00501C28">
      <w:pPr>
        <w:pStyle w:val="Version"/>
        <w:sectPr w:rsidSect="00A508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088C" w:rsidP="00A5088C">
      <w:pPr>
        <w:pStyle w:val="SuperHeading"/>
      </w:pPr>
      <w:r w:rsidRPr="00A5088C">
        <w:t>MEM11012 Purchase materials</w:t>
      </w:r>
    </w:p>
    <w:p w:rsidR="00000000" w:rsidRPr="00A5088C" w:rsidP="00A5088C">
      <w:pPr>
        <w:pStyle w:val="Heading1"/>
      </w:pPr>
      <w:bookmarkStart w:id="1" w:name="O_950590"/>
      <w:bookmarkEnd w:id="1"/>
      <w:r w:rsidRPr="00A5088C">
        <w:t>Modification History</w:t>
      </w:r>
    </w:p>
    <w:p w:rsidR="00000000" w:rsidRPr="00A5088C" w:rsidP="00501C28">
      <w:pPr>
        <w:pStyle w:val="BodyText"/>
      </w:pPr>
      <w:r w:rsidRPr="00A5088C">
        <w:t xml:space="preserve">Release 1. Supersedes and is equivalent to MEM11012B Purchase materials </w:t>
      </w:r>
    </w:p>
    <w:p w:rsidR="00000000" w:rsidRPr="00A5088C" w:rsidP="00A5088C">
      <w:pPr>
        <w:pStyle w:val="Heading1"/>
      </w:pPr>
      <w:bookmarkStart w:id="2" w:name="O_950598"/>
      <w:bookmarkEnd w:id="2"/>
      <w:r w:rsidRPr="00A5088C">
        <w:t>Application</w:t>
      </w:r>
    </w:p>
    <w:p w:rsidR="00000000" w:rsidRPr="00A5088C" w:rsidP="00501C28">
      <w:pPr>
        <w:pStyle w:val="BodyText"/>
      </w:pPr>
      <w:r w:rsidRPr="00A5088C">
        <w:t>This unit of competency defines the skills and knowledge required to determine purchasing requirements, prepare purchase order/list a</w:t>
      </w:r>
      <w:r w:rsidRPr="00A5088C">
        <w:t xml:space="preserve">nd purchase materials. </w:t>
      </w:r>
    </w:p>
    <w:p w:rsidR="00000000" w:rsidRPr="00A5088C" w:rsidP="00501C28">
      <w:pPr>
        <w:pStyle w:val="BodyText"/>
      </w:pPr>
      <w:r w:rsidRPr="00A5088C">
        <w:t>Where the interpretation of technical drawings is required unit MEM09002 Interpret technical drawing should also be selected.</w:t>
      </w:r>
    </w:p>
    <w:p w:rsidR="00000000" w:rsidRPr="00A5088C" w:rsidP="00501C28">
      <w:pPr>
        <w:pStyle w:val="BodyText"/>
      </w:pPr>
      <w:r w:rsidRPr="00A5088C">
        <w:t>No licensing, legislative or certification requirements apply to this unit at the time of publication.</w:t>
      </w:r>
    </w:p>
    <w:p w:rsidR="00000000" w:rsidRPr="00A5088C" w:rsidP="00A5088C">
      <w:pPr>
        <w:pStyle w:val="BodyText"/>
      </w:pPr>
      <w:r w:rsidRPr="00A5088C">
        <w:rPr>
          <w:rStyle w:val="SpecialBold"/>
        </w:rPr>
        <w:t>Band</w:t>
      </w:r>
      <w:r w:rsidRPr="00A5088C">
        <w:t>:</w:t>
      </w:r>
      <w:r w:rsidRPr="00A5088C">
        <w:tab/>
      </w:r>
      <w:r w:rsidRPr="00A5088C">
        <w:rPr>
          <w:rStyle w:val="SpecialBold"/>
        </w:rPr>
        <w:t>A</w:t>
      </w:r>
    </w:p>
    <w:p w:rsidR="00000000" w:rsidRPr="00A5088C" w:rsidP="00A5088C">
      <w:pPr>
        <w:pStyle w:val="BodyText"/>
      </w:pPr>
      <w:r w:rsidRPr="00A5088C">
        <w:rPr>
          <w:rStyle w:val="SpecialBold"/>
        </w:rPr>
        <w:t>Unit Weight</w:t>
      </w:r>
      <w:r w:rsidRPr="00A5088C">
        <w:t>:</w:t>
      </w:r>
      <w:r w:rsidRPr="00A5088C">
        <w:tab/>
      </w:r>
      <w:r w:rsidRPr="00A5088C">
        <w:rPr>
          <w:rStyle w:val="SpecialBold"/>
        </w:rPr>
        <w:t>6</w:t>
      </w:r>
    </w:p>
    <w:p w:rsidR="00000000" w:rsidRPr="00A5088C" w:rsidP="00A5088C">
      <w:pPr>
        <w:pStyle w:val="AllowPageBreak"/>
      </w:pPr>
    </w:p>
    <w:p w:rsidR="00000000" w:rsidRPr="00A5088C" w:rsidP="00A5088C">
      <w:pPr>
        <w:pStyle w:val="Heading1"/>
      </w:pPr>
      <w:bookmarkStart w:id="3" w:name="O_950597"/>
      <w:bookmarkEnd w:id="3"/>
      <w:r w:rsidRPr="00A5088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A50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t>Undertake manual handling</w:t>
            </w:r>
          </w:p>
        </w:tc>
      </w:tr>
      <w:tr w:rsidTr="00A50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t>Work safely and effectively in manufacturing and engineering</w:t>
            </w:r>
          </w:p>
        </w:tc>
      </w:tr>
      <w:tr w:rsidTr="00A50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88C" w:rsidP="00A5088C">
            <w:pPr>
              <w:pStyle w:val="BodyText"/>
            </w:pPr>
            <w:r w:rsidRPr="00A5088C">
              <w:t>Organise and communicate information</w:t>
            </w:r>
          </w:p>
        </w:tc>
      </w:tr>
    </w:tbl>
    <w:p w:rsidR="00000000" w:rsidRPr="00A5088C" w:rsidP="00A5088C">
      <w:pPr>
        <w:pStyle w:val="BodyText"/>
      </w:pPr>
    </w:p>
    <w:p w:rsidR="00000000" w:rsidRPr="00A5088C" w:rsidP="00A5088C">
      <w:pPr>
        <w:pStyle w:val="AllowPageBreak"/>
      </w:pPr>
    </w:p>
    <w:p w:rsidR="00000000" w:rsidRPr="00A5088C" w:rsidP="00A5088C">
      <w:pPr>
        <w:pStyle w:val="Heading1"/>
      </w:pPr>
      <w:bookmarkStart w:id="4" w:name="O_950596"/>
      <w:bookmarkEnd w:id="4"/>
      <w:r w:rsidRPr="00A5088C">
        <w:t>Competency Field</w:t>
      </w:r>
    </w:p>
    <w:p w:rsidR="00000000" w:rsidRPr="00A5088C" w:rsidP="00501C28">
      <w:pPr>
        <w:pStyle w:val="BodyText"/>
      </w:pPr>
      <w:r w:rsidRPr="00A5088C">
        <w:t>Materials handling</w:t>
      </w:r>
    </w:p>
    <w:p w:rsidR="00000000" w:rsidRPr="00A5088C" w:rsidP="00A5088C">
      <w:pPr>
        <w:pStyle w:val="Heading1"/>
      </w:pPr>
      <w:bookmarkStart w:id="5" w:name="O_950594"/>
      <w:bookmarkEnd w:id="5"/>
      <w:r w:rsidRPr="00A5088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50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t>Performance criteria describe the performance needed to demonstrate achievement of the element.</w:t>
            </w:r>
          </w:p>
        </w:tc>
      </w:tr>
      <w:tr w:rsidTr="00A50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88C" w:rsidP="00A5088C">
            <w:pPr>
              <w:pStyle w:val="BodyText"/>
            </w:pPr>
            <w:r w:rsidRPr="00A5088C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rPr>
                <w:rStyle w:val="SpecialBold"/>
              </w:rPr>
              <w:t xml:space="preserve">Determine job </w:t>
            </w:r>
            <w:r w:rsidRPr="00A5088C">
              <w:rPr>
                <w:rStyle w:val="SpecialBold"/>
              </w:rPr>
              <w:t>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t>Follow standard operating procedures (SOPs)</w:t>
            </w:r>
          </w:p>
        </w:tc>
      </w:tr>
      <w:tr w:rsidTr="00A50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t>Comply with work health and safety (WHS) requirements at all times</w:t>
            </w:r>
          </w:p>
        </w:tc>
      </w:tr>
      <w:tr w:rsidTr="00A50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t>Identify job requirements from specifications, job sheets or work instructions</w:t>
            </w:r>
          </w:p>
        </w:tc>
      </w:tr>
      <w:tr w:rsidTr="00A50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</w:p>
        </w:tc>
      </w:tr>
      <w:tr w:rsidTr="00A50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88C" w:rsidP="00A5088C">
            <w:pPr>
              <w:pStyle w:val="BodyText"/>
            </w:pPr>
            <w:r w:rsidRPr="00A5088C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rPr>
                <w:rStyle w:val="SpecialBold"/>
              </w:rPr>
              <w:t>Determine purchasing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t>Consult with client, customer and/or user to determine purchasing requirements</w:t>
            </w:r>
          </w:p>
        </w:tc>
      </w:tr>
      <w:tr w:rsidTr="00A50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t>Determine material specifications from orders, instructions and/or technical drawings</w:t>
            </w:r>
          </w:p>
        </w:tc>
      </w:tr>
      <w:tr w:rsidTr="00A50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t>Determine quantities, price limitations and delivery requirements from orders, instructions</w:t>
            </w:r>
          </w:p>
        </w:tc>
      </w:tr>
      <w:tr w:rsidTr="00A50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</w:p>
        </w:tc>
      </w:tr>
      <w:tr w:rsidTr="00A50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88C" w:rsidP="00A5088C">
            <w:pPr>
              <w:pStyle w:val="BodyText"/>
            </w:pPr>
            <w:r w:rsidRPr="00A5088C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rPr>
                <w:rStyle w:val="SpecialBold"/>
              </w:rPr>
              <w:t>Prepare purchase order/list and purchase materials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t>Develop purchase order/list according to SOPs</w:t>
            </w:r>
          </w:p>
        </w:tc>
      </w:tr>
      <w:tr w:rsidTr="00A50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t>Inform supplier/vendor of requirements and specifications</w:t>
            </w:r>
          </w:p>
        </w:tc>
      </w:tr>
      <w:tr w:rsidTr="00A50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t xml:space="preserve">Adjust purchasing schedules, as required </w:t>
            </w:r>
          </w:p>
        </w:tc>
      </w:tr>
      <w:tr w:rsidTr="00A50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t>Exchange appropriate paperwork/contracts in accordance with SOPs</w:t>
            </w:r>
          </w:p>
        </w:tc>
      </w:tr>
      <w:tr w:rsidTr="00A50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88C" w:rsidP="00A5088C">
            <w:pPr>
              <w:pStyle w:val="BodyText"/>
            </w:pPr>
            <w:r w:rsidRPr="00A5088C">
              <w:t>Maintain records/files in accordance with SOPs</w:t>
            </w:r>
          </w:p>
        </w:tc>
      </w:tr>
    </w:tbl>
    <w:p w:rsidR="00000000" w:rsidRPr="00A5088C" w:rsidP="00A5088C">
      <w:pPr>
        <w:pStyle w:val="BodyText"/>
      </w:pPr>
    </w:p>
    <w:p w:rsidR="00000000" w:rsidRPr="00A5088C" w:rsidP="00A5088C">
      <w:pPr>
        <w:pStyle w:val="AllowPageBreak"/>
      </w:pPr>
    </w:p>
    <w:p w:rsidR="00000000" w:rsidRPr="00A5088C" w:rsidP="00A5088C">
      <w:pPr>
        <w:pStyle w:val="Heading1"/>
      </w:pPr>
      <w:bookmarkStart w:id="6" w:name="O_950593"/>
      <w:bookmarkEnd w:id="6"/>
      <w:r w:rsidRPr="00A5088C">
        <w:t>Foundation Skills</w:t>
      </w:r>
    </w:p>
    <w:p w:rsidR="00000000" w:rsidRPr="00A5088C" w:rsidP="00501C28">
      <w:pPr>
        <w:pStyle w:val="BodyText"/>
      </w:pPr>
      <w:r w:rsidRPr="00A5088C">
        <w:t xml:space="preserve">This section describes those required skills (reading, writing, oral communication and numeracy) that are essential to workplace performance in this unit of competency.  </w:t>
      </w:r>
    </w:p>
    <w:p w:rsidR="00000000" w:rsidRPr="00A5088C" w:rsidP="00501C28">
      <w:pPr>
        <w:pStyle w:val="BodyText"/>
      </w:pPr>
      <w:r w:rsidRPr="00A5088C">
        <w:t>Foundation skills essential to performance are explicit in the per</w:t>
      </w:r>
      <w:r w:rsidRPr="00A5088C">
        <w:t>formance criteria of this unit of competency.</w:t>
      </w:r>
    </w:p>
    <w:p w:rsidR="00000000" w:rsidRPr="00A5088C" w:rsidP="00A5088C">
      <w:pPr>
        <w:pStyle w:val="Heading1"/>
      </w:pPr>
      <w:bookmarkStart w:id="7" w:name="O_950592"/>
      <w:bookmarkEnd w:id="7"/>
      <w:r w:rsidRPr="00A5088C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9"/>
      </w:tblGrid>
      <w:tr w:rsidTr="00A508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t>This field allows for different work environments and conditions that may affect performance. Essential operating conditions that may be present (depending on the work situa</w:t>
            </w:r>
            <w:r w:rsidRPr="00A5088C">
              <w:t>tion, needs of the candidate, accessibility of the item, and local industry and regional contexts) are included.</w:t>
            </w:r>
          </w:p>
        </w:tc>
      </w:tr>
      <w:tr w:rsidTr="00A508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rPr>
                <w:rStyle w:val="SpecialBold"/>
              </w:rPr>
              <w:t>Purchasing includes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88C" w:rsidP="00A5088C">
            <w:pPr>
              <w:pStyle w:val="ListBullet"/>
            </w:pPr>
            <w:r w:rsidRPr="00A5088C">
              <w:t xml:space="preserve">one-off </w:t>
            </w:r>
          </w:p>
          <w:p w:rsidR="00000000" w:rsidRPr="00A5088C" w:rsidP="00A5088C">
            <w:pPr>
              <w:pStyle w:val="ListBullet"/>
            </w:pPr>
            <w:r w:rsidRPr="00A5088C">
              <w:t xml:space="preserve">multiple quantities of raw materials, components and equipment </w:t>
            </w:r>
          </w:p>
          <w:p w:rsidR="00000000" w:rsidP="00A5088C">
            <w:pPr>
              <w:pStyle w:val="BodyText"/>
              <w:rPr>
                <w:lang w:val="en-NZ"/>
              </w:rPr>
            </w:pPr>
          </w:p>
        </w:tc>
      </w:tr>
      <w:tr w:rsidTr="00A508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rPr>
                <w:rStyle w:val="SpecialBold"/>
              </w:rPr>
              <w:t>Purchasing schedules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88C" w:rsidP="00A5088C">
            <w:pPr>
              <w:pStyle w:val="ListBullet"/>
            </w:pPr>
            <w:r w:rsidRPr="00A5088C">
              <w:t>purchasing specifications - determined from standard engineering drawings, data sheets and/or instructions - written or verbal</w:t>
            </w:r>
          </w:p>
          <w:p w:rsidR="00000000" w:rsidRPr="00A5088C" w:rsidP="00A5088C">
            <w:pPr>
              <w:pStyle w:val="ListBullet"/>
            </w:pPr>
            <w:r w:rsidRPr="00A5088C">
              <w:t>purchasing schedules - developed to site procedures and for pre-c</w:t>
            </w:r>
            <w:r w:rsidRPr="00A5088C">
              <w:t>ontracted suppliers/vendors</w:t>
            </w:r>
          </w:p>
          <w:p w:rsidR="00000000" w:rsidP="00A5088C">
            <w:pPr>
              <w:pStyle w:val="BodyText"/>
              <w:rPr>
                <w:lang w:val="en-NZ"/>
              </w:rPr>
            </w:pPr>
          </w:p>
        </w:tc>
      </w:tr>
      <w:tr w:rsidTr="00A508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8C">
            <w:pPr>
              <w:pStyle w:val="BodyText"/>
              <w:rPr>
                <w:lang w:val="en-NZ"/>
              </w:rPr>
            </w:pPr>
            <w:r w:rsidRPr="00A5088C">
              <w:rPr>
                <w:rStyle w:val="SpecialBold"/>
              </w:rPr>
              <w:t>Paperwork</w:t>
            </w:r>
            <w:r w:rsidRPr="00A5088C">
              <w:t>/</w:t>
            </w:r>
            <w:r w:rsidRPr="00A5088C">
              <w:rPr>
                <w:rStyle w:val="SpecialBold"/>
              </w:rPr>
              <w:t>contracts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88C" w:rsidP="00A5088C">
            <w:pPr>
              <w:pStyle w:val="ListBullet"/>
            </w:pPr>
            <w:r w:rsidRPr="00A5088C">
              <w:t xml:space="preserve">generated manually </w:t>
            </w:r>
          </w:p>
          <w:p w:rsidR="00000000" w:rsidRPr="00A5088C" w:rsidP="00A5088C">
            <w:pPr>
              <w:pStyle w:val="ListBullet"/>
            </w:pPr>
            <w:r w:rsidRPr="00A5088C">
              <w:t>electronically utilising on-site system</w:t>
            </w:r>
          </w:p>
          <w:p w:rsidR="00000000" w:rsidRPr="00A5088C" w:rsidP="00A5088C">
            <w:pPr>
              <w:pStyle w:val="BodyText"/>
            </w:pPr>
          </w:p>
        </w:tc>
      </w:tr>
    </w:tbl>
    <w:p w:rsidR="00000000" w:rsidRPr="00A5088C" w:rsidP="00A5088C">
      <w:pPr>
        <w:pStyle w:val="BodyText"/>
      </w:pPr>
    </w:p>
    <w:p w:rsidR="00000000" w:rsidRPr="00A5088C" w:rsidP="00A5088C">
      <w:pPr>
        <w:pStyle w:val="AllowPageBreak"/>
      </w:pPr>
    </w:p>
    <w:p w:rsidR="00000000" w:rsidRPr="00A5088C" w:rsidP="00A5088C">
      <w:pPr>
        <w:pStyle w:val="Heading1"/>
      </w:pPr>
      <w:bookmarkStart w:id="8" w:name="O_950591"/>
      <w:bookmarkEnd w:id="8"/>
      <w:r w:rsidRPr="00A5088C">
        <w:t>Unit Mapping Information</w:t>
      </w:r>
    </w:p>
    <w:p w:rsidR="00000000" w:rsidRPr="00A5088C" w:rsidP="00501C28">
      <w:pPr>
        <w:pStyle w:val="BodyText"/>
      </w:pPr>
      <w:r w:rsidRPr="00A5088C">
        <w:t xml:space="preserve">Release 1. Supersedes and is equivalent to MEM11012B Purchase materials </w:t>
      </w:r>
    </w:p>
    <w:p w:rsidR="00000000" w:rsidRPr="00A5088C" w:rsidP="00A5088C">
      <w:pPr>
        <w:pStyle w:val="Heading1"/>
      </w:pPr>
      <w:bookmarkStart w:id="9" w:name="O_950584"/>
      <w:bookmarkEnd w:id="9"/>
      <w:r w:rsidRPr="00A5088C">
        <w:t>Links</w:t>
      </w:r>
    </w:p>
    <w:p w:rsidR="00000000" w:rsidRPr="00A5088C" w:rsidP="00501C28">
      <w:pPr>
        <w:pStyle w:val="BodyText"/>
      </w:pPr>
      <w:r w:rsidRPr="00A508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33FB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5088C" w:rsidP="00A5088C"/>
    <w:sectPr w:rsidSect="00A508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8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88C" w:rsidRPr="00501C28" w:rsidP="00501C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8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C28" w:rsidP="00A508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1C28" w:rsidP="00A508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01C28" w:rsidP="00A508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8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C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088C" w:rsidRPr="00501C28" w:rsidP="00501C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8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C28" w:rsidRPr="002D2AF8" w:rsidP="00A508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MEM11012 Purchase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01C28" w:rsidP="00A508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3A49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6682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8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8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8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8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8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8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8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8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8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8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8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88C"/>
  </w:style>
  <w:style w:type="character" w:customStyle="1" w:styleId="Heading1Char">
    <w:name w:val="Heading 1 Char"/>
    <w:basedOn w:val="DefaultParagraphFont"/>
    <w:link w:val="Heading1"/>
    <w:rsid w:val="00A508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08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8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08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088C"/>
    <w:rPr>
      <w:b/>
      <w:spacing w:val="0"/>
    </w:rPr>
  </w:style>
  <w:style w:type="paragraph" w:customStyle="1" w:styleId="SuperHeading">
    <w:name w:val="SuperHeading"/>
    <w:basedOn w:val="Normal"/>
    <w:rsid w:val="00A508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08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08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8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8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8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8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8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8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8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8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08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8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08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8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8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08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08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08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8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8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08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08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8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8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8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8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8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8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8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8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088C"/>
    <w:rPr>
      <w:i/>
    </w:rPr>
  </w:style>
  <w:style w:type="paragraph" w:styleId="Caption">
    <w:name w:val="caption"/>
    <w:basedOn w:val="BodyText"/>
    <w:next w:val="Normal"/>
    <w:qFormat/>
    <w:rsid w:val="00A508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8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8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88C"/>
  </w:style>
  <w:style w:type="paragraph" w:styleId="TableofFigures">
    <w:name w:val="table of figures"/>
    <w:basedOn w:val="Normal"/>
    <w:next w:val="Normal"/>
    <w:semiHidden/>
    <w:rsid w:val="00A508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8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088C"/>
    <w:rPr>
      <w:rFonts w:ascii="Wingdings" w:hAnsi="Wingdings"/>
    </w:rPr>
  </w:style>
  <w:style w:type="paragraph" w:customStyle="1" w:styleId="TableHeading">
    <w:name w:val="Table Heading"/>
    <w:basedOn w:val="HeadingBase"/>
    <w:rsid w:val="00A508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88C"/>
    <w:rPr>
      <w:color w:val="0033CC"/>
      <w:u w:val="none"/>
    </w:rPr>
  </w:style>
  <w:style w:type="paragraph" w:customStyle="1" w:styleId="BodyTextRight">
    <w:name w:val="Body Text Right"/>
    <w:basedOn w:val="BodyText"/>
    <w:rsid w:val="00A508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8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8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8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8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8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88C"/>
    <w:rPr>
      <w:sz w:val="32"/>
    </w:rPr>
  </w:style>
  <w:style w:type="paragraph" w:customStyle="1" w:styleId="HeadingProcedure">
    <w:name w:val="Heading Procedure"/>
    <w:basedOn w:val="HeadingBase"/>
    <w:next w:val="Normal"/>
    <w:rsid w:val="00A508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088C"/>
    <w:pPr>
      <w:spacing w:before="60" w:after="60"/>
    </w:pPr>
  </w:style>
  <w:style w:type="paragraph" w:styleId="ListContinue">
    <w:name w:val="List Continue"/>
    <w:basedOn w:val="List"/>
    <w:rsid w:val="00A5088C"/>
    <w:pPr>
      <w:ind w:firstLine="0"/>
    </w:pPr>
  </w:style>
  <w:style w:type="paragraph" w:customStyle="1" w:styleId="ListNote">
    <w:name w:val="List Note"/>
    <w:basedOn w:val="List"/>
    <w:rsid w:val="00A508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8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8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88C"/>
    <w:rPr>
      <w:rFonts w:ascii="Courier New" w:hAnsi="Courier New"/>
    </w:rPr>
  </w:style>
  <w:style w:type="paragraph" w:customStyle="1" w:styleId="NoteBullet">
    <w:name w:val="Note Bullet"/>
    <w:basedOn w:val="Note"/>
    <w:rsid w:val="00A508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8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8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8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8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08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8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88C"/>
    <w:rPr>
      <w:b/>
      <w:smallCaps/>
    </w:rPr>
  </w:style>
  <w:style w:type="paragraph" w:customStyle="1" w:styleId="TableListNumber">
    <w:name w:val="Table List Number"/>
    <w:basedOn w:val="ListNumber"/>
    <w:rsid w:val="00A508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8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88C"/>
    <w:pPr>
      <w:numPr>
        <w:numId w:val="8"/>
      </w:numPr>
    </w:pPr>
  </w:style>
  <w:style w:type="paragraph" w:customStyle="1" w:styleId="ListAlpha2">
    <w:name w:val="List Alpha 2"/>
    <w:basedOn w:val="List2"/>
    <w:rsid w:val="00A5088C"/>
    <w:pPr>
      <w:numPr>
        <w:numId w:val="7"/>
      </w:numPr>
    </w:pPr>
  </w:style>
  <w:style w:type="paragraph" w:styleId="List2">
    <w:name w:val="List 2"/>
    <w:basedOn w:val="BodyText"/>
    <w:rsid w:val="00A508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8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8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8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08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08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088C"/>
    <w:pPr>
      <w:numPr>
        <w:numId w:val="3"/>
      </w:numPr>
    </w:pPr>
  </w:style>
  <w:style w:type="paragraph" w:styleId="ListContinue2">
    <w:name w:val="List Continue 2"/>
    <w:basedOn w:val="List2"/>
    <w:rsid w:val="00A5088C"/>
    <w:pPr>
      <w:ind w:firstLine="0"/>
    </w:pPr>
  </w:style>
  <w:style w:type="paragraph" w:styleId="ListContinue3">
    <w:name w:val="List Continue 3"/>
    <w:basedOn w:val="List3"/>
    <w:rsid w:val="00A5088C"/>
    <w:pPr>
      <w:ind w:left="1021" w:firstLine="0"/>
    </w:pPr>
  </w:style>
  <w:style w:type="paragraph" w:styleId="ListContinue4">
    <w:name w:val="List Continue 4"/>
    <w:basedOn w:val="List4"/>
    <w:rsid w:val="00A5088C"/>
    <w:pPr>
      <w:ind w:firstLine="0"/>
    </w:pPr>
  </w:style>
  <w:style w:type="paragraph" w:styleId="ListContinue5">
    <w:name w:val="List Continue 5"/>
    <w:basedOn w:val="List5"/>
    <w:rsid w:val="00A5088C"/>
    <w:pPr>
      <w:ind w:firstLine="0"/>
    </w:pPr>
  </w:style>
  <w:style w:type="paragraph" w:styleId="ListNumber3">
    <w:name w:val="List Number 3"/>
    <w:basedOn w:val="List3"/>
    <w:rsid w:val="00A5088C"/>
    <w:pPr>
      <w:numPr>
        <w:numId w:val="4"/>
      </w:numPr>
    </w:pPr>
  </w:style>
  <w:style w:type="paragraph" w:styleId="ListNumber4">
    <w:name w:val="List Number 4"/>
    <w:basedOn w:val="List4"/>
    <w:rsid w:val="00A5088C"/>
    <w:pPr>
      <w:numPr>
        <w:numId w:val="5"/>
      </w:numPr>
    </w:pPr>
  </w:style>
  <w:style w:type="paragraph" w:styleId="ListNumber5">
    <w:name w:val="List Number 5"/>
    <w:basedOn w:val="List5"/>
    <w:rsid w:val="00A5088C"/>
    <w:pPr>
      <w:numPr>
        <w:numId w:val="6"/>
      </w:numPr>
    </w:pPr>
  </w:style>
  <w:style w:type="paragraph" w:styleId="BlockText">
    <w:name w:val="Block Text"/>
    <w:basedOn w:val="Normal"/>
    <w:rsid w:val="00A508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8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088C"/>
    <w:rPr>
      <w:sz w:val="16"/>
      <w:vertAlign w:val="superscript"/>
    </w:rPr>
  </w:style>
  <w:style w:type="character" w:customStyle="1" w:styleId="Symbols">
    <w:name w:val="Symbols"/>
    <w:basedOn w:val="DefaultParagraphFont"/>
    <w:rsid w:val="00A5088C"/>
    <w:rPr>
      <w:rFonts w:ascii="Symbol" w:hAnsi="Symbol"/>
    </w:rPr>
  </w:style>
  <w:style w:type="character" w:customStyle="1" w:styleId="MenuOptions">
    <w:name w:val="Menu Options"/>
    <w:basedOn w:val="DefaultParagraphFont"/>
    <w:rsid w:val="00A508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88C"/>
    <w:rPr>
      <w:b/>
    </w:rPr>
  </w:style>
  <w:style w:type="character" w:customStyle="1" w:styleId="Underlined">
    <w:name w:val="Underlined"/>
    <w:basedOn w:val="DefaultParagraphFont"/>
    <w:rsid w:val="00A5088C"/>
    <w:rPr>
      <w:u w:val="single"/>
    </w:rPr>
  </w:style>
  <w:style w:type="paragraph" w:customStyle="1" w:styleId="TableBodyTextRight">
    <w:name w:val="Table Body Text Right"/>
    <w:basedOn w:val="TableBodyText"/>
    <w:rsid w:val="00A508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88C"/>
    <w:rPr>
      <w:sz w:val="18"/>
    </w:rPr>
  </w:style>
  <w:style w:type="paragraph" w:customStyle="1" w:styleId="BodySmallRight">
    <w:name w:val="Body Small Right"/>
    <w:basedOn w:val="BodyTextRight"/>
    <w:rsid w:val="00A5088C"/>
    <w:rPr>
      <w:sz w:val="18"/>
      <w:szCs w:val="18"/>
    </w:rPr>
  </w:style>
  <w:style w:type="paragraph" w:customStyle="1" w:styleId="MarginEdition">
    <w:name w:val="Margin Edition"/>
    <w:basedOn w:val="MarginNote"/>
    <w:rsid w:val="00A508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88C"/>
    <w:rPr>
      <w:sz w:val="2"/>
      <w:szCs w:val="2"/>
    </w:rPr>
  </w:style>
  <w:style w:type="character" w:customStyle="1" w:styleId="Small">
    <w:name w:val="Small"/>
    <w:basedOn w:val="DefaultParagraphFont"/>
    <w:rsid w:val="00A5088C"/>
    <w:rPr>
      <w:sz w:val="16"/>
    </w:rPr>
  </w:style>
  <w:style w:type="paragraph" w:customStyle="1" w:styleId="WideTable">
    <w:name w:val="Wide Table"/>
    <w:basedOn w:val="Normal"/>
    <w:rsid w:val="00A508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88C"/>
  </w:style>
  <w:style w:type="paragraph" w:styleId="Quote">
    <w:name w:val="Quote"/>
    <w:basedOn w:val="Heading1"/>
    <w:link w:val="QuoteChar"/>
    <w:qFormat/>
    <w:rsid w:val="00A508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8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88C"/>
    <w:pPr>
      <w:pageBreakBefore/>
    </w:pPr>
  </w:style>
  <w:style w:type="paragraph" w:customStyle="1" w:styleId="Border">
    <w:name w:val="Border"/>
    <w:basedOn w:val="Normal"/>
    <w:qFormat/>
    <w:rsid w:val="00A508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8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8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8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8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8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8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8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8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88C"/>
    <w:rPr>
      <w:u w:val="single"/>
    </w:rPr>
  </w:style>
  <w:style w:type="character" w:customStyle="1" w:styleId="BoldandItalics">
    <w:name w:val="Bold and Italics"/>
    <w:qFormat/>
    <w:rsid w:val="00A5088C"/>
    <w:rPr>
      <w:b/>
      <w:i/>
      <w:u w:val="none"/>
    </w:rPr>
  </w:style>
  <w:style w:type="paragraph" w:styleId="BalloonText">
    <w:name w:val="Balloon Text"/>
    <w:basedOn w:val="Normal"/>
    <w:link w:val="BalloonTextChar"/>
    <w:rsid w:val="00A508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8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8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8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8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8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088C"/>
    <w:pPr>
      <w:spacing w:before="0" w:after="0"/>
    </w:pPr>
  </w:style>
  <w:style w:type="paragraph" w:customStyle="1" w:styleId="BodyTextBold">
    <w:name w:val="Body Text Bold"/>
    <w:basedOn w:val="BodyText"/>
    <w:qFormat/>
    <w:rsid w:val="00A5088C"/>
    <w:rPr>
      <w:b/>
    </w:rPr>
  </w:style>
  <w:style w:type="character" w:styleId="Hyperlink">
    <w:name w:val="Hyperlink"/>
    <w:basedOn w:val="DefaultParagraphFont"/>
    <w:uiPriority w:val="99"/>
    <w:unhideWhenUsed/>
    <w:rsid w:val="00501C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2994</Characters>
  <Application>Microsoft Office Word</Application>
  <DocSecurity>0</DocSecurity>
  <Lines>149</Lines>
  <Paragraphs>83</Paragraphs>
  <ScaleCrop>false</ScaleCrop>
  <Company>Author-it Software Corporation Ltd.</Company>
  <LinksUpToDate>false</LinksUpToDate>
  <CharactersWithSpaces>3353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MEM11012 Purchase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2023-02-03T06:35:00Z</dcterms:created>
  <dcterms:modified xsi:type="dcterms:W3CDTF">2023-02-03T06:35:00Z</dcterms:modified>
</cp:coreProperties>
</file>