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886" w:rsidP="001D08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MEM11008 Package materials (stores and warehouse)</w:t>
      </w:r>
      <w:r>
        <w:fldChar w:fldCharType="end"/>
      </w:r>
    </w:p>
    <w:p w:rsidR="001D0886" w:rsidP="001D0886">
      <w:pPr>
        <w:pStyle w:val="Version"/>
        <w:sectPr w:rsidSect="00782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791" w:rsidP="00782791">
      <w:pPr>
        <w:pStyle w:val="SuperHeading"/>
      </w:pPr>
      <w:r w:rsidRPr="00782791">
        <w:t>MEM11008 Package materials (stores and warehouse)</w:t>
      </w:r>
    </w:p>
    <w:p w:rsidR="00000000" w:rsidRPr="00782791" w:rsidP="00782791">
      <w:pPr>
        <w:pStyle w:val="Heading1"/>
      </w:pPr>
      <w:bookmarkStart w:id="1" w:name="O_950514"/>
      <w:bookmarkEnd w:id="1"/>
      <w:r w:rsidRPr="00782791">
        <w:t>Modification History</w:t>
      </w:r>
    </w:p>
    <w:p w:rsidR="00000000" w:rsidRPr="00782791" w:rsidP="001D0886">
      <w:pPr>
        <w:pStyle w:val="BodyText"/>
      </w:pPr>
      <w:r w:rsidRPr="00782791">
        <w:t xml:space="preserve">Release 1. Supersedes and is equivalent to MEM11008B Package materials (stores and warehouse) </w:t>
      </w:r>
    </w:p>
    <w:p w:rsidR="00000000" w:rsidRPr="00782791" w:rsidP="00782791">
      <w:pPr>
        <w:pStyle w:val="Heading1"/>
      </w:pPr>
      <w:bookmarkStart w:id="2" w:name="O_950522"/>
      <w:bookmarkEnd w:id="2"/>
      <w:r w:rsidRPr="00782791">
        <w:t>Application</w:t>
      </w:r>
    </w:p>
    <w:p w:rsidR="00000000" w:rsidRPr="00782791" w:rsidP="001D0886">
      <w:pPr>
        <w:pStyle w:val="BodyText"/>
      </w:pPr>
      <w:r w:rsidRPr="00782791">
        <w:t>This unit of competency defines the skills and knowledge required to determine package requirements, pa</w:t>
      </w:r>
      <w:r w:rsidRPr="00782791">
        <w:t xml:space="preserve">ckage and label items in a stores and warehousing environment, and includes stacking, storage, weight, size, material type and expected life and transport requirements. </w:t>
      </w:r>
    </w:p>
    <w:p w:rsidR="00000000" w:rsidRPr="00782791" w:rsidP="001D0886">
      <w:pPr>
        <w:pStyle w:val="BodyText"/>
      </w:pPr>
      <w:r w:rsidRPr="00782791">
        <w:t>Packaging includes sequenced packaging and point of pick up packaging, packaging mate</w:t>
      </w:r>
      <w:r w:rsidRPr="00782791">
        <w:t xml:space="preserve">rials and methods and often relates to receive and dispatch functions. </w:t>
      </w:r>
    </w:p>
    <w:p w:rsidR="00000000" w:rsidRPr="00782791" w:rsidP="001D0886">
      <w:pPr>
        <w:pStyle w:val="BodyText"/>
      </w:pPr>
      <w:r w:rsidRPr="00782791">
        <w:t>Where the selection and use of engineering measurement is required unit MEM12023 Perform engineering measurements should also be selected.</w:t>
      </w:r>
    </w:p>
    <w:p w:rsidR="00000000" w:rsidRPr="00782791" w:rsidP="001D0886">
      <w:pPr>
        <w:pStyle w:val="BodyText"/>
      </w:pPr>
      <w:r w:rsidRPr="00782791">
        <w:t xml:space="preserve">No licensing, legislative or certification </w:t>
      </w:r>
      <w:r w:rsidRPr="00782791">
        <w:t>requirements apply to this unit at the time of publication.</w:t>
      </w:r>
    </w:p>
    <w:p w:rsidR="00000000" w:rsidRPr="00782791" w:rsidP="001D0886">
      <w:pPr>
        <w:pStyle w:val="BodyText"/>
      </w:pPr>
      <w:r w:rsidRPr="00782791">
        <w:t>Where the storage and handling of dangerous goods is a component of the application of this unit, users should check for relevant regulations and legislation with the appropriate authorities.</w:t>
      </w:r>
    </w:p>
    <w:p w:rsidR="00000000" w:rsidRPr="00782791" w:rsidP="00782791">
      <w:pPr>
        <w:pStyle w:val="BodyText"/>
      </w:pPr>
      <w:r w:rsidRPr="00782791">
        <w:rPr>
          <w:rStyle w:val="SpecialBold"/>
        </w:rPr>
        <w:t>Ba</w:t>
      </w:r>
      <w:r w:rsidRPr="00782791">
        <w:rPr>
          <w:rStyle w:val="SpecialBold"/>
        </w:rPr>
        <w:t>nd</w:t>
      </w:r>
      <w:r w:rsidRPr="00782791">
        <w:t>:</w:t>
      </w:r>
      <w:r w:rsidRPr="00782791">
        <w:tab/>
      </w:r>
      <w:r w:rsidRPr="00782791">
        <w:rPr>
          <w:rStyle w:val="SpecialBold"/>
        </w:rPr>
        <w:t>A</w:t>
      </w:r>
    </w:p>
    <w:p w:rsidR="00000000" w:rsidRPr="00782791" w:rsidP="00782791">
      <w:pPr>
        <w:pStyle w:val="BodyText"/>
      </w:pPr>
      <w:r w:rsidRPr="00782791">
        <w:rPr>
          <w:rStyle w:val="SpecialBold"/>
        </w:rPr>
        <w:t>Unit Weight</w:t>
      </w:r>
      <w:r w:rsidRPr="00782791">
        <w:t>:</w:t>
      </w:r>
      <w:r w:rsidRPr="00782791">
        <w:tab/>
      </w:r>
      <w:r w:rsidRPr="00782791">
        <w:rPr>
          <w:rStyle w:val="SpecialBold"/>
        </w:rPr>
        <w:t>2</w:t>
      </w:r>
    </w:p>
    <w:p w:rsidR="00000000" w:rsidRPr="00782791" w:rsidP="00782791">
      <w:pPr>
        <w:pStyle w:val="AllowPageBreak"/>
      </w:pPr>
    </w:p>
    <w:p w:rsidR="00000000" w:rsidRPr="00782791" w:rsidP="00782791">
      <w:pPr>
        <w:pStyle w:val="Heading1"/>
      </w:pPr>
      <w:bookmarkStart w:id="3" w:name="O_950521"/>
      <w:bookmarkEnd w:id="3"/>
      <w:r w:rsidRPr="0078279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Undertake manual handling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Work safely and effectively in manufacturing and engineering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BodyText"/>
            </w:pPr>
            <w:r w:rsidRPr="00782791">
              <w:t>Organise and communicate information</w:t>
            </w:r>
          </w:p>
        </w:tc>
      </w:tr>
    </w:tbl>
    <w:p w:rsidR="00000000" w:rsidRPr="00782791" w:rsidP="00782791">
      <w:pPr>
        <w:pStyle w:val="BodyText"/>
      </w:pPr>
    </w:p>
    <w:p w:rsidR="00000000" w:rsidRPr="00782791" w:rsidP="00782791">
      <w:pPr>
        <w:pStyle w:val="AllowPageBreak"/>
      </w:pPr>
    </w:p>
    <w:p w:rsidR="00000000" w:rsidRPr="00782791" w:rsidP="00782791">
      <w:pPr>
        <w:pStyle w:val="Heading1"/>
      </w:pPr>
      <w:bookmarkStart w:id="4" w:name="O_950520"/>
      <w:bookmarkEnd w:id="4"/>
      <w:r w:rsidRPr="00782791">
        <w:t>Competency Field</w:t>
      </w:r>
    </w:p>
    <w:p w:rsidR="00000000" w:rsidRPr="00782791" w:rsidP="001D0886">
      <w:pPr>
        <w:pStyle w:val="BodyText"/>
      </w:pPr>
      <w:r w:rsidRPr="00782791">
        <w:t>Materials handling</w:t>
      </w:r>
    </w:p>
    <w:p w:rsidR="00000000" w:rsidRPr="00782791" w:rsidP="00782791">
      <w:pPr>
        <w:pStyle w:val="Heading1"/>
      </w:pPr>
      <w:bookmarkStart w:id="5" w:name="O_950518"/>
      <w:bookmarkEnd w:id="5"/>
      <w:r w:rsidRPr="007827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Performance criteria describe the performance needed to demonstrate achievement of the element.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BodyText"/>
            </w:pPr>
            <w:r w:rsidRPr="0078279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Follow standard operating procedures (SOPs)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Comply with work health and safety (WHS) requirements at all times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Use appropriate personal protective equipment (PPE) in accordance with SOPs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Identify job requirements from specifications, job sheets or work instructions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BodyText"/>
            </w:pPr>
            <w:r w:rsidRPr="0078279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rPr>
                <w:rStyle w:val="SpecialBold"/>
              </w:rPr>
              <w:t>Determine packaging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Determine safety or special packaging requirements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Determine storage requirements to meet safety, storage conditions, site and legislative requirements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Determine transport and store requirements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BodyText"/>
            </w:pPr>
            <w:r w:rsidRPr="00782791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rPr>
                <w:rStyle w:val="SpecialBold"/>
              </w:rPr>
              <w:t>Undertake packaging and labelling of items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Select and use the most appropriate packaging method to suit the product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Use correct seal, compression and packaging materials</w:t>
            </w:r>
          </w:p>
        </w:tc>
      </w:tr>
      <w:tr w:rsidTr="007827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BodyText"/>
            </w:pPr>
            <w:r w:rsidRPr="00782791">
              <w:t>Apply labels and identification stickers to accurately describe the content of package</w:t>
            </w:r>
          </w:p>
        </w:tc>
      </w:tr>
    </w:tbl>
    <w:p w:rsidR="00000000" w:rsidRPr="00782791" w:rsidP="00782791">
      <w:pPr>
        <w:pStyle w:val="BodyText"/>
      </w:pPr>
    </w:p>
    <w:p w:rsidR="00000000" w:rsidRPr="00782791" w:rsidP="00782791">
      <w:pPr>
        <w:pStyle w:val="AllowPageBreak"/>
      </w:pPr>
    </w:p>
    <w:p w:rsidR="00000000" w:rsidRPr="00782791" w:rsidP="00782791">
      <w:pPr>
        <w:pStyle w:val="Heading1"/>
      </w:pPr>
      <w:bookmarkStart w:id="6" w:name="O_950517"/>
      <w:bookmarkEnd w:id="6"/>
      <w:r w:rsidRPr="00782791">
        <w:t>Foundation Skills</w:t>
      </w:r>
    </w:p>
    <w:p w:rsidR="00000000" w:rsidRPr="00782791" w:rsidP="001D0886">
      <w:pPr>
        <w:pStyle w:val="BodyText"/>
      </w:pPr>
      <w:r w:rsidRPr="0078279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82791" w:rsidP="001D0886">
      <w:pPr>
        <w:pStyle w:val="BodyText"/>
      </w:pPr>
      <w:r w:rsidRPr="00782791">
        <w:t>Foundation skills essential to performance are explicit in the per</w:t>
      </w:r>
      <w:r w:rsidRPr="00782791">
        <w:t>formance criteria of this unit of competency.</w:t>
      </w:r>
    </w:p>
    <w:p w:rsidR="00000000" w:rsidRPr="00782791" w:rsidP="00782791">
      <w:pPr>
        <w:pStyle w:val="Heading1"/>
      </w:pPr>
      <w:bookmarkStart w:id="7" w:name="O_950516"/>
      <w:bookmarkEnd w:id="7"/>
      <w:r w:rsidRPr="00782791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7827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t>This field allows for different work environments and conditions that may affect performance. Essential operating conditions that may be present (depending on the work situa</w:t>
            </w:r>
            <w:r w:rsidRPr="00782791">
              <w:t>tion, needs of the candidate, accessibility of the item, and local industry and regional contexts) are included.</w:t>
            </w:r>
          </w:p>
        </w:tc>
      </w:tr>
      <w:tr w:rsidTr="007827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rPr>
                <w:rStyle w:val="SpecialBold"/>
              </w:rPr>
              <w:t>Site and legislative requirements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ListBullet"/>
            </w:pPr>
            <w:r w:rsidRPr="00782791">
              <w:t>site requirements and SOPs</w:t>
            </w:r>
          </w:p>
          <w:p w:rsidR="00000000" w:rsidRPr="00782791" w:rsidP="00782791">
            <w:pPr>
              <w:pStyle w:val="ListBullet"/>
            </w:pPr>
            <w:r w:rsidRPr="00782791">
              <w:t>organisational policy</w:t>
            </w:r>
          </w:p>
          <w:p w:rsidR="00000000" w:rsidRPr="00782791" w:rsidP="00782791">
            <w:pPr>
              <w:pStyle w:val="ListBullet"/>
            </w:pPr>
            <w:r w:rsidRPr="00782791">
              <w:t>legislative requirements e.g. dangerous goods, storage of poisons, environmental protection acts and regulations</w:t>
            </w:r>
          </w:p>
          <w:p w:rsidR="00000000" w:rsidP="00782791">
            <w:pPr>
              <w:pStyle w:val="BodyText"/>
              <w:rPr>
                <w:lang w:val="en-NZ"/>
              </w:rPr>
            </w:pPr>
          </w:p>
        </w:tc>
      </w:tr>
      <w:tr w:rsidTr="007827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rPr>
                <w:rStyle w:val="SpecialBold"/>
              </w:rPr>
              <w:t>Transport and store requirements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ListBullet"/>
            </w:pPr>
            <w:r w:rsidRPr="00782791">
              <w:t>racks</w:t>
            </w:r>
          </w:p>
          <w:p w:rsidR="00000000" w:rsidRPr="00782791" w:rsidP="00782791">
            <w:pPr>
              <w:pStyle w:val="ListBullet"/>
            </w:pPr>
            <w:r w:rsidRPr="00782791">
              <w:t>boxes</w:t>
            </w:r>
          </w:p>
          <w:p w:rsidR="00000000" w:rsidRPr="00782791" w:rsidP="00782791">
            <w:pPr>
              <w:pStyle w:val="ListBullet"/>
            </w:pPr>
            <w:r w:rsidRPr="00782791">
              <w:t>bins</w:t>
            </w:r>
          </w:p>
          <w:p w:rsidR="00000000" w:rsidRPr="00782791" w:rsidP="00782791">
            <w:pPr>
              <w:pStyle w:val="ListBullet"/>
            </w:pPr>
            <w:r w:rsidRPr="00782791">
              <w:t>road</w:t>
            </w:r>
          </w:p>
          <w:p w:rsidR="00000000" w:rsidRPr="00782791" w:rsidP="00782791">
            <w:pPr>
              <w:pStyle w:val="ListBullet"/>
            </w:pPr>
            <w:r w:rsidRPr="00782791">
              <w:t>rail</w:t>
            </w:r>
          </w:p>
          <w:p w:rsidR="00000000" w:rsidRPr="00782791" w:rsidP="00782791">
            <w:pPr>
              <w:pStyle w:val="ListBullet"/>
            </w:pPr>
            <w:r w:rsidRPr="00782791">
              <w:t>courier transport</w:t>
            </w:r>
          </w:p>
          <w:p w:rsidR="00000000" w:rsidRPr="00782791" w:rsidP="00782791">
            <w:pPr>
              <w:pStyle w:val="ListBullet"/>
            </w:pPr>
            <w:r w:rsidRPr="00782791">
              <w:t>dangerous goods code for transport of goods</w:t>
            </w:r>
          </w:p>
          <w:p w:rsidR="00000000" w:rsidP="00782791">
            <w:pPr>
              <w:pStyle w:val="BodyText"/>
              <w:rPr>
                <w:lang w:val="en-NZ"/>
              </w:rPr>
            </w:pPr>
          </w:p>
        </w:tc>
      </w:tr>
      <w:tr w:rsidTr="0078279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2791">
            <w:pPr>
              <w:pStyle w:val="BodyText"/>
              <w:rPr>
                <w:lang w:val="en-NZ"/>
              </w:rPr>
            </w:pPr>
            <w:r w:rsidRPr="00782791">
              <w:rPr>
                <w:rStyle w:val="SpecialBold"/>
              </w:rPr>
              <w:t>Packaging methods and materials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2791" w:rsidP="00782791">
            <w:pPr>
              <w:pStyle w:val="ListBullet"/>
            </w:pPr>
            <w:r w:rsidRPr="00782791">
              <w:t>wrapping</w:t>
            </w:r>
          </w:p>
          <w:p w:rsidR="00000000" w:rsidRPr="00782791" w:rsidP="00782791">
            <w:pPr>
              <w:pStyle w:val="ListBullet"/>
            </w:pPr>
            <w:r w:rsidRPr="00782791">
              <w:t>shrink wrapping</w:t>
            </w:r>
          </w:p>
          <w:p w:rsidR="00000000" w:rsidRPr="00782791" w:rsidP="00782791">
            <w:pPr>
              <w:pStyle w:val="ListBullet"/>
            </w:pPr>
            <w:r w:rsidRPr="00782791">
              <w:t>wrapping in bubble wrap</w:t>
            </w:r>
          </w:p>
          <w:p w:rsidR="00000000" w:rsidRPr="00782791" w:rsidP="00782791">
            <w:pPr>
              <w:pStyle w:val="ListBullet"/>
            </w:pPr>
            <w:r w:rsidRPr="00782791">
              <w:t>polystyrene packing, pallets</w:t>
            </w:r>
          </w:p>
          <w:p w:rsidR="00000000" w:rsidRPr="00782791" w:rsidP="00782791">
            <w:pPr>
              <w:pStyle w:val="ListBullet"/>
            </w:pPr>
            <w:r w:rsidRPr="00782791">
              <w:t xml:space="preserve">crates/boxes </w:t>
            </w:r>
          </w:p>
          <w:p w:rsidR="00000000" w:rsidRPr="00782791" w:rsidP="00782791">
            <w:pPr>
              <w:pStyle w:val="ListBullet"/>
            </w:pPr>
            <w:r w:rsidRPr="00782791">
              <w:t>other methods</w:t>
            </w:r>
          </w:p>
          <w:p w:rsidR="00000000" w:rsidRPr="00782791" w:rsidP="00782791">
            <w:pPr>
              <w:pStyle w:val="ListBullet"/>
            </w:pPr>
            <w:r w:rsidRPr="00782791">
              <w:t>packing tape</w:t>
            </w:r>
          </w:p>
          <w:p w:rsidR="00000000" w:rsidRPr="00782791" w:rsidP="00782791">
            <w:pPr>
              <w:pStyle w:val="ListBullet"/>
            </w:pPr>
            <w:r w:rsidRPr="00782791">
              <w:t>banding</w:t>
            </w:r>
          </w:p>
          <w:p w:rsidR="00000000" w:rsidRPr="00782791" w:rsidP="00782791">
            <w:pPr>
              <w:pStyle w:val="ListBullet"/>
            </w:pPr>
            <w:r w:rsidRPr="00782791">
              <w:t>boxes</w:t>
            </w:r>
          </w:p>
          <w:p w:rsidR="00000000" w:rsidRPr="00782791" w:rsidP="00782791">
            <w:pPr>
              <w:pStyle w:val="ListBullet"/>
            </w:pPr>
            <w:r w:rsidRPr="00782791">
              <w:t>pallet racking</w:t>
            </w:r>
          </w:p>
          <w:p w:rsidR="00000000" w:rsidRPr="00782791" w:rsidP="00782791">
            <w:pPr>
              <w:pStyle w:val="BodyText"/>
            </w:pPr>
          </w:p>
        </w:tc>
      </w:tr>
    </w:tbl>
    <w:p w:rsidR="00000000" w:rsidRPr="00782791" w:rsidP="00782791">
      <w:pPr>
        <w:pStyle w:val="BodyText"/>
      </w:pPr>
    </w:p>
    <w:p w:rsidR="00000000" w:rsidRPr="00782791" w:rsidP="00782791">
      <w:pPr>
        <w:pStyle w:val="AllowPageBreak"/>
      </w:pPr>
    </w:p>
    <w:p w:rsidR="00000000" w:rsidRPr="00782791" w:rsidP="00782791">
      <w:pPr>
        <w:pStyle w:val="Heading1"/>
      </w:pPr>
      <w:bookmarkStart w:id="8" w:name="O_950515"/>
      <w:bookmarkEnd w:id="8"/>
      <w:r w:rsidRPr="00782791">
        <w:t>Unit Mapping Information</w:t>
      </w:r>
    </w:p>
    <w:p w:rsidR="00000000" w:rsidRPr="00782791" w:rsidP="001D0886">
      <w:pPr>
        <w:pStyle w:val="BodyText"/>
      </w:pPr>
      <w:r w:rsidRPr="00782791">
        <w:t xml:space="preserve">Release 1. Supersedes and is equivalent to MEM11008B Package materials (stores and warehouse) </w:t>
      </w:r>
    </w:p>
    <w:p w:rsidR="00000000" w:rsidRPr="00782791" w:rsidP="00782791">
      <w:pPr>
        <w:pStyle w:val="Heading1"/>
      </w:pPr>
      <w:bookmarkStart w:id="9" w:name="O_950508"/>
      <w:bookmarkEnd w:id="9"/>
      <w:r w:rsidRPr="00782791">
        <w:t>Links</w:t>
      </w:r>
    </w:p>
    <w:p w:rsidR="00000000" w:rsidRPr="00782791" w:rsidP="001D0886">
      <w:pPr>
        <w:pStyle w:val="BodyText"/>
      </w:pPr>
      <w:r w:rsidRPr="00782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1DE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2791" w:rsidP="00782791"/>
    <w:sectPr w:rsidSect="00782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91" w:rsidRPr="001D0886" w:rsidP="001D08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86" w:rsidP="00782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886" w:rsidP="00782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D0886" w:rsidP="00782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2791" w:rsidRPr="001D0886" w:rsidP="001D08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86" w:rsidRPr="002D2AF8" w:rsidP="00782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MEM11008 Package materials (stores and warehouse)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D0886" w:rsidP="00782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B2E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6C2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791"/>
  </w:style>
  <w:style w:type="character" w:customStyle="1" w:styleId="Heading1Char">
    <w:name w:val="Heading 1 Char"/>
    <w:basedOn w:val="DefaultParagraphFont"/>
    <w:link w:val="Heading1"/>
    <w:rsid w:val="00782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7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2791"/>
    <w:rPr>
      <w:b/>
      <w:spacing w:val="0"/>
    </w:rPr>
  </w:style>
  <w:style w:type="paragraph" w:customStyle="1" w:styleId="SuperHeading">
    <w:name w:val="SuperHeading"/>
    <w:basedOn w:val="Normal"/>
    <w:rsid w:val="00782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2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27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2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2791"/>
    <w:rPr>
      <w:i/>
    </w:rPr>
  </w:style>
  <w:style w:type="paragraph" w:styleId="Caption">
    <w:name w:val="caption"/>
    <w:basedOn w:val="BodyText"/>
    <w:next w:val="Normal"/>
    <w:qFormat/>
    <w:rsid w:val="00782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791"/>
  </w:style>
  <w:style w:type="paragraph" w:styleId="TableofFigures">
    <w:name w:val="table of figures"/>
    <w:basedOn w:val="Normal"/>
    <w:next w:val="Normal"/>
    <w:semiHidden/>
    <w:rsid w:val="00782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7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2791"/>
    <w:rPr>
      <w:rFonts w:ascii="Wingdings" w:hAnsi="Wingdings"/>
    </w:rPr>
  </w:style>
  <w:style w:type="paragraph" w:customStyle="1" w:styleId="TableHeading">
    <w:name w:val="Table Heading"/>
    <w:basedOn w:val="HeadingBase"/>
    <w:rsid w:val="00782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791"/>
    <w:rPr>
      <w:color w:val="0033CC"/>
      <w:u w:val="none"/>
    </w:rPr>
  </w:style>
  <w:style w:type="paragraph" w:customStyle="1" w:styleId="BodyTextRight">
    <w:name w:val="Body Text Right"/>
    <w:basedOn w:val="BodyText"/>
    <w:rsid w:val="00782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7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791"/>
    <w:rPr>
      <w:sz w:val="32"/>
    </w:rPr>
  </w:style>
  <w:style w:type="paragraph" w:customStyle="1" w:styleId="HeadingProcedure">
    <w:name w:val="Heading Procedure"/>
    <w:basedOn w:val="HeadingBase"/>
    <w:next w:val="Normal"/>
    <w:rsid w:val="00782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791"/>
    <w:pPr>
      <w:spacing w:before="60" w:after="60"/>
    </w:pPr>
  </w:style>
  <w:style w:type="paragraph" w:styleId="ListContinue">
    <w:name w:val="List Continue"/>
    <w:basedOn w:val="List"/>
    <w:rsid w:val="00782791"/>
    <w:pPr>
      <w:ind w:firstLine="0"/>
    </w:pPr>
  </w:style>
  <w:style w:type="paragraph" w:customStyle="1" w:styleId="ListNote">
    <w:name w:val="List Note"/>
    <w:basedOn w:val="List"/>
    <w:rsid w:val="00782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791"/>
    <w:rPr>
      <w:rFonts w:ascii="Courier New" w:hAnsi="Courier New"/>
    </w:rPr>
  </w:style>
  <w:style w:type="paragraph" w:customStyle="1" w:styleId="NoteBullet">
    <w:name w:val="Note Bullet"/>
    <w:basedOn w:val="Note"/>
    <w:rsid w:val="00782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7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2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791"/>
    <w:rPr>
      <w:b/>
      <w:smallCaps/>
    </w:rPr>
  </w:style>
  <w:style w:type="paragraph" w:customStyle="1" w:styleId="TableListNumber">
    <w:name w:val="Table List Number"/>
    <w:basedOn w:val="ListNumber"/>
    <w:rsid w:val="00782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791"/>
    <w:pPr>
      <w:numPr>
        <w:numId w:val="8"/>
      </w:numPr>
    </w:pPr>
  </w:style>
  <w:style w:type="paragraph" w:customStyle="1" w:styleId="ListAlpha2">
    <w:name w:val="List Alpha 2"/>
    <w:basedOn w:val="List2"/>
    <w:rsid w:val="00782791"/>
    <w:pPr>
      <w:numPr>
        <w:numId w:val="7"/>
      </w:numPr>
    </w:pPr>
  </w:style>
  <w:style w:type="paragraph" w:styleId="List2">
    <w:name w:val="List 2"/>
    <w:basedOn w:val="BodyText"/>
    <w:rsid w:val="00782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7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7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2791"/>
    <w:pPr>
      <w:numPr>
        <w:numId w:val="3"/>
      </w:numPr>
    </w:pPr>
  </w:style>
  <w:style w:type="paragraph" w:styleId="ListContinue2">
    <w:name w:val="List Continue 2"/>
    <w:basedOn w:val="List2"/>
    <w:rsid w:val="00782791"/>
    <w:pPr>
      <w:ind w:firstLine="0"/>
    </w:pPr>
  </w:style>
  <w:style w:type="paragraph" w:styleId="ListContinue3">
    <w:name w:val="List Continue 3"/>
    <w:basedOn w:val="List3"/>
    <w:rsid w:val="00782791"/>
    <w:pPr>
      <w:ind w:left="1021" w:firstLine="0"/>
    </w:pPr>
  </w:style>
  <w:style w:type="paragraph" w:styleId="ListContinue4">
    <w:name w:val="List Continue 4"/>
    <w:basedOn w:val="List4"/>
    <w:rsid w:val="00782791"/>
    <w:pPr>
      <w:ind w:firstLine="0"/>
    </w:pPr>
  </w:style>
  <w:style w:type="paragraph" w:styleId="ListContinue5">
    <w:name w:val="List Continue 5"/>
    <w:basedOn w:val="List5"/>
    <w:rsid w:val="00782791"/>
    <w:pPr>
      <w:ind w:firstLine="0"/>
    </w:pPr>
  </w:style>
  <w:style w:type="paragraph" w:styleId="ListNumber3">
    <w:name w:val="List Number 3"/>
    <w:basedOn w:val="List3"/>
    <w:rsid w:val="00782791"/>
    <w:pPr>
      <w:numPr>
        <w:numId w:val="4"/>
      </w:numPr>
    </w:pPr>
  </w:style>
  <w:style w:type="paragraph" w:styleId="ListNumber4">
    <w:name w:val="List Number 4"/>
    <w:basedOn w:val="List4"/>
    <w:rsid w:val="00782791"/>
    <w:pPr>
      <w:numPr>
        <w:numId w:val="5"/>
      </w:numPr>
    </w:pPr>
  </w:style>
  <w:style w:type="paragraph" w:styleId="ListNumber5">
    <w:name w:val="List Number 5"/>
    <w:basedOn w:val="List5"/>
    <w:rsid w:val="00782791"/>
    <w:pPr>
      <w:numPr>
        <w:numId w:val="6"/>
      </w:numPr>
    </w:pPr>
  </w:style>
  <w:style w:type="paragraph" w:styleId="BlockText">
    <w:name w:val="Block Text"/>
    <w:basedOn w:val="Normal"/>
    <w:rsid w:val="00782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791"/>
    <w:rPr>
      <w:sz w:val="16"/>
      <w:vertAlign w:val="superscript"/>
    </w:rPr>
  </w:style>
  <w:style w:type="character" w:customStyle="1" w:styleId="Symbols">
    <w:name w:val="Symbols"/>
    <w:basedOn w:val="DefaultParagraphFont"/>
    <w:rsid w:val="00782791"/>
    <w:rPr>
      <w:rFonts w:ascii="Symbol" w:hAnsi="Symbol"/>
    </w:rPr>
  </w:style>
  <w:style w:type="character" w:customStyle="1" w:styleId="MenuOptions">
    <w:name w:val="Menu Options"/>
    <w:basedOn w:val="DefaultParagraphFont"/>
    <w:rsid w:val="00782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791"/>
    <w:rPr>
      <w:b/>
    </w:rPr>
  </w:style>
  <w:style w:type="character" w:customStyle="1" w:styleId="Underlined">
    <w:name w:val="Underlined"/>
    <w:basedOn w:val="DefaultParagraphFont"/>
    <w:rsid w:val="00782791"/>
    <w:rPr>
      <w:u w:val="single"/>
    </w:rPr>
  </w:style>
  <w:style w:type="paragraph" w:customStyle="1" w:styleId="TableBodyTextRight">
    <w:name w:val="Table Body Text Right"/>
    <w:basedOn w:val="TableBodyText"/>
    <w:rsid w:val="00782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791"/>
    <w:rPr>
      <w:sz w:val="18"/>
    </w:rPr>
  </w:style>
  <w:style w:type="paragraph" w:customStyle="1" w:styleId="BodySmallRight">
    <w:name w:val="Body Small Right"/>
    <w:basedOn w:val="BodyTextRight"/>
    <w:rsid w:val="00782791"/>
    <w:rPr>
      <w:sz w:val="18"/>
      <w:szCs w:val="18"/>
    </w:rPr>
  </w:style>
  <w:style w:type="paragraph" w:customStyle="1" w:styleId="MarginEdition">
    <w:name w:val="Margin Edition"/>
    <w:basedOn w:val="MarginNote"/>
    <w:rsid w:val="00782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791"/>
    <w:rPr>
      <w:sz w:val="2"/>
      <w:szCs w:val="2"/>
    </w:rPr>
  </w:style>
  <w:style w:type="character" w:customStyle="1" w:styleId="Small">
    <w:name w:val="Small"/>
    <w:basedOn w:val="DefaultParagraphFont"/>
    <w:rsid w:val="00782791"/>
    <w:rPr>
      <w:sz w:val="16"/>
    </w:rPr>
  </w:style>
  <w:style w:type="paragraph" w:customStyle="1" w:styleId="WideTable">
    <w:name w:val="Wide Table"/>
    <w:basedOn w:val="Normal"/>
    <w:rsid w:val="00782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791"/>
  </w:style>
  <w:style w:type="paragraph" w:styleId="Quote">
    <w:name w:val="Quote"/>
    <w:basedOn w:val="Heading1"/>
    <w:link w:val="QuoteChar"/>
    <w:qFormat/>
    <w:rsid w:val="00782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791"/>
    <w:pPr>
      <w:pageBreakBefore/>
    </w:pPr>
  </w:style>
  <w:style w:type="paragraph" w:customStyle="1" w:styleId="Border">
    <w:name w:val="Border"/>
    <w:basedOn w:val="Normal"/>
    <w:qFormat/>
    <w:rsid w:val="00782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791"/>
    <w:rPr>
      <w:u w:val="single"/>
    </w:rPr>
  </w:style>
  <w:style w:type="character" w:customStyle="1" w:styleId="BoldandItalics">
    <w:name w:val="Bold and Italics"/>
    <w:qFormat/>
    <w:rsid w:val="00782791"/>
    <w:rPr>
      <w:b/>
      <w:i/>
      <w:u w:val="none"/>
    </w:rPr>
  </w:style>
  <w:style w:type="paragraph" w:styleId="BalloonText">
    <w:name w:val="Balloon Text"/>
    <w:basedOn w:val="Normal"/>
    <w:link w:val="BalloonTextChar"/>
    <w:rsid w:val="00782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2791"/>
    <w:pPr>
      <w:spacing w:before="0" w:after="0"/>
    </w:pPr>
  </w:style>
  <w:style w:type="paragraph" w:customStyle="1" w:styleId="BodyTextBold">
    <w:name w:val="Body Text Bold"/>
    <w:basedOn w:val="BodyText"/>
    <w:qFormat/>
    <w:rsid w:val="00782791"/>
    <w:rPr>
      <w:b/>
    </w:rPr>
  </w:style>
  <w:style w:type="character" w:styleId="Hyperlink">
    <w:name w:val="Hyperlink"/>
    <w:basedOn w:val="DefaultParagraphFont"/>
    <w:uiPriority w:val="99"/>
    <w:unhideWhenUsed/>
    <w:rsid w:val="001D08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3503</Characters>
  <Application>Microsoft Office Word</Application>
  <DocSecurity>0</DocSecurity>
  <Lines>166</Lines>
  <Paragraphs>98</Paragraphs>
  <ScaleCrop>false</ScaleCrop>
  <Company>Author-it Software Corporation Ltd.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MEM11008 Package materials (stores and warehouse)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