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AAA" w:rsidP="007E4AA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MEM11004 Undertake dogging</w:t>
      </w:r>
      <w:r>
        <w:fldChar w:fldCharType="end"/>
      </w:r>
    </w:p>
    <w:p w:rsidR="007E4AAA" w:rsidP="007E4AAA">
      <w:pPr>
        <w:pStyle w:val="Version"/>
        <w:sectPr w:rsidSect="00BB5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235" w:rsidP="00BB5235">
      <w:pPr>
        <w:pStyle w:val="SuperHeading"/>
      </w:pPr>
      <w:r w:rsidRPr="00BB5235">
        <w:t>Assessment Requirements for MEM11004 Undertake dogging</w:t>
      </w:r>
    </w:p>
    <w:p w:rsidR="00000000" w:rsidRPr="00BB5235" w:rsidP="00BB5235">
      <w:pPr>
        <w:pStyle w:val="Heading1"/>
      </w:pPr>
      <w:bookmarkStart w:id="1" w:name="O_950434"/>
      <w:bookmarkEnd w:id="1"/>
      <w:r w:rsidRPr="00BB5235">
        <w:t>Modification History</w:t>
      </w:r>
    </w:p>
    <w:p w:rsidR="00000000" w:rsidRPr="00BB5235" w:rsidP="007E4AAA">
      <w:pPr>
        <w:pStyle w:val="BodyText"/>
      </w:pPr>
      <w:r w:rsidRPr="00BB5235">
        <w:t xml:space="preserve">Release 1. Supersedes and is equivalent to MEM11004B Undertake dogging </w:t>
      </w:r>
    </w:p>
    <w:p w:rsidR="00000000" w:rsidRPr="00BB5235" w:rsidP="00BB5235">
      <w:pPr>
        <w:pStyle w:val="Heading1"/>
      </w:pPr>
      <w:bookmarkStart w:id="2" w:name="O_950437"/>
      <w:bookmarkEnd w:id="2"/>
      <w:r w:rsidRPr="00BB5235">
        <w:t>Performance Evidence</w:t>
      </w:r>
    </w:p>
    <w:p w:rsidR="00000000" w:rsidRPr="00BB5235" w:rsidP="007E4AAA">
      <w:pPr>
        <w:pStyle w:val="BodyText"/>
      </w:pPr>
      <w:r w:rsidRPr="00BB5235">
        <w:t xml:space="preserve">Evidence required to demonstrate competence in this unit must be relevant to and satisfy the requirements of </w:t>
      </w:r>
      <w:r w:rsidRPr="00BB5235">
        <w:t>the elements and performance criteria on at least two (2) occasions and include:</w:t>
      </w:r>
    </w:p>
    <w:p w:rsidR="00000000" w:rsidRPr="00BB5235" w:rsidP="00BB5235">
      <w:pPr>
        <w:pStyle w:val="ListBullet"/>
      </w:pPr>
      <w:r w:rsidRPr="00BB5235">
        <w:t xml:space="preserve">following work instructions, standard operating procedures (SOPs) and safe work practices </w:t>
      </w:r>
    </w:p>
    <w:p w:rsidR="00000000" w:rsidRPr="00BB5235" w:rsidP="00BB5235">
      <w:pPr>
        <w:pStyle w:val="ListBullet"/>
      </w:pPr>
      <w:r w:rsidRPr="00BB5235">
        <w:t>selecting lifting methods and load shifting equipment appropriate to the task</w:t>
      </w:r>
    </w:p>
    <w:p w:rsidR="00000000" w:rsidRPr="00BB5235" w:rsidP="00BB5235">
      <w:pPr>
        <w:pStyle w:val="ListBullet"/>
      </w:pPr>
      <w:r w:rsidRPr="00BB5235">
        <w:t>calcu</w:t>
      </w:r>
      <w:r w:rsidRPr="00BB5235">
        <w:t>lating safe working loads</w:t>
      </w:r>
    </w:p>
    <w:p w:rsidR="00000000" w:rsidRPr="00BB5235" w:rsidP="00BB5235">
      <w:pPr>
        <w:pStyle w:val="ListBullet"/>
      </w:pPr>
      <w:r w:rsidRPr="00BB5235">
        <w:t>assessing the hazards and risks associated with undertaking dogging and determining the most appropriate technique</w:t>
      </w:r>
    </w:p>
    <w:p w:rsidR="00000000" w:rsidRPr="00BB5235" w:rsidP="00BB5235">
      <w:pPr>
        <w:pStyle w:val="ListBullet"/>
      </w:pPr>
      <w:r w:rsidRPr="00BB5235">
        <w:t>attaching lifting gear using appropriate techniques</w:t>
      </w:r>
    </w:p>
    <w:p w:rsidR="00000000" w:rsidRPr="00BB5235" w:rsidP="00BB5235">
      <w:pPr>
        <w:pStyle w:val="ListBullet"/>
      </w:pPr>
      <w:r w:rsidRPr="00BB5235">
        <w:t>using communicating and signalling methods in the movement of t</w:t>
      </w:r>
      <w:r w:rsidRPr="00BB5235">
        <w:t xml:space="preserve">he load, including when the load is out of view of the crane driver </w:t>
      </w:r>
    </w:p>
    <w:p w:rsidR="00000000" w:rsidRPr="00BB5235" w:rsidP="00BB5235">
      <w:pPr>
        <w:pStyle w:val="ListBullet"/>
      </w:pPr>
      <w:r w:rsidRPr="00BB5235">
        <w:t>using basic hand tools relating to lifts</w:t>
      </w:r>
    </w:p>
    <w:p w:rsidR="00000000" w:rsidRPr="00BB5235" w:rsidP="00BB5235">
      <w:pPr>
        <w:pStyle w:val="ListBullet"/>
      </w:pPr>
      <w:r w:rsidRPr="00BB5235">
        <w:t>identifying damaged/worn lifting gear and reporting to appropriate personnel.</w:t>
      </w:r>
    </w:p>
    <w:p w:rsidR="00000000" w:rsidRPr="00BB5235" w:rsidP="00BB5235">
      <w:pPr>
        <w:pStyle w:val="AllowPageBreak"/>
      </w:pPr>
    </w:p>
    <w:p w:rsidR="00000000" w:rsidRPr="00BB5235" w:rsidP="00BB5235">
      <w:pPr>
        <w:pStyle w:val="Heading1"/>
      </w:pPr>
      <w:bookmarkStart w:id="3" w:name="O_950436"/>
      <w:bookmarkEnd w:id="3"/>
      <w:r w:rsidRPr="00BB5235">
        <w:t>Knowledge Evidence</w:t>
      </w:r>
    </w:p>
    <w:p w:rsidR="00000000" w:rsidRPr="00BB5235" w:rsidP="007E4AAA">
      <w:pPr>
        <w:pStyle w:val="BodyText"/>
      </w:pPr>
      <w:r w:rsidRPr="00BB5235">
        <w:t>Evidence required to demonstrate</w:t>
      </w:r>
      <w:r w:rsidRPr="00BB5235">
        <w:t xml:space="preserve"> the required knowledge for this unit must be relevant to and satisfy the requirements of the elements and performance criteria and include knowledge of:</w:t>
      </w:r>
    </w:p>
    <w:p w:rsidR="00000000" w:rsidRPr="00BB5235" w:rsidP="00BB5235">
      <w:pPr>
        <w:pStyle w:val="ListBullet"/>
      </w:pPr>
      <w:r w:rsidRPr="00BB5235">
        <w:t>safe work practices and procedures and use of personal protective equipment (PPE)</w:t>
      </w:r>
    </w:p>
    <w:p w:rsidR="00000000" w:rsidRPr="00BB5235" w:rsidP="00BB5235">
      <w:pPr>
        <w:pStyle w:val="ListBullet"/>
      </w:pPr>
      <w:r w:rsidRPr="00BB5235">
        <w:t>Australian Standard</w:t>
      </w:r>
      <w:r w:rsidRPr="00BB5235">
        <w:t>s, codes of practice and specifications</w:t>
      </w:r>
    </w:p>
    <w:p w:rsidR="00000000" w:rsidRPr="00BB5235" w:rsidP="00BB5235">
      <w:pPr>
        <w:pStyle w:val="ListBullet"/>
      </w:pPr>
      <w:r w:rsidRPr="00BB5235">
        <w:t xml:space="preserve">lifting methods and lifting gear to suit various loads </w:t>
      </w:r>
    </w:p>
    <w:p w:rsidR="00000000" w:rsidRPr="00BB5235" w:rsidP="00BB5235">
      <w:pPr>
        <w:pStyle w:val="ListBullet"/>
      </w:pPr>
      <w:r w:rsidRPr="00BB5235">
        <w:t>dogging signals and communication methods</w:t>
      </w:r>
    </w:p>
    <w:p w:rsidR="00000000" w:rsidRPr="00BB5235" w:rsidP="00BB5235">
      <w:pPr>
        <w:pStyle w:val="ListBullet"/>
      </w:pPr>
      <w:r w:rsidRPr="00BB5235">
        <w:t>calculations relevant to lifting procedures</w:t>
      </w:r>
    </w:p>
    <w:p w:rsidR="00000000" w:rsidRPr="00BB5235" w:rsidP="00BB5235">
      <w:pPr>
        <w:pStyle w:val="ListBullet"/>
      </w:pPr>
      <w:r w:rsidRPr="00BB5235">
        <w:t>lifting methods</w:t>
      </w:r>
    </w:p>
    <w:p w:rsidR="00000000" w:rsidRPr="00BB5235" w:rsidP="00BB5235">
      <w:pPr>
        <w:pStyle w:val="ListBullet"/>
      </w:pPr>
      <w:r w:rsidRPr="00BB5235">
        <w:t>types and applications of load shifting equipment</w:t>
      </w:r>
    </w:p>
    <w:p w:rsidR="00000000" w:rsidRPr="00BB5235" w:rsidP="00BB5235">
      <w:pPr>
        <w:pStyle w:val="ListBullet"/>
      </w:pPr>
      <w:r w:rsidRPr="00BB5235">
        <w:t>manufacturers</w:t>
      </w:r>
      <w:r>
        <w:t>’</w:t>
      </w:r>
      <w:r w:rsidRPr="00BB5235">
        <w:t xml:space="preserve"> specifications</w:t>
      </w:r>
    </w:p>
    <w:p w:rsidR="00000000" w:rsidRPr="00BB5235" w:rsidP="00BB5235">
      <w:pPr>
        <w:pStyle w:val="ListBullet"/>
      </w:pPr>
      <w:r w:rsidRPr="00BB5235">
        <w:t xml:space="preserve">enterprise and workplace communication procedures </w:t>
      </w:r>
    </w:p>
    <w:p w:rsidR="00000000" w:rsidRPr="00BB5235" w:rsidP="00BB5235">
      <w:pPr>
        <w:pStyle w:val="ListBullet"/>
      </w:pPr>
      <w:r w:rsidRPr="00BB5235">
        <w:t>licensing and permit requirements</w:t>
      </w:r>
    </w:p>
    <w:p w:rsidR="00000000" w:rsidRPr="00BB5235" w:rsidP="00BB5235">
      <w:pPr>
        <w:pStyle w:val="ListBullet"/>
      </w:pPr>
      <w:r w:rsidRPr="00BB5235">
        <w:t>site/non-site personnel.</w:t>
      </w:r>
    </w:p>
    <w:p w:rsidR="00000000" w:rsidRPr="00BB5235" w:rsidP="00BB5235">
      <w:pPr>
        <w:pStyle w:val="AllowPageBreak"/>
      </w:pPr>
    </w:p>
    <w:p w:rsidR="00000000" w:rsidRPr="00BB5235" w:rsidP="00BB5235">
      <w:pPr>
        <w:pStyle w:val="Heading1"/>
      </w:pPr>
      <w:bookmarkStart w:id="4" w:name="O_950435"/>
      <w:bookmarkEnd w:id="4"/>
      <w:r w:rsidRPr="00BB5235">
        <w:t>Assessment Conditions</w:t>
      </w:r>
    </w:p>
    <w:p w:rsidR="00000000" w:rsidRPr="00BB5235" w:rsidP="00BB5235">
      <w:pPr>
        <w:pStyle w:val="ListBullet"/>
      </w:pPr>
      <w:r w:rsidRPr="00BB5235">
        <w:t>Assessors must:</w:t>
      </w:r>
    </w:p>
    <w:p w:rsidR="00000000" w:rsidRPr="00BB5235" w:rsidP="00BB5235">
      <w:pPr>
        <w:pStyle w:val="ListBullet2"/>
      </w:pPr>
      <w:r w:rsidRPr="00BB5235">
        <w:t xml:space="preserve">have vocational competency in undertaking dogging at least </w:t>
      </w:r>
      <w:r w:rsidRPr="00BB5235">
        <w:t>to the level being assessed with relevant industry knowledge and experience</w:t>
      </w:r>
    </w:p>
    <w:p w:rsidR="00000000" w:rsidRPr="00BB5235" w:rsidP="00BB5235">
      <w:pPr>
        <w:pStyle w:val="ListBullet2"/>
      </w:pPr>
      <w:r w:rsidRPr="00BB5235">
        <w:t xml:space="preserve">satisfy the assessor requirements in the </w:t>
      </w:r>
      <w:r w:rsidRPr="00BB5235">
        <w:rPr>
          <w:rStyle w:val="Emphasis"/>
        </w:rPr>
        <w:t xml:space="preserve">Standards for Registered Training Organisations 2015 </w:t>
      </w:r>
      <w:r w:rsidRPr="00BB5235">
        <w:t>or its replacement</w:t>
      </w:r>
      <w:r w:rsidRPr="00BB5235">
        <w:rPr>
          <w:rStyle w:val="Emphasis"/>
        </w:rPr>
        <w:t xml:space="preserve"> </w:t>
      </w:r>
      <w:r w:rsidRPr="00BB5235">
        <w:t xml:space="preserve">and comply with the </w:t>
      </w:r>
      <w:r w:rsidRPr="00BB5235">
        <w:rPr>
          <w:rStyle w:val="Emphasis"/>
        </w:rPr>
        <w:t>National Vocational Education and Training Regu</w:t>
      </w:r>
      <w:r w:rsidRPr="00BB5235">
        <w:rPr>
          <w:rStyle w:val="Emphasis"/>
        </w:rPr>
        <w:t xml:space="preserve">lator Act 2011, </w:t>
      </w:r>
      <w:r w:rsidRPr="00BB5235">
        <w:t>its replacement</w:t>
      </w:r>
      <w:r w:rsidRPr="00BB5235">
        <w:rPr>
          <w:rStyle w:val="Emphasis"/>
        </w:rPr>
        <w:t xml:space="preserve"> </w:t>
      </w:r>
      <w:r w:rsidRPr="00BB5235">
        <w:t>or equivalent legislation covering VET regulation in a non-referring state/territory as the case requires</w:t>
      </w:r>
    </w:p>
    <w:p w:rsidR="00000000" w:rsidRPr="00BB5235" w:rsidP="00BB5235">
      <w:pPr>
        <w:pStyle w:val="ListBullet"/>
      </w:pPr>
      <w:r w:rsidRPr="00BB5235">
        <w:t>Where possible assessment must occur in operational workplace situations. Where this is not possible or where persona</w:t>
      </w:r>
      <w:r w:rsidRPr="00BB5235">
        <w:t>l safety or environmental damage are limiting factors, assessment must occur in a sufficiently rigorous simulated environment that reflects realistic operational workplace conditions. This must cover all aspects of workplace performance, including environm</w:t>
      </w:r>
      <w:r w:rsidRPr="00BB5235">
        <w:t>ent, task skills, task management skills, contingency management skills and job role environment skills</w:t>
      </w:r>
    </w:p>
    <w:p w:rsidR="00000000" w:rsidRPr="00BB5235" w:rsidP="00BB5235">
      <w:pPr>
        <w:pStyle w:val="ListBullet"/>
      </w:pPr>
      <w:r w:rsidRPr="00BB5235">
        <w:t>Conditions for assessment must include access to all tools, equipment, materials and documentation required, including relevant workplace procedures, pr</w:t>
      </w:r>
      <w:r w:rsidRPr="00BB5235">
        <w:t>oduct and manufacturing specifications</w:t>
      </w:r>
    </w:p>
    <w:p w:rsidR="00000000" w:rsidRPr="00BB5235" w:rsidP="00BB5235">
      <w:pPr>
        <w:pStyle w:val="ListBullet"/>
      </w:pPr>
      <w:r w:rsidRPr="00BB5235">
        <w:t>Assessment processes and techniques must be appropriate to the language, literacy and numeracy requirements of the work being performed and the needs of the candidate.</w:t>
      </w:r>
    </w:p>
    <w:p w:rsidR="00000000" w:rsidRPr="00BB5235" w:rsidP="00BB5235">
      <w:pPr>
        <w:pStyle w:val="AllowPageBreak"/>
      </w:pPr>
    </w:p>
    <w:p w:rsidR="00000000" w:rsidRPr="00BB5235" w:rsidP="00BB5235">
      <w:pPr>
        <w:pStyle w:val="Heading1"/>
      </w:pPr>
      <w:bookmarkStart w:id="5" w:name="O_950433"/>
      <w:bookmarkEnd w:id="5"/>
      <w:r w:rsidRPr="00BB5235">
        <w:t>Links</w:t>
      </w:r>
    </w:p>
    <w:p w:rsidR="00000000" w:rsidRPr="00BB5235" w:rsidP="007E4AAA">
      <w:pPr>
        <w:pStyle w:val="BodyText"/>
      </w:pPr>
      <w:r w:rsidRPr="00BB52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19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5235" w:rsidP="00BB5235"/>
    <w:sectPr w:rsidSect="00BB5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35" w:rsidRPr="007E4AAA" w:rsidP="007E4AA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AA" w:rsidP="00BB5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AAA" w:rsidP="00BB5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4AAA" w:rsidP="00BB5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235" w:rsidRPr="007E4AAA" w:rsidP="007E4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AA" w:rsidRPr="002D2AF8" w:rsidP="00BB5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MEM11004 Undertake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4AAA" w:rsidP="00BB5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8D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84A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D67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235"/>
  </w:style>
  <w:style w:type="character" w:customStyle="1" w:styleId="Heading1Char">
    <w:name w:val="Heading 1 Char"/>
    <w:basedOn w:val="DefaultParagraphFont"/>
    <w:link w:val="Heading1"/>
    <w:rsid w:val="00BB5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2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52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235"/>
    <w:rPr>
      <w:i/>
    </w:rPr>
  </w:style>
  <w:style w:type="paragraph" w:customStyle="1" w:styleId="SuperHeading">
    <w:name w:val="SuperHeading"/>
    <w:basedOn w:val="Normal"/>
    <w:rsid w:val="00BB5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235"/>
    <w:rPr>
      <w:b/>
      <w:spacing w:val="0"/>
    </w:rPr>
  </w:style>
  <w:style w:type="paragraph" w:customStyle="1" w:styleId="SuperTitle">
    <w:name w:val="SuperTitle"/>
    <w:basedOn w:val="Title"/>
    <w:rsid w:val="00BB5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2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235"/>
  </w:style>
  <w:style w:type="paragraph" w:styleId="TableofFigures">
    <w:name w:val="table of figures"/>
    <w:basedOn w:val="Normal"/>
    <w:next w:val="Normal"/>
    <w:semiHidden/>
    <w:rsid w:val="00BB5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2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235"/>
    <w:rPr>
      <w:rFonts w:ascii="Wingdings" w:hAnsi="Wingdings"/>
    </w:rPr>
  </w:style>
  <w:style w:type="paragraph" w:customStyle="1" w:styleId="TableHeading">
    <w:name w:val="Table Heading"/>
    <w:basedOn w:val="HeadingBase"/>
    <w:rsid w:val="00BB5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235"/>
    <w:rPr>
      <w:color w:val="0033CC"/>
      <w:u w:val="none"/>
    </w:rPr>
  </w:style>
  <w:style w:type="paragraph" w:customStyle="1" w:styleId="BodyTextRight">
    <w:name w:val="Body Text Right"/>
    <w:basedOn w:val="BodyText"/>
    <w:rsid w:val="00BB5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2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235"/>
    <w:rPr>
      <w:sz w:val="32"/>
    </w:rPr>
  </w:style>
  <w:style w:type="paragraph" w:customStyle="1" w:styleId="HeadingProcedure">
    <w:name w:val="Heading Procedure"/>
    <w:basedOn w:val="HeadingBase"/>
    <w:next w:val="Normal"/>
    <w:rsid w:val="00BB5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235"/>
    <w:pPr>
      <w:spacing w:before="60" w:after="60"/>
    </w:pPr>
  </w:style>
  <w:style w:type="paragraph" w:styleId="ListContinue">
    <w:name w:val="List Continue"/>
    <w:basedOn w:val="List"/>
    <w:rsid w:val="00BB5235"/>
    <w:pPr>
      <w:ind w:firstLine="0"/>
    </w:pPr>
  </w:style>
  <w:style w:type="paragraph" w:customStyle="1" w:styleId="ListNote">
    <w:name w:val="List Note"/>
    <w:basedOn w:val="List"/>
    <w:rsid w:val="00BB5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235"/>
    <w:rPr>
      <w:rFonts w:ascii="Courier New" w:hAnsi="Courier New"/>
    </w:rPr>
  </w:style>
  <w:style w:type="paragraph" w:customStyle="1" w:styleId="NoteBullet">
    <w:name w:val="Note Bullet"/>
    <w:basedOn w:val="Note"/>
    <w:rsid w:val="00BB5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2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235"/>
    <w:rPr>
      <w:b/>
      <w:smallCaps/>
    </w:rPr>
  </w:style>
  <w:style w:type="paragraph" w:customStyle="1" w:styleId="TableListNumber">
    <w:name w:val="Table List Number"/>
    <w:basedOn w:val="ListNumber"/>
    <w:rsid w:val="00BB5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235"/>
    <w:pPr>
      <w:numPr>
        <w:numId w:val="9"/>
      </w:numPr>
    </w:pPr>
  </w:style>
  <w:style w:type="paragraph" w:customStyle="1" w:styleId="ListAlpha2">
    <w:name w:val="List Alpha 2"/>
    <w:basedOn w:val="List2"/>
    <w:rsid w:val="00BB5235"/>
    <w:pPr>
      <w:numPr>
        <w:numId w:val="8"/>
      </w:numPr>
    </w:pPr>
  </w:style>
  <w:style w:type="paragraph" w:styleId="List2">
    <w:name w:val="List 2"/>
    <w:basedOn w:val="BodyText"/>
    <w:rsid w:val="00BB5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2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2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235"/>
    <w:pPr>
      <w:numPr>
        <w:numId w:val="4"/>
      </w:numPr>
    </w:pPr>
  </w:style>
  <w:style w:type="paragraph" w:styleId="ListContinue2">
    <w:name w:val="List Continue 2"/>
    <w:basedOn w:val="List2"/>
    <w:rsid w:val="00BB5235"/>
    <w:pPr>
      <w:ind w:firstLine="0"/>
    </w:pPr>
  </w:style>
  <w:style w:type="paragraph" w:styleId="ListContinue3">
    <w:name w:val="List Continue 3"/>
    <w:basedOn w:val="List3"/>
    <w:rsid w:val="00BB5235"/>
    <w:pPr>
      <w:ind w:left="1021" w:firstLine="0"/>
    </w:pPr>
  </w:style>
  <w:style w:type="paragraph" w:styleId="ListContinue4">
    <w:name w:val="List Continue 4"/>
    <w:basedOn w:val="List4"/>
    <w:rsid w:val="00BB5235"/>
    <w:pPr>
      <w:ind w:firstLine="0"/>
    </w:pPr>
  </w:style>
  <w:style w:type="paragraph" w:styleId="ListContinue5">
    <w:name w:val="List Continue 5"/>
    <w:basedOn w:val="List5"/>
    <w:rsid w:val="00BB5235"/>
    <w:pPr>
      <w:ind w:firstLine="0"/>
    </w:pPr>
  </w:style>
  <w:style w:type="paragraph" w:styleId="ListNumber3">
    <w:name w:val="List Number 3"/>
    <w:basedOn w:val="List3"/>
    <w:rsid w:val="00BB5235"/>
    <w:pPr>
      <w:numPr>
        <w:numId w:val="5"/>
      </w:numPr>
    </w:pPr>
  </w:style>
  <w:style w:type="paragraph" w:styleId="ListNumber4">
    <w:name w:val="List Number 4"/>
    <w:basedOn w:val="List4"/>
    <w:rsid w:val="00BB5235"/>
    <w:pPr>
      <w:numPr>
        <w:numId w:val="6"/>
      </w:numPr>
    </w:pPr>
  </w:style>
  <w:style w:type="paragraph" w:styleId="ListNumber5">
    <w:name w:val="List Number 5"/>
    <w:basedOn w:val="List5"/>
    <w:rsid w:val="00BB5235"/>
    <w:pPr>
      <w:numPr>
        <w:numId w:val="7"/>
      </w:numPr>
    </w:pPr>
  </w:style>
  <w:style w:type="paragraph" w:styleId="BlockText">
    <w:name w:val="Block Text"/>
    <w:basedOn w:val="Normal"/>
    <w:rsid w:val="00BB5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235"/>
    <w:rPr>
      <w:sz w:val="16"/>
      <w:vertAlign w:val="superscript"/>
    </w:rPr>
  </w:style>
  <w:style w:type="character" w:customStyle="1" w:styleId="Symbols">
    <w:name w:val="Symbols"/>
    <w:basedOn w:val="DefaultParagraphFont"/>
    <w:rsid w:val="00BB5235"/>
    <w:rPr>
      <w:rFonts w:ascii="Symbol" w:hAnsi="Symbol"/>
    </w:rPr>
  </w:style>
  <w:style w:type="character" w:customStyle="1" w:styleId="MenuOptions">
    <w:name w:val="Menu Options"/>
    <w:basedOn w:val="DefaultParagraphFont"/>
    <w:rsid w:val="00BB5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235"/>
    <w:rPr>
      <w:b/>
    </w:rPr>
  </w:style>
  <w:style w:type="character" w:customStyle="1" w:styleId="Underlined">
    <w:name w:val="Underlined"/>
    <w:basedOn w:val="DefaultParagraphFont"/>
    <w:rsid w:val="00BB5235"/>
    <w:rPr>
      <w:u w:val="single"/>
    </w:rPr>
  </w:style>
  <w:style w:type="paragraph" w:customStyle="1" w:styleId="TableBodyTextRight">
    <w:name w:val="Table Body Text Right"/>
    <w:basedOn w:val="TableBodyText"/>
    <w:rsid w:val="00BB5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235"/>
    <w:rPr>
      <w:sz w:val="18"/>
    </w:rPr>
  </w:style>
  <w:style w:type="paragraph" w:customStyle="1" w:styleId="BodySmallRight">
    <w:name w:val="Body Small Right"/>
    <w:basedOn w:val="BodyTextRight"/>
    <w:rsid w:val="00BB5235"/>
    <w:rPr>
      <w:sz w:val="18"/>
      <w:szCs w:val="18"/>
    </w:rPr>
  </w:style>
  <w:style w:type="paragraph" w:customStyle="1" w:styleId="MarginEdition">
    <w:name w:val="Margin Edition"/>
    <w:basedOn w:val="MarginNote"/>
    <w:rsid w:val="00BB5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235"/>
    <w:rPr>
      <w:sz w:val="2"/>
      <w:szCs w:val="2"/>
    </w:rPr>
  </w:style>
  <w:style w:type="character" w:customStyle="1" w:styleId="Small">
    <w:name w:val="Small"/>
    <w:basedOn w:val="DefaultParagraphFont"/>
    <w:rsid w:val="00BB5235"/>
    <w:rPr>
      <w:sz w:val="16"/>
    </w:rPr>
  </w:style>
  <w:style w:type="paragraph" w:customStyle="1" w:styleId="WideTable">
    <w:name w:val="Wide Table"/>
    <w:basedOn w:val="Normal"/>
    <w:rsid w:val="00BB5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235"/>
  </w:style>
  <w:style w:type="paragraph" w:styleId="Quote">
    <w:name w:val="Quote"/>
    <w:basedOn w:val="Heading1"/>
    <w:link w:val="QuoteChar"/>
    <w:qFormat/>
    <w:rsid w:val="00BB5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235"/>
    <w:pPr>
      <w:pageBreakBefore/>
    </w:pPr>
  </w:style>
  <w:style w:type="paragraph" w:customStyle="1" w:styleId="Border">
    <w:name w:val="Border"/>
    <w:basedOn w:val="Normal"/>
    <w:qFormat/>
    <w:rsid w:val="00BB5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235"/>
    <w:rPr>
      <w:u w:val="single"/>
    </w:rPr>
  </w:style>
  <w:style w:type="character" w:customStyle="1" w:styleId="BoldandItalics">
    <w:name w:val="Bold and Italics"/>
    <w:qFormat/>
    <w:rsid w:val="00BB5235"/>
    <w:rPr>
      <w:b/>
      <w:i/>
      <w:u w:val="none"/>
    </w:rPr>
  </w:style>
  <w:style w:type="paragraph" w:styleId="BalloonText">
    <w:name w:val="Balloon Text"/>
    <w:basedOn w:val="Normal"/>
    <w:link w:val="BalloonTextChar"/>
    <w:rsid w:val="00BB5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235"/>
    <w:pPr>
      <w:spacing w:before="0" w:after="0"/>
    </w:pPr>
  </w:style>
  <w:style w:type="paragraph" w:customStyle="1" w:styleId="BodyTextBold">
    <w:name w:val="Body Text Bold"/>
    <w:basedOn w:val="BodyText"/>
    <w:qFormat/>
    <w:rsid w:val="00BB5235"/>
    <w:rPr>
      <w:b/>
    </w:rPr>
  </w:style>
  <w:style w:type="character" w:styleId="Hyperlink">
    <w:name w:val="Hyperlink"/>
    <w:basedOn w:val="DefaultParagraphFont"/>
    <w:uiPriority w:val="99"/>
    <w:unhideWhenUsed/>
    <w:rsid w:val="007E4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2950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MEM11004 Undertake dogging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