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D0F" w:rsidP="002E4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MEM11002 Erect/dismantle intermediate scaffolding and equipment</w:t>
      </w:r>
      <w:r>
        <w:fldChar w:fldCharType="end"/>
      </w:r>
    </w:p>
    <w:p w:rsidR="002E4D0F" w:rsidP="002E4D0F">
      <w:pPr>
        <w:pStyle w:val="Version"/>
        <w:sectPr w:rsidSect="008C0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469" w:rsidP="008C0469">
      <w:pPr>
        <w:pStyle w:val="SuperHeading"/>
      </w:pPr>
      <w:r w:rsidRPr="008C0469">
        <w:t>Assessment Requirements for MEM11002 Erect/dismantle intermediate scaffolding and equipment</w:t>
      </w:r>
    </w:p>
    <w:p w:rsidR="00000000" w:rsidRPr="008C0469" w:rsidP="008C0469">
      <w:pPr>
        <w:pStyle w:val="Heading1"/>
      </w:pPr>
      <w:bookmarkStart w:id="1" w:name="O_950396"/>
      <w:bookmarkEnd w:id="1"/>
      <w:r w:rsidRPr="008C0469">
        <w:t>Modification History</w:t>
      </w:r>
    </w:p>
    <w:p w:rsidR="00000000" w:rsidRPr="008C0469" w:rsidP="002E4D0F">
      <w:pPr>
        <w:pStyle w:val="BodyText"/>
      </w:pPr>
      <w:r w:rsidRPr="008C0469">
        <w:t xml:space="preserve">Release 1. Supersedes and is equivalent to MEM11002C Erect/dismantle complex scaffolding and equipment </w:t>
      </w:r>
    </w:p>
    <w:p w:rsidR="00000000" w:rsidRPr="008C0469" w:rsidP="008C0469">
      <w:pPr>
        <w:pStyle w:val="Heading1"/>
      </w:pPr>
      <w:bookmarkStart w:id="2" w:name="O_950399"/>
      <w:bookmarkEnd w:id="2"/>
      <w:r w:rsidRPr="008C0469">
        <w:t>Performance Evidence</w:t>
      </w:r>
    </w:p>
    <w:p w:rsidR="00000000" w:rsidRPr="008C0469" w:rsidP="002E4D0F">
      <w:pPr>
        <w:pStyle w:val="BodyText"/>
      </w:pPr>
      <w:r w:rsidRPr="008C0469">
        <w:t>Evidence required to demonstrate competence in this unit must be relevant to and satisfy the requirements of the elements and performance criteria on at least two (2) occasions and include:</w:t>
      </w:r>
    </w:p>
    <w:p w:rsidR="00000000" w:rsidRPr="008C0469" w:rsidP="008C0469">
      <w:pPr>
        <w:pStyle w:val="ListBullet"/>
      </w:pPr>
      <w:r w:rsidRPr="008C0469">
        <w:t>following work instructions, standard operat</w:t>
      </w:r>
      <w:r w:rsidRPr="008C0469">
        <w:t xml:space="preserve">ing procedures (SOPs) and safe work practices </w:t>
      </w:r>
    </w:p>
    <w:p w:rsidR="00000000" w:rsidRPr="008C0469" w:rsidP="008C0469">
      <w:pPr>
        <w:pStyle w:val="ListBullet"/>
      </w:pPr>
      <w:r w:rsidRPr="008C0469">
        <w:t>identifying and interpreting specifications, legislative requirements for erecting intermediate scaffolding</w:t>
      </w:r>
    </w:p>
    <w:p w:rsidR="00000000" w:rsidRPr="008C0469" w:rsidP="008C0469">
      <w:pPr>
        <w:pStyle w:val="ListBullet"/>
      </w:pPr>
      <w:r w:rsidRPr="008C0469">
        <w:t>preparing the site for erection of intermediate scaffolding</w:t>
      </w:r>
    </w:p>
    <w:p w:rsidR="00000000" w:rsidRPr="008C0469" w:rsidP="008C0469">
      <w:pPr>
        <w:pStyle w:val="ListBullet"/>
      </w:pPr>
      <w:r w:rsidRPr="008C0469">
        <w:t>assessing the risks associated with inter</w:t>
      </w:r>
      <w:r w:rsidRPr="008C0469">
        <w:t>mediate scaffolding and equipment and determining the most appropriate technique</w:t>
      </w:r>
    </w:p>
    <w:p w:rsidR="00000000" w:rsidRPr="008C0469" w:rsidP="008C0469">
      <w:pPr>
        <w:pStyle w:val="ListBullet"/>
      </w:pPr>
      <w:r w:rsidRPr="008C0469">
        <w:t>using relevant hand tools and manual handling techniques ensuring the intermediate scaffolding is level</w:t>
      </w:r>
    </w:p>
    <w:p w:rsidR="00000000" w:rsidRPr="008C0469" w:rsidP="008C0469">
      <w:pPr>
        <w:pStyle w:val="ListBullet"/>
      </w:pPr>
      <w:r w:rsidRPr="008C0469">
        <w:t>determining the condition of scaffolding and determining the need for r</w:t>
      </w:r>
      <w:r w:rsidRPr="008C0469">
        <w:t>epair or alteration</w:t>
      </w:r>
    </w:p>
    <w:p w:rsidR="00000000" w:rsidRPr="008C0469" w:rsidP="008C0469">
      <w:pPr>
        <w:pStyle w:val="ListBullet"/>
      </w:pPr>
      <w:r w:rsidRPr="008C0469">
        <w:t>undertaking alteration or repair work on scaffolding or sending the scaffolding for repair or alteration.</w:t>
      </w:r>
    </w:p>
    <w:p w:rsidR="00000000" w:rsidRPr="008C0469" w:rsidP="008C0469">
      <w:pPr>
        <w:pStyle w:val="ListBullet"/>
      </w:pPr>
      <w:r w:rsidRPr="008C0469">
        <w:t>undertaking site clean-up and remediation</w:t>
      </w:r>
    </w:p>
    <w:p w:rsidR="00000000" w:rsidRPr="008C0469" w:rsidP="008C0469">
      <w:pPr>
        <w:pStyle w:val="ListBullet"/>
      </w:pPr>
      <w:r w:rsidRPr="008C0469">
        <w:t>working safely and confidently at heights.</w:t>
      </w:r>
    </w:p>
    <w:p w:rsidR="00000000" w:rsidRPr="008C0469" w:rsidP="008C0469">
      <w:pPr>
        <w:pStyle w:val="AllowPageBreak"/>
      </w:pPr>
    </w:p>
    <w:p w:rsidR="00000000" w:rsidRPr="008C0469" w:rsidP="008C0469">
      <w:pPr>
        <w:pStyle w:val="Heading1"/>
      </w:pPr>
      <w:bookmarkStart w:id="3" w:name="O_950398"/>
      <w:bookmarkEnd w:id="3"/>
      <w:r w:rsidRPr="008C0469">
        <w:t>Knowledge Evidence</w:t>
      </w:r>
    </w:p>
    <w:p w:rsidR="00000000" w:rsidRPr="008C0469" w:rsidP="002E4D0F">
      <w:pPr>
        <w:pStyle w:val="BodyText"/>
      </w:pPr>
      <w:r w:rsidRPr="008C0469">
        <w:t xml:space="preserve">Evidence </w:t>
      </w:r>
      <w:r w:rsidRPr="008C0469">
        <w:t>required to demonstrate the required knowledge for this unit must be relevant to and satisfy the requirements of the elements and performance criteria and include knowledge of:</w:t>
      </w:r>
    </w:p>
    <w:p w:rsidR="00000000" w:rsidRPr="008C0469" w:rsidP="008C0469">
      <w:pPr>
        <w:pStyle w:val="ListBullet"/>
      </w:pPr>
      <w:r w:rsidRPr="008C0469">
        <w:t>safe work practices and procedures and use of personal protective equipment (P</w:t>
      </w:r>
      <w:r w:rsidRPr="008C0469">
        <w:t>PE)</w:t>
      </w:r>
    </w:p>
    <w:p w:rsidR="00000000" w:rsidRPr="008C0469" w:rsidP="008C0469">
      <w:pPr>
        <w:pStyle w:val="ListBullet"/>
      </w:pPr>
      <w:r w:rsidRPr="008C0469">
        <w:t>erection and dismantling procedures as set out in relevant Australian Standards</w:t>
      </w:r>
    </w:p>
    <w:p w:rsidR="00000000" w:rsidRPr="008C0469" w:rsidP="008C0469">
      <w:pPr>
        <w:pStyle w:val="ListBullet"/>
      </w:pPr>
      <w:r w:rsidRPr="008C0469">
        <w:t>codes of practice, for example, the Scaffolder</w:t>
      </w:r>
      <w:r>
        <w:t>’</w:t>
      </w:r>
      <w:r w:rsidRPr="008C0469">
        <w:t>s Guide, and relevant acts and regulations</w:t>
      </w:r>
    </w:p>
    <w:p w:rsidR="00000000" w:rsidRPr="008C0469" w:rsidP="008C0469">
      <w:pPr>
        <w:pStyle w:val="ListBullet"/>
      </w:pPr>
      <w:r w:rsidRPr="008C0469">
        <w:t>site-specific requirements</w:t>
      </w:r>
    </w:p>
    <w:p w:rsidR="00000000" w:rsidRPr="008C0469" w:rsidP="008C0469">
      <w:pPr>
        <w:pStyle w:val="ListBullet"/>
      </w:pPr>
      <w:r w:rsidRPr="008C0469">
        <w:t>sequence of operations in erecting intermediate scaffolding</w:t>
      </w:r>
    </w:p>
    <w:p w:rsidR="00000000" w:rsidRPr="008C0469" w:rsidP="008C0469">
      <w:pPr>
        <w:pStyle w:val="ListBullet"/>
      </w:pPr>
      <w:r w:rsidRPr="008C0469">
        <w:t>types of intermediate scaffolding systems and deck loadings</w:t>
      </w:r>
    </w:p>
    <w:p w:rsidR="00000000" w:rsidRPr="008C0469" w:rsidP="008C0469">
      <w:pPr>
        <w:pStyle w:val="ListBullet"/>
      </w:pPr>
      <w:r w:rsidRPr="008C0469">
        <w:t>scaffolding techniques and equipment and its limitations</w:t>
      </w:r>
    </w:p>
    <w:p w:rsidR="00000000" w:rsidRPr="008C0469" w:rsidP="008C0469">
      <w:pPr>
        <w:pStyle w:val="ListBullet"/>
      </w:pPr>
      <w:r w:rsidRPr="008C0469">
        <w:t>materials handling, storage and environmentally friendly waste management</w:t>
      </w:r>
    </w:p>
    <w:p w:rsidR="00000000" w:rsidRPr="008C0469" w:rsidP="008C0469">
      <w:pPr>
        <w:pStyle w:val="ListBullet"/>
      </w:pPr>
      <w:r w:rsidRPr="008C0469">
        <w:t>scaff</w:t>
      </w:r>
      <w:r w:rsidRPr="008C0469">
        <w:t>olding condition and repair requirements</w:t>
      </w:r>
    </w:p>
    <w:p w:rsidR="00000000" w:rsidRPr="008C0469" w:rsidP="008C0469">
      <w:pPr>
        <w:pStyle w:val="ListBullet"/>
      </w:pPr>
      <w:r w:rsidRPr="008C0469">
        <w:t>hazards and control measures; electrical, stability, mobile plant issues/requirements; falls protection measures; minimum gap requirements; and safe access and egress.</w:t>
      </w:r>
    </w:p>
    <w:p w:rsidR="00000000" w:rsidRPr="008C0469" w:rsidP="008C0469">
      <w:pPr>
        <w:pStyle w:val="AllowPageBreak"/>
      </w:pPr>
    </w:p>
    <w:p w:rsidR="00000000" w:rsidRPr="008C0469" w:rsidP="008C0469">
      <w:pPr>
        <w:pStyle w:val="Heading1"/>
      </w:pPr>
      <w:bookmarkStart w:id="4" w:name="O_950397"/>
      <w:bookmarkEnd w:id="4"/>
      <w:r w:rsidRPr="008C0469">
        <w:t>Assessment Conditions</w:t>
      </w:r>
    </w:p>
    <w:p w:rsidR="00000000" w:rsidRPr="008C0469" w:rsidP="008C0469">
      <w:pPr>
        <w:pStyle w:val="ListBullet"/>
      </w:pPr>
      <w:r w:rsidRPr="008C0469">
        <w:t>Assesso</w:t>
      </w:r>
      <w:r w:rsidRPr="008C0469">
        <w:t>rs must:</w:t>
      </w:r>
    </w:p>
    <w:p w:rsidR="00000000" w:rsidRPr="008C0469" w:rsidP="008C0469">
      <w:pPr>
        <w:pStyle w:val="ListBullet2"/>
      </w:pPr>
      <w:r w:rsidRPr="008C0469">
        <w:t>have vocational competency in erecting/dismantling intermediate scaffolding and equipment at least to the level being assessed with relevant industry knowledge and experience</w:t>
      </w:r>
    </w:p>
    <w:p w:rsidR="00000000" w:rsidRPr="008C0469" w:rsidP="008C0469">
      <w:pPr>
        <w:pStyle w:val="ListBullet2"/>
      </w:pPr>
      <w:r w:rsidRPr="008C0469">
        <w:t xml:space="preserve">satisfy the assessor requirements in the </w:t>
      </w:r>
      <w:r w:rsidRPr="008C0469">
        <w:rPr>
          <w:rStyle w:val="Emphasis"/>
        </w:rPr>
        <w:t>Standards for Registered Train</w:t>
      </w:r>
      <w:r w:rsidRPr="008C0469">
        <w:rPr>
          <w:rStyle w:val="Emphasis"/>
        </w:rPr>
        <w:t xml:space="preserve">ing Organisations 2015 </w:t>
      </w:r>
      <w:r w:rsidRPr="008C0469">
        <w:t xml:space="preserve">or its replacement and comply with the </w:t>
      </w:r>
      <w:r w:rsidRPr="008C0469">
        <w:rPr>
          <w:rStyle w:val="Emphasis"/>
        </w:rPr>
        <w:t xml:space="preserve">National Vocational Education and Training Regulator Act 2011, </w:t>
      </w:r>
      <w:r w:rsidRPr="008C0469">
        <w:t>its replacement</w:t>
      </w:r>
      <w:r w:rsidRPr="008C0469">
        <w:rPr>
          <w:rStyle w:val="Emphasis"/>
        </w:rPr>
        <w:t xml:space="preserve"> </w:t>
      </w:r>
      <w:r w:rsidRPr="008C0469">
        <w:t>or equivalent legislation covering VET regulation in a non-referring state/territory as the case requires</w:t>
      </w:r>
    </w:p>
    <w:p w:rsidR="00000000" w:rsidRPr="008C0469" w:rsidP="008C0469">
      <w:pPr>
        <w:pStyle w:val="ListBullet"/>
      </w:pPr>
      <w:r w:rsidRPr="008C0469">
        <w:t>Where po</w:t>
      </w:r>
      <w:r w:rsidRPr="008C0469">
        <w:t>ssible assessment must occur in operational workplace situations. Where this is not possible or where personal safety or environmental damage are limiting factors, assessment must occur in a sufficiently rigorous simulated environment that reflects realist</w:t>
      </w:r>
      <w:r w:rsidRPr="008C0469">
        <w:t>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8C0469" w:rsidP="008C0469">
      <w:pPr>
        <w:pStyle w:val="ListBullet"/>
      </w:pPr>
      <w:r w:rsidRPr="008C0469">
        <w:t>Conditions for assessment must include acce</w:t>
      </w:r>
      <w:r w:rsidRPr="008C0469">
        <w:t>ss to all tools, equipment, materials and documentation required, including relevant workplace procedures, product and manufacturing specifications</w:t>
      </w:r>
    </w:p>
    <w:p w:rsidR="00000000" w:rsidRPr="008C0469" w:rsidP="008C0469">
      <w:pPr>
        <w:pStyle w:val="ListBullet"/>
      </w:pPr>
      <w:r w:rsidRPr="008C0469">
        <w:t xml:space="preserve">Assessment processes and techniques must be appropriate to the language, literacy and numeracy requirements </w:t>
      </w:r>
      <w:r w:rsidRPr="008C0469">
        <w:t>of the work being performed and the needs of the candidate.</w:t>
      </w:r>
    </w:p>
    <w:p w:rsidR="00000000" w:rsidRPr="008C0469" w:rsidP="008C0469">
      <w:pPr>
        <w:pStyle w:val="AllowPageBreak"/>
      </w:pPr>
    </w:p>
    <w:p w:rsidR="00000000" w:rsidRPr="008C0469" w:rsidP="008C0469">
      <w:pPr>
        <w:pStyle w:val="Heading1"/>
      </w:pPr>
      <w:bookmarkStart w:id="5" w:name="O_950395"/>
      <w:bookmarkEnd w:id="5"/>
      <w:r w:rsidRPr="008C0469">
        <w:t>Links</w:t>
      </w:r>
    </w:p>
    <w:p w:rsidR="00000000" w:rsidRPr="008C0469" w:rsidP="002E4D0F">
      <w:pPr>
        <w:pStyle w:val="BodyText"/>
      </w:pPr>
      <w:r w:rsidRPr="008C04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5D6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0469" w:rsidP="008C0469"/>
    <w:sectPr w:rsidSect="008C04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69" w:rsidRPr="002E4D0F" w:rsidP="002E4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0F" w:rsidP="008C0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4D0F" w:rsidP="008C0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4D0F" w:rsidP="008C0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469" w:rsidRPr="002E4D0F" w:rsidP="002E4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4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0F" w:rsidRPr="002D2AF8" w:rsidP="008C0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MEM11002 Erect/dismantle intermediate scaffolding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E4D0F" w:rsidP="008C0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66D8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929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6E7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469"/>
  </w:style>
  <w:style w:type="character" w:customStyle="1" w:styleId="Heading1Char">
    <w:name w:val="Heading 1 Char"/>
    <w:basedOn w:val="DefaultParagraphFont"/>
    <w:link w:val="Heading1"/>
    <w:rsid w:val="008C0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4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4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4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469"/>
    <w:rPr>
      <w:i/>
    </w:rPr>
  </w:style>
  <w:style w:type="paragraph" w:customStyle="1" w:styleId="SuperHeading">
    <w:name w:val="SuperHeading"/>
    <w:basedOn w:val="Normal"/>
    <w:rsid w:val="008C0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0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469"/>
    <w:rPr>
      <w:b/>
      <w:spacing w:val="0"/>
    </w:rPr>
  </w:style>
  <w:style w:type="paragraph" w:customStyle="1" w:styleId="SuperTitle">
    <w:name w:val="SuperTitle"/>
    <w:basedOn w:val="Title"/>
    <w:rsid w:val="008C0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469"/>
  </w:style>
  <w:style w:type="paragraph" w:styleId="TableofFigures">
    <w:name w:val="table of figures"/>
    <w:basedOn w:val="Normal"/>
    <w:next w:val="Normal"/>
    <w:semiHidden/>
    <w:rsid w:val="008C0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4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469"/>
    <w:rPr>
      <w:rFonts w:ascii="Wingdings" w:hAnsi="Wingdings"/>
    </w:rPr>
  </w:style>
  <w:style w:type="paragraph" w:customStyle="1" w:styleId="TableHeading">
    <w:name w:val="Table Heading"/>
    <w:basedOn w:val="HeadingBase"/>
    <w:rsid w:val="008C0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469"/>
    <w:rPr>
      <w:color w:val="0033CC"/>
      <w:u w:val="none"/>
    </w:rPr>
  </w:style>
  <w:style w:type="paragraph" w:customStyle="1" w:styleId="BodyTextRight">
    <w:name w:val="Body Text Right"/>
    <w:basedOn w:val="BodyText"/>
    <w:rsid w:val="008C0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4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469"/>
    <w:rPr>
      <w:sz w:val="32"/>
    </w:rPr>
  </w:style>
  <w:style w:type="paragraph" w:customStyle="1" w:styleId="HeadingProcedure">
    <w:name w:val="Heading Procedure"/>
    <w:basedOn w:val="HeadingBase"/>
    <w:next w:val="Normal"/>
    <w:rsid w:val="008C0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469"/>
    <w:pPr>
      <w:spacing w:before="60" w:after="60"/>
    </w:pPr>
  </w:style>
  <w:style w:type="paragraph" w:styleId="ListContinue">
    <w:name w:val="List Continue"/>
    <w:basedOn w:val="List"/>
    <w:rsid w:val="008C0469"/>
    <w:pPr>
      <w:ind w:firstLine="0"/>
    </w:pPr>
  </w:style>
  <w:style w:type="paragraph" w:customStyle="1" w:styleId="ListNote">
    <w:name w:val="List Note"/>
    <w:basedOn w:val="List"/>
    <w:rsid w:val="008C0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469"/>
    <w:rPr>
      <w:rFonts w:ascii="Courier New" w:hAnsi="Courier New"/>
    </w:rPr>
  </w:style>
  <w:style w:type="paragraph" w:customStyle="1" w:styleId="NoteBullet">
    <w:name w:val="Note Bullet"/>
    <w:basedOn w:val="Note"/>
    <w:rsid w:val="008C0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4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469"/>
    <w:rPr>
      <w:b/>
      <w:smallCaps/>
    </w:rPr>
  </w:style>
  <w:style w:type="paragraph" w:customStyle="1" w:styleId="TableListNumber">
    <w:name w:val="Table List Number"/>
    <w:basedOn w:val="ListNumber"/>
    <w:rsid w:val="008C0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469"/>
    <w:pPr>
      <w:numPr>
        <w:numId w:val="9"/>
      </w:numPr>
    </w:pPr>
  </w:style>
  <w:style w:type="paragraph" w:customStyle="1" w:styleId="ListAlpha2">
    <w:name w:val="List Alpha 2"/>
    <w:basedOn w:val="List2"/>
    <w:rsid w:val="008C0469"/>
    <w:pPr>
      <w:numPr>
        <w:numId w:val="8"/>
      </w:numPr>
    </w:pPr>
  </w:style>
  <w:style w:type="paragraph" w:styleId="List2">
    <w:name w:val="List 2"/>
    <w:basedOn w:val="BodyText"/>
    <w:rsid w:val="008C0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4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4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469"/>
    <w:pPr>
      <w:numPr>
        <w:numId w:val="4"/>
      </w:numPr>
    </w:pPr>
  </w:style>
  <w:style w:type="paragraph" w:styleId="ListContinue2">
    <w:name w:val="List Continue 2"/>
    <w:basedOn w:val="List2"/>
    <w:rsid w:val="008C0469"/>
    <w:pPr>
      <w:ind w:firstLine="0"/>
    </w:pPr>
  </w:style>
  <w:style w:type="paragraph" w:styleId="ListContinue3">
    <w:name w:val="List Continue 3"/>
    <w:basedOn w:val="List3"/>
    <w:rsid w:val="008C0469"/>
    <w:pPr>
      <w:ind w:left="1021" w:firstLine="0"/>
    </w:pPr>
  </w:style>
  <w:style w:type="paragraph" w:styleId="ListContinue4">
    <w:name w:val="List Continue 4"/>
    <w:basedOn w:val="List4"/>
    <w:rsid w:val="008C0469"/>
    <w:pPr>
      <w:ind w:firstLine="0"/>
    </w:pPr>
  </w:style>
  <w:style w:type="paragraph" w:styleId="ListContinue5">
    <w:name w:val="List Continue 5"/>
    <w:basedOn w:val="List5"/>
    <w:rsid w:val="008C0469"/>
    <w:pPr>
      <w:ind w:firstLine="0"/>
    </w:pPr>
  </w:style>
  <w:style w:type="paragraph" w:styleId="ListNumber3">
    <w:name w:val="List Number 3"/>
    <w:basedOn w:val="List3"/>
    <w:rsid w:val="008C0469"/>
    <w:pPr>
      <w:numPr>
        <w:numId w:val="5"/>
      </w:numPr>
    </w:pPr>
  </w:style>
  <w:style w:type="paragraph" w:styleId="ListNumber4">
    <w:name w:val="List Number 4"/>
    <w:basedOn w:val="List4"/>
    <w:rsid w:val="008C0469"/>
    <w:pPr>
      <w:numPr>
        <w:numId w:val="6"/>
      </w:numPr>
    </w:pPr>
  </w:style>
  <w:style w:type="paragraph" w:styleId="ListNumber5">
    <w:name w:val="List Number 5"/>
    <w:basedOn w:val="List5"/>
    <w:rsid w:val="008C0469"/>
    <w:pPr>
      <w:numPr>
        <w:numId w:val="7"/>
      </w:numPr>
    </w:pPr>
  </w:style>
  <w:style w:type="paragraph" w:styleId="BlockText">
    <w:name w:val="Block Text"/>
    <w:basedOn w:val="Normal"/>
    <w:rsid w:val="008C0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469"/>
    <w:rPr>
      <w:sz w:val="16"/>
      <w:vertAlign w:val="superscript"/>
    </w:rPr>
  </w:style>
  <w:style w:type="character" w:customStyle="1" w:styleId="Symbols">
    <w:name w:val="Symbols"/>
    <w:basedOn w:val="DefaultParagraphFont"/>
    <w:rsid w:val="008C0469"/>
    <w:rPr>
      <w:rFonts w:ascii="Symbol" w:hAnsi="Symbol"/>
    </w:rPr>
  </w:style>
  <w:style w:type="character" w:customStyle="1" w:styleId="MenuOptions">
    <w:name w:val="Menu Options"/>
    <w:basedOn w:val="DefaultParagraphFont"/>
    <w:rsid w:val="008C0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469"/>
    <w:rPr>
      <w:b/>
    </w:rPr>
  </w:style>
  <w:style w:type="character" w:customStyle="1" w:styleId="Underlined">
    <w:name w:val="Underlined"/>
    <w:basedOn w:val="DefaultParagraphFont"/>
    <w:rsid w:val="008C0469"/>
    <w:rPr>
      <w:u w:val="single"/>
    </w:rPr>
  </w:style>
  <w:style w:type="paragraph" w:customStyle="1" w:styleId="TableBodyTextRight">
    <w:name w:val="Table Body Text Right"/>
    <w:basedOn w:val="TableBodyText"/>
    <w:rsid w:val="008C0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469"/>
    <w:rPr>
      <w:sz w:val="18"/>
    </w:rPr>
  </w:style>
  <w:style w:type="paragraph" w:customStyle="1" w:styleId="BodySmallRight">
    <w:name w:val="Body Small Right"/>
    <w:basedOn w:val="BodyTextRight"/>
    <w:rsid w:val="008C0469"/>
    <w:rPr>
      <w:sz w:val="18"/>
      <w:szCs w:val="18"/>
    </w:rPr>
  </w:style>
  <w:style w:type="paragraph" w:customStyle="1" w:styleId="MarginEdition">
    <w:name w:val="Margin Edition"/>
    <w:basedOn w:val="MarginNote"/>
    <w:rsid w:val="008C0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469"/>
    <w:rPr>
      <w:sz w:val="2"/>
      <w:szCs w:val="2"/>
    </w:rPr>
  </w:style>
  <w:style w:type="character" w:customStyle="1" w:styleId="Small">
    <w:name w:val="Small"/>
    <w:basedOn w:val="DefaultParagraphFont"/>
    <w:rsid w:val="008C0469"/>
    <w:rPr>
      <w:sz w:val="16"/>
    </w:rPr>
  </w:style>
  <w:style w:type="paragraph" w:customStyle="1" w:styleId="WideTable">
    <w:name w:val="Wide Table"/>
    <w:basedOn w:val="Normal"/>
    <w:rsid w:val="008C0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469"/>
  </w:style>
  <w:style w:type="paragraph" w:styleId="Quote">
    <w:name w:val="Quote"/>
    <w:basedOn w:val="Heading1"/>
    <w:link w:val="QuoteChar"/>
    <w:qFormat/>
    <w:rsid w:val="008C0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469"/>
    <w:pPr>
      <w:pageBreakBefore/>
    </w:pPr>
  </w:style>
  <w:style w:type="paragraph" w:customStyle="1" w:styleId="Border">
    <w:name w:val="Border"/>
    <w:basedOn w:val="Normal"/>
    <w:qFormat/>
    <w:rsid w:val="008C0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469"/>
    <w:rPr>
      <w:u w:val="single"/>
    </w:rPr>
  </w:style>
  <w:style w:type="character" w:customStyle="1" w:styleId="BoldandItalics">
    <w:name w:val="Bold and Italics"/>
    <w:qFormat/>
    <w:rsid w:val="008C0469"/>
    <w:rPr>
      <w:b/>
      <w:i/>
      <w:u w:val="none"/>
    </w:rPr>
  </w:style>
  <w:style w:type="paragraph" w:styleId="BalloonText">
    <w:name w:val="Balloon Text"/>
    <w:basedOn w:val="Normal"/>
    <w:link w:val="BalloonTextChar"/>
    <w:rsid w:val="008C0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4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4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469"/>
    <w:pPr>
      <w:spacing w:before="0" w:after="0"/>
    </w:pPr>
  </w:style>
  <w:style w:type="paragraph" w:customStyle="1" w:styleId="BodyTextBold">
    <w:name w:val="Body Text Bold"/>
    <w:basedOn w:val="BodyText"/>
    <w:qFormat/>
    <w:rsid w:val="008C0469"/>
    <w:rPr>
      <w:b/>
    </w:rPr>
  </w:style>
  <w:style w:type="character" w:styleId="Hyperlink">
    <w:name w:val="Hyperlink"/>
    <w:basedOn w:val="DefaultParagraphFont"/>
    <w:uiPriority w:val="99"/>
    <w:unhideWhenUsed/>
    <w:rsid w:val="002E4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494</Words>
  <Characters>3446</Characters>
  <Application>Microsoft Office Word</Application>
  <DocSecurity>0</DocSecurity>
  <Lines>71</Lines>
  <Paragraphs>43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MEM11002 Erect/dismantle intermediate scaffolding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2023-02-03T07:05:00Z</dcterms:created>
  <dcterms:modified xsi:type="dcterms:W3CDTF">2023-02-03T07:05:00Z</dcterms:modified>
</cp:coreProperties>
</file>