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5EC" w:rsidP="00DB45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MEM11001 Erect/dismantle scaffolding and equipment</w:t>
      </w:r>
      <w:r>
        <w:fldChar w:fldCharType="end"/>
      </w:r>
    </w:p>
    <w:p w:rsidR="00DB45EC" w:rsidP="00DB45EC">
      <w:pPr>
        <w:pStyle w:val="Version"/>
        <w:sectPr w:rsidSect="00363B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3BD8" w:rsidP="00363BD8">
      <w:pPr>
        <w:pStyle w:val="SuperHeading"/>
      </w:pPr>
      <w:r w:rsidRPr="00363BD8">
        <w:t>MEM11001 Erect/dismantle scaffolding and equipment</w:t>
      </w:r>
    </w:p>
    <w:p w:rsidR="00000000" w:rsidRPr="00363BD8" w:rsidP="00363BD8">
      <w:pPr>
        <w:pStyle w:val="Heading1"/>
      </w:pPr>
      <w:bookmarkStart w:id="1" w:name="O_950381"/>
      <w:bookmarkEnd w:id="1"/>
      <w:r w:rsidRPr="00363BD8">
        <w:t>Modification History</w:t>
      </w:r>
    </w:p>
    <w:p w:rsidR="00000000" w:rsidRPr="00363BD8" w:rsidP="00DB45EC">
      <w:pPr>
        <w:pStyle w:val="BodyText"/>
      </w:pPr>
      <w:r w:rsidRPr="00363BD8">
        <w:t xml:space="preserve">Release 1. Supersedes and is equivalent to MEM11001C Erect/dismantle scaffolding and equipment </w:t>
      </w:r>
    </w:p>
    <w:p w:rsidR="00000000" w:rsidRPr="00363BD8" w:rsidP="00363BD8">
      <w:pPr>
        <w:pStyle w:val="Heading1"/>
      </w:pPr>
      <w:bookmarkStart w:id="2" w:name="O_950389"/>
      <w:bookmarkEnd w:id="2"/>
      <w:r w:rsidRPr="00363BD8">
        <w:t>Application</w:t>
      </w:r>
    </w:p>
    <w:p w:rsidR="00000000" w:rsidRPr="00363BD8" w:rsidP="00DB45EC">
      <w:pPr>
        <w:pStyle w:val="BodyText"/>
      </w:pPr>
      <w:r w:rsidRPr="00363BD8">
        <w:t>This unit of competency defines the skills and knowledge required to prepare, erect and dismantle scaf</w:t>
      </w:r>
      <w:r w:rsidRPr="00363BD8">
        <w:t xml:space="preserve">folding and equipment for maintenance and installation in a workshop and in factories, manufacturing plants and warehouses. </w:t>
      </w:r>
    </w:p>
    <w:p w:rsidR="00000000" w:rsidRPr="00363BD8" w:rsidP="00DB45EC">
      <w:pPr>
        <w:pStyle w:val="BodyText"/>
      </w:pPr>
      <w:r w:rsidRPr="00363BD8">
        <w:t>Where interpretation of technical drawings is required unit MEM09002 Interpret technical drawing should also be selected.</w:t>
      </w:r>
    </w:p>
    <w:p w:rsidR="00000000" w:rsidRPr="00363BD8" w:rsidP="00DB45EC">
      <w:pPr>
        <w:pStyle w:val="BodyText"/>
      </w:pPr>
      <w:r w:rsidRPr="00363BD8">
        <w:t>Where t</w:t>
      </w:r>
      <w:r w:rsidRPr="00363BD8">
        <w:t>he selection and use of engineering measurement is required unit MEM12023 Perform engineering measurements should also be selected.</w:t>
      </w:r>
    </w:p>
    <w:p w:rsidR="00000000" w:rsidRPr="00363BD8" w:rsidP="00DB45EC">
      <w:pPr>
        <w:pStyle w:val="BodyText"/>
      </w:pPr>
      <w:r w:rsidRPr="00363BD8">
        <w:t>Where the selection and use of power tools/hand held operations is required unit MEM18002 Use power tools/hand held operati</w:t>
      </w:r>
      <w:r w:rsidRPr="00363BD8">
        <w:t>ons should also be selected.</w:t>
      </w:r>
    </w:p>
    <w:p w:rsidR="00000000" w:rsidRPr="00363BD8" w:rsidP="00DB45EC">
      <w:pPr>
        <w:pStyle w:val="BodyText"/>
      </w:pPr>
      <w:r w:rsidRPr="00363BD8">
        <w:t>Depending on the equipment being used a high risk work licence may be required and users should check with the relevant authorities.</w:t>
      </w:r>
    </w:p>
    <w:p w:rsidR="00000000" w:rsidRPr="00363BD8" w:rsidP="00363BD8">
      <w:pPr>
        <w:pStyle w:val="BodyText"/>
      </w:pPr>
      <w:r w:rsidRPr="00363BD8">
        <w:rPr>
          <w:rStyle w:val="SpecialBold"/>
        </w:rPr>
        <w:t>Band</w:t>
      </w:r>
      <w:r w:rsidRPr="00363BD8">
        <w:t>:</w:t>
      </w:r>
      <w:r w:rsidRPr="00363BD8">
        <w:tab/>
      </w:r>
      <w:r w:rsidRPr="00363BD8">
        <w:rPr>
          <w:rStyle w:val="SpecialBold"/>
        </w:rPr>
        <w:t>A</w:t>
      </w:r>
    </w:p>
    <w:p w:rsidR="00000000" w:rsidRPr="00363BD8" w:rsidP="00363BD8">
      <w:pPr>
        <w:pStyle w:val="BodyText"/>
      </w:pPr>
      <w:r w:rsidRPr="00363BD8">
        <w:rPr>
          <w:rStyle w:val="SpecialBold"/>
        </w:rPr>
        <w:t>Unit Weight</w:t>
      </w:r>
      <w:r w:rsidRPr="00363BD8">
        <w:t>:</w:t>
      </w:r>
      <w:r w:rsidRPr="00363BD8">
        <w:tab/>
      </w:r>
      <w:r w:rsidRPr="00363BD8">
        <w:rPr>
          <w:rStyle w:val="SpecialBold"/>
        </w:rPr>
        <w:t>4</w:t>
      </w:r>
    </w:p>
    <w:p w:rsidR="00000000" w:rsidRPr="00363BD8" w:rsidP="00363BD8">
      <w:pPr>
        <w:pStyle w:val="AllowPageBreak"/>
      </w:pPr>
    </w:p>
    <w:p w:rsidR="00000000" w:rsidRPr="00363BD8" w:rsidP="00363BD8">
      <w:pPr>
        <w:pStyle w:val="Heading1"/>
      </w:pPr>
      <w:bookmarkStart w:id="3" w:name="O_950388"/>
      <w:bookmarkEnd w:id="3"/>
      <w:r w:rsidRPr="00363BD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Undertake manual handlin</w:t>
            </w:r>
            <w:r w:rsidRPr="00363BD8">
              <w:t>g</w:t>
            </w: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Work safely and effectively in manufacturing and engineering</w:t>
            </w: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Organise and communicate information</w:t>
            </w: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D8" w:rsidP="00363BD8">
            <w:pPr>
              <w:pStyle w:val="BodyText"/>
            </w:pPr>
            <w:r w:rsidRPr="00363BD8">
              <w:t>Use hand tools</w:t>
            </w:r>
          </w:p>
        </w:tc>
      </w:tr>
    </w:tbl>
    <w:p w:rsidR="00000000" w:rsidRPr="00363BD8" w:rsidP="00363BD8">
      <w:pPr>
        <w:pStyle w:val="BodyText"/>
      </w:pPr>
    </w:p>
    <w:p w:rsidR="00000000" w:rsidRPr="00363BD8" w:rsidP="00363BD8">
      <w:pPr>
        <w:pStyle w:val="AllowPageBreak"/>
      </w:pPr>
    </w:p>
    <w:p w:rsidR="00000000" w:rsidRPr="00363BD8" w:rsidP="00363BD8">
      <w:pPr>
        <w:pStyle w:val="Heading1"/>
      </w:pPr>
      <w:bookmarkStart w:id="4" w:name="O_950387"/>
      <w:bookmarkEnd w:id="4"/>
      <w:r w:rsidRPr="00363BD8">
        <w:t>Competency Field</w:t>
      </w:r>
    </w:p>
    <w:p w:rsidR="00000000" w:rsidRPr="00363BD8" w:rsidP="00DB45EC">
      <w:pPr>
        <w:pStyle w:val="BodyText"/>
      </w:pPr>
      <w:r w:rsidRPr="00363BD8">
        <w:t>Materials handling</w:t>
      </w:r>
    </w:p>
    <w:p w:rsidR="00000000" w:rsidRPr="00363BD8" w:rsidP="00363BD8">
      <w:pPr>
        <w:pStyle w:val="Heading1"/>
      </w:pPr>
      <w:bookmarkStart w:id="5" w:name="O_950385"/>
      <w:bookmarkEnd w:id="5"/>
      <w:r w:rsidRPr="00363BD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Performance criteria describe the performance needed to demonstrate achievement of the element.</w:t>
            </w: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D8" w:rsidP="00363BD8">
            <w:pPr>
              <w:pStyle w:val="BodyText"/>
            </w:pPr>
            <w:r w:rsidRPr="00363BD8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Follow standard operating procedures (SOPs)</w:t>
            </w: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Comply with work health and safety (WHS) requirements at all times</w:t>
            </w: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Use appropriate personal protective equipment (PPE) in accordance with SOPs</w:t>
            </w: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 xml:space="preserve">Interpret site plans, scaffolding/equipment designs </w:t>
            </w:r>
            <w:r w:rsidRPr="00363BD8">
              <w:t>and drawings to industry practices, as necessary</w:t>
            </w: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D8" w:rsidP="00363BD8">
            <w:pPr>
              <w:pStyle w:val="BodyText"/>
            </w:pPr>
            <w:r w:rsidRPr="00363BD8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rPr>
                <w:rStyle w:val="SpecialBold"/>
              </w:rPr>
              <w:t>Prepare to erect scaffold/equipment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Inspect work area to identify hazards and implement appropriate prevention/control measures to avoid hazard</w:t>
            </w: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Prepare erection site to meet job requirements</w:t>
            </w: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Place necessary signage and barriers and third-party protection measures in appropriate position</w:t>
            </w: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D8" w:rsidP="00363BD8">
            <w:pPr>
              <w:pStyle w:val="BodyText"/>
            </w:pPr>
            <w:r w:rsidRPr="00363BD8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rPr>
                <w:rStyle w:val="SpecialBold"/>
              </w:rPr>
              <w:t>Erect scaffold/equipment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 xml:space="preserve">Select and inspect appropriate scaffolding/equipment components and label and reject damaged components </w:t>
            </w: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Erect scaffolding/equipment to plan and in accordance with safe work practices, Australian Standards, state and territory legislative requiremen</w:t>
            </w:r>
            <w:r w:rsidRPr="00363BD8">
              <w:t>ts and equipment manufacturers</w:t>
            </w:r>
            <w:r>
              <w:t>’</w:t>
            </w:r>
            <w:r w:rsidRPr="00363BD8">
              <w:t xml:space="preserve"> requirements</w:t>
            </w: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Check the completed scaffolding/equipment for safety and operational requirements</w:t>
            </w: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Leave site clear of all surplus components, equipment, tools and debris</w:t>
            </w: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D8" w:rsidP="00363BD8">
            <w:pPr>
              <w:pStyle w:val="BodyText"/>
            </w:pPr>
            <w:r w:rsidRPr="00363BD8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rPr>
                <w:rStyle w:val="SpecialBold"/>
              </w:rPr>
              <w:t xml:space="preserve">Inspect, repair </w:t>
            </w:r>
            <w:r w:rsidRPr="00363BD8">
              <w:rPr>
                <w:rStyle w:val="SpecialBold"/>
              </w:rPr>
              <w:t>and alter scaffold/equipment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 xml:space="preserve">Repair or send for repair rejected components </w:t>
            </w: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Inspect the scaffolding/equipment for damage, corrosion and wear</w:t>
            </w: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Carry out any alteration or repair in accordance with safe work practices and legislative requirements</w:t>
            </w: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Complete any inspection log, as required</w:t>
            </w: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D8" w:rsidP="00363BD8">
            <w:pPr>
              <w:pStyle w:val="BodyText"/>
            </w:pPr>
            <w:r w:rsidRPr="00363BD8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rPr>
                <w:rStyle w:val="SpecialBold"/>
              </w:rPr>
              <w:t>Dismantle scaffold/equipment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Inspect sc</w:t>
            </w:r>
            <w:r w:rsidRPr="00363BD8">
              <w:t>affolding/equipment for damage, corrosion or wear and note for consideration in planning for dismantling</w:t>
            </w: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Dismantle scaffolding/equipment in accordance with site procedures, state and territory legislative requirements and critical structural and safety requirements</w:t>
            </w:r>
          </w:p>
        </w:tc>
      </w:tr>
      <w:tr w:rsidTr="00363B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D8" w:rsidP="00363BD8">
            <w:pPr>
              <w:pStyle w:val="BodyText"/>
            </w:pPr>
            <w:r w:rsidRPr="00363BD8">
              <w:t>Clean and clear site of all tools, excess material and debris and leave in a safe state</w:t>
            </w:r>
          </w:p>
        </w:tc>
      </w:tr>
    </w:tbl>
    <w:p w:rsidR="00000000" w:rsidRPr="00363BD8" w:rsidP="00363BD8">
      <w:pPr>
        <w:pStyle w:val="BodyText"/>
      </w:pPr>
    </w:p>
    <w:p w:rsidR="00000000" w:rsidRPr="00363BD8" w:rsidP="00363BD8">
      <w:pPr>
        <w:pStyle w:val="AllowPageBreak"/>
      </w:pPr>
    </w:p>
    <w:p w:rsidR="00000000" w:rsidRPr="00363BD8" w:rsidP="00363BD8">
      <w:pPr>
        <w:pStyle w:val="Heading1"/>
      </w:pPr>
      <w:bookmarkStart w:id="6" w:name="O_950384"/>
      <w:bookmarkEnd w:id="6"/>
      <w:r w:rsidRPr="00363BD8">
        <w:t>Foundation Skills</w:t>
      </w:r>
    </w:p>
    <w:p w:rsidR="00000000" w:rsidRPr="00363BD8" w:rsidP="00DB45EC">
      <w:pPr>
        <w:pStyle w:val="BodyText"/>
      </w:pPr>
      <w:r w:rsidRPr="00363BD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63BD8" w:rsidP="00DB45EC">
      <w:pPr>
        <w:pStyle w:val="BodyText"/>
      </w:pPr>
      <w:r w:rsidRPr="00363BD8">
        <w:t>Foundation skills essential to performanc</w:t>
      </w:r>
      <w:r w:rsidRPr="00363BD8">
        <w:t>e are explicit in the performance criteria of this unit of competency.</w:t>
      </w:r>
    </w:p>
    <w:p w:rsidR="00000000" w:rsidRPr="00363BD8" w:rsidP="00363BD8">
      <w:pPr>
        <w:pStyle w:val="Heading1"/>
      </w:pPr>
      <w:bookmarkStart w:id="7" w:name="O_950383"/>
      <w:bookmarkEnd w:id="7"/>
      <w:r w:rsidRPr="00363BD8">
        <w:t>Range of Conditions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9"/>
      </w:tblGrid>
      <w:tr w:rsidTr="00363B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t>This field allows for different work environments and conditions that may affect performance. Essential operating conditions that may be present (de</w:t>
            </w:r>
            <w:r w:rsidRPr="00363BD8">
              <w:t>pending on the work situation, needs of the candidate, accessibility of the item, and local industry and regional contexts) are included.</w:t>
            </w:r>
          </w:p>
        </w:tc>
      </w:tr>
      <w:tr w:rsidTr="00363B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rPr>
                <w:rStyle w:val="SpecialBold"/>
              </w:rPr>
              <w:t>Scaffolding/equipment includes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D8" w:rsidP="00363BD8">
            <w:pPr>
              <w:pStyle w:val="ListBullet"/>
            </w:pPr>
            <w:r w:rsidRPr="00363BD8">
              <w:t>modular or prefabricated scaffolds</w:t>
            </w:r>
          </w:p>
          <w:p w:rsidR="00000000" w:rsidRPr="00363BD8" w:rsidP="00363BD8">
            <w:pPr>
              <w:pStyle w:val="ListBullet"/>
            </w:pPr>
            <w:r w:rsidRPr="00363BD8">
              <w:t>cantilevered ma</w:t>
            </w:r>
            <w:r w:rsidRPr="00363BD8">
              <w:t>terials hoists with a maximum working load of 500 kg</w:t>
            </w:r>
          </w:p>
          <w:p w:rsidR="00000000" w:rsidRPr="00363BD8" w:rsidP="00363BD8">
            <w:pPr>
              <w:pStyle w:val="ListBullet"/>
            </w:pPr>
            <w:r w:rsidRPr="00363BD8">
              <w:t>ropes and gin wheels</w:t>
            </w:r>
          </w:p>
          <w:p w:rsidR="00000000" w:rsidRPr="00363BD8" w:rsidP="00363BD8">
            <w:pPr>
              <w:pStyle w:val="ListBullet"/>
            </w:pPr>
            <w:r w:rsidRPr="00363BD8">
              <w:t>safety nets and static lines</w:t>
            </w:r>
          </w:p>
          <w:p w:rsidR="00000000" w:rsidRPr="00363BD8" w:rsidP="00363BD8">
            <w:pPr>
              <w:pStyle w:val="ListBullet"/>
            </w:pPr>
            <w:r w:rsidRPr="00363BD8">
              <w:t>bracket scaffolds (tank and formwork)</w:t>
            </w:r>
          </w:p>
          <w:p w:rsidR="00000000" w:rsidP="00363BD8">
            <w:pPr>
              <w:pStyle w:val="BodyText"/>
              <w:rPr>
                <w:lang w:val="en-NZ"/>
              </w:rPr>
            </w:pPr>
          </w:p>
        </w:tc>
      </w:tr>
      <w:tr w:rsidTr="00363B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rPr>
                <w:rStyle w:val="SpecialBold"/>
              </w:rPr>
              <w:t>Hazards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D8" w:rsidP="00363BD8">
            <w:pPr>
              <w:pStyle w:val="ListBullet"/>
            </w:pPr>
            <w:r w:rsidRPr="00363BD8">
              <w:t>chemicals</w:t>
            </w:r>
          </w:p>
          <w:p w:rsidR="00000000" w:rsidRPr="00363BD8" w:rsidP="00363BD8">
            <w:pPr>
              <w:pStyle w:val="ListBullet"/>
            </w:pPr>
            <w:r w:rsidRPr="00363BD8">
              <w:t>dangerous or hazardous substances/materials</w:t>
            </w:r>
          </w:p>
          <w:p w:rsidR="00000000" w:rsidRPr="00363BD8" w:rsidP="00363BD8">
            <w:pPr>
              <w:pStyle w:val="ListBullet"/>
            </w:pPr>
            <w:r w:rsidRPr="00363BD8">
              <w:t>movement of equipment, goods and materials</w:t>
            </w:r>
          </w:p>
          <w:p w:rsidR="00000000" w:rsidRPr="00363BD8" w:rsidP="00363BD8">
            <w:pPr>
              <w:pStyle w:val="ListBullet"/>
            </w:pPr>
            <w:r w:rsidRPr="00363BD8">
              <w:t>vehicular traffic</w:t>
            </w:r>
          </w:p>
          <w:p w:rsidR="00000000" w:rsidRPr="00363BD8" w:rsidP="00363BD8">
            <w:pPr>
              <w:pStyle w:val="ListBullet"/>
            </w:pPr>
            <w:r w:rsidRPr="00363BD8">
              <w:t>uneven/unstable terrain</w:t>
            </w:r>
          </w:p>
          <w:p w:rsidR="00000000" w:rsidRPr="00363BD8" w:rsidP="00363BD8">
            <w:pPr>
              <w:pStyle w:val="ListBullet"/>
            </w:pPr>
            <w:r w:rsidRPr="00363BD8">
              <w:t>overhead service lines</w:t>
            </w:r>
          </w:p>
          <w:p w:rsidR="00000000" w:rsidRPr="00363BD8" w:rsidP="00363BD8">
            <w:pPr>
              <w:pStyle w:val="ListBullet"/>
            </w:pPr>
            <w:r w:rsidRPr="00363BD8">
              <w:t>trees</w:t>
            </w:r>
          </w:p>
          <w:p w:rsidR="00000000" w:rsidRPr="00363BD8" w:rsidP="00363BD8">
            <w:pPr>
              <w:pStyle w:val="ListBullet"/>
            </w:pPr>
            <w:r w:rsidRPr="00363BD8">
              <w:t>underground services</w:t>
            </w:r>
          </w:p>
          <w:p w:rsidR="00000000" w:rsidRPr="00363BD8" w:rsidP="00363BD8">
            <w:pPr>
              <w:pStyle w:val="ListBullet"/>
            </w:pPr>
            <w:r w:rsidRPr="00363BD8">
              <w:t>obstructions</w:t>
            </w:r>
          </w:p>
          <w:p w:rsidR="00000000" w:rsidRPr="00363BD8" w:rsidP="00363BD8">
            <w:pPr>
              <w:pStyle w:val="ListBullet"/>
            </w:pPr>
            <w:r w:rsidRPr="00363BD8">
              <w:t>structures</w:t>
            </w:r>
          </w:p>
          <w:p w:rsidR="00000000" w:rsidRPr="00363BD8" w:rsidP="00363BD8">
            <w:pPr>
              <w:pStyle w:val="ListBullet"/>
            </w:pPr>
            <w:r w:rsidRPr="00363BD8">
              <w:t>surrounding buildings</w:t>
            </w:r>
          </w:p>
          <w:p w:rsidR="00000000" w:rsidRPr="00363BD8" w:rsidP="00363BD8">
            <w:pPr>
              <w:pStyle w:val="ListBullet"/>
            </w:pPr>
            <w:r w:rsidRPr="00363BD8">
              <w:t>facilities</w:t>
            </w:r>
          </w:p>
          <w:p w:rsidR="00000000" w:rsidRPr="00363BD8" w:rsidP="00363BD8">
            <w:pPr>
              <w:pStyle w:val="ListBullet"/>
            </w:pPr>
            <w:r w:rsidRPr="00363BD8">
              <w:t>bridges/walkways</w:t>
            </w:r>
          </w:p>
          <w:p w:rsidR="00000000" w:rsidRPr="00363BD8" w:rsidP="00363BD8">
            <w:pPr>
              <w:pStyle w:val="ListBullet"/>
            </w:pPr>
            <w:r w:rsidRPr="00363BD8">
              <w:t>lifting equipment</w:t>
            </w:r>
          </w:p>
          <w:p w:rsidR="00000000" w:rsidP="00363BD8">
            <w:pPr>
              <w:pStyle w:val="BodyText"/>
              <w:rPr>
                <w:lang w:val="en-NZ"/>
              </w:rPr>
            </w:pPr>
          </w:p>
        </w:tc>
      </w:tr>
      <w:tr w:rsidTr="00363B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rPr>
                <w:rStyle w:val="SpecialBold"/>
              </w:rPr>
              <w:t>Prescribed procedures include one (1) or more of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D8" w:rsidP="00363BD8">
            <w:pPr>
              <w:pStyle w:val="ListBullet"/>
            </w:pPr>
            <w:r w:rsidRPr="00363BD8">
              <w:t>clarification of instructions and/or plans either written or from authorised personnel</w:t>
            </w:r>
          </w:p>
          <w:p w:rsidR="00000000" w:rsidRPr="00363BD8" w:rsidP="00363BD8">
            <w:pPr>
              <w:pStyle w:val="ListBullet"/>
            </w:pPr>
            <w:r w:rsidRPr="00363BD8">
              <w:t>site safety policy and procedures</w:t>
            </w:r>
          </w:p>
          <w:p w:rsidR="00000000" w:rsidRPr="00363BD8" w:rsidP="00363BD8">
            <w:pPr>
              <w:pStyle w:val="ListBullet"/>
            </w:pPr>
            <w:r w:rsidRPr="00363BD8">
              <w:t>SOPs</w:t>
            </w:r>
          </w:p>
          <w:p w:rsidR="00000000" w:rsidRPr="00363BD8" w:rsidP="00363BD8">
            <w:pPr>
              <w:pStyle w:val="ListBullet"/>
            </w:pPr>
            <w:r w:rsidRPr="00363BD8">
              <w:t>correct use of equipment</w:t>
            </w:r>
          </w:p>
          <w:p w:rsidR="00000000" w:rsidRPr="00363BD8" w:rsidP="00363BD8">
            <w:pPr>
              <w:pStyle w:val="ListBullet"/>
            </w:pPr>
            <w:r w:rsidRPr="00363BD8">
              <w:t>industry standards and requirements</w:t>
            </w:r>
          </w:p>
          <w:p w:rsidR="00000000" w:rsidRPr="00363BD8" w:rsidP="00363BD8">
            <w:pPr>
              <w:pStyle w:val="ListBullet"/>
            </w:pPr>
            <w:r w:rsidRPr="00363BD8">
              <w:t>manu</w:t>
            </w:r>
            <w:r w:rsidRPr="00363BD8">
              <w:t>facturers</w:t>
            </w:r>
            <w:r>
              <w:t>’</w:t>
            </w:r>
            <w:r w:rsidRPr="00363BD8">
              <w:t xml:space="preserve"> specifications</w:t>
            </w:r>
          </w:p>
          <w:p w:rsidR="00000000" w:rsidP="00363BD8">
            <w:pPr>
              <w:pStyle w:val="BodyText"/>
              <w:rPr>
                <w:lang w:val="en-NZ"/>
              </w:rPr>
            </w:pPr>
          </w:p>
        </w:tc>
      </w:tr>
      <w:tr w:rsidTr="00363B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rPr>
                <w:rStyle w:val="SpecialBold"/>
              </w:rPr>
              <w:t xml:space="preserve">Signage and barriers and third-party protection measures include one (1) or more of the following: 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D8" w:rsidP="00363BD8">
            <w:pPr>
              <w:pStyle w:val="ListBullet"/>
            </w:pPr>
            <w:r w:rsidRPr="00363BD8">
              <w:t xml:space="preserve">physical barriers (para webbing, bollards, timber or metal barriers) </w:t>
            </w:r>
          </w:p>
          <w:p w:rsidR="00000000" w:rsidRPr="00363BD8" w:rsidP="00363BD8">
            <w:pPr>
              <w:pStyle w:val="ListBullet"/>
            </w:pPr>
            <w:r w:rsidRPr="00363BD8">
              <w:t>warning/direction signs</w:t>
            </w:r>
          </w:p>
          <w:p w:rsidR="00000000" w:rsidRPr="00363BD8" w:rsidP="00363BD8">
            <w:pPr>
              <w:pStyle w:val="ListBullet"/>
            </w:pPr>
            <w:r w:rsidRPr="00363BD8">
              <w:t>personnel to restrict unauthorise</w:t>
            </w:r>
            <w:r w:rsidRPr="00363BD8">
              <w:t>d access (spotters)</w:t>
            </w:r>
          </w:p>
          <w:p w:rsidR="00000000" w:rsidRPr="00363BD8" w:rsidP="00363BD8">
            <w:pPr>
              <w:pStyle w:val="ListBullet"/>
            </w:pPr>
            <w:r w:rsidRPr="00363BD8">
              <w:t>permits to work</w:t>
            </w:r>
          </w:p>
          <w:p w:rsidR="00000000" w:rsidP="00363BD8">
            <w:pPr>
              <w:pStyle w:val="BodyText"/>
              <w:rPr>
                <w:lang w:val="en-NZ"/>
              </w:rPr>
            </w:pPr>
          </w:p>
        </w:tc>
      </w:tr>
      <w:tr w:rsidTr="00363B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rPr>
                <w:rStyle w:val="SpecialBold"/>
              </w:rPr>
              <w:t xml:space="preserve">Safe work practices include the following: 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D8" w:rsidP="00363BD8">
            <w:pPr>
              <w:pStyle w:val="ListBullet"/>
            </w:pPr>
            <w:r w:rsidRPr="00363BD8">
              <w:t>hazard identification</w:t>
            </w:r>
          </w:p>
          <w:p w:rsidR="00000000" w:rsidRPr="00363BD8" w:rsidP="00363BD8">
            <w:pPr>
              <w:pStyle w:val="ListBullet"/>
            </w:pPr>
            <w:r w:rsidRPr="00363BD8">
              <w:t>risk assessment</w:t>
            </w:r>
          </w:p>
          <w:p w:rsidR="00000000" w:rsidRPr="00363BD8" w:rsidP="00363BD8">
            <w:pPr>
              <w:pStyle w:val="ListBullet"/>
            </w:pPr>
            <w:r w:rsidRPr="00363BD8">
              <w:t>risk reduction measures</w:t>
            </w:r>
          </w:p>
          <w:p w:rsidR="00000000" w:rsidRPr="00363BD8" w:rsidP="00363BD8">
            <w:pPr>
              <w:pStyle w:val="ListBullet"/>
            </w:pPr>
            <w:r w:rsidRPr="00363BD8">
              <w:t xml:space="preserve">housekeeping </w:t>
            </w:r>
          </w:p>
          <w:p w:rsidR="00000000" w:rsidRPr="00363BD8" w:rsidP="00363BD8">
            <w:pPr>
              <w:pStyle w:val="ListBullet"/>
            </w:pPr>
            <w:r w:rsidRPr="00363BD8">
              <w:t>PPE</w:t>
            </w:r>
          </w:p>
          <w:p w:rsidR="00000000" w:rsidP="00363BD8">
            <w:pPr>
              <w:pStyle w:val="BodyText"/>
              <w:rPr>
                <w:lang w:val="en-NZ"/>
              </w:rPr>
            </w:pPr>
          </w:p>
        </w:tc>
      </w:tr>
      <w:tr w:rsidTr="00363BD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BD8">
            <w:pPr>
              <w:pStyle w:val="BodyText"/>
              <w:rPr>
                <w:lang w:val="en-NZ"/>
              </w:rPr>
            </w:pPr>
            <w:r w:rsidRPr="00363BD8">
              <w:rPr>
                <w:rStyle w:val="SpecialBold"/>
              </w:rPr>
              <w:t>State and territory legislative requirements include the following:</w:t>
            </w:r>
          </w:p>
        </w:tc>
        <w:tc>
          <w:tcPr>
            <w:tcW w:w="65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BD8" w:rsidP="00363BD8">
            <w:pPr>
              <w:pStyle w:val="ListBullet"/>
            </w:pPr>
            <w:r w:rsidRPr="00363BD8">
              <w:t>appropriate WHS and Scaffolding Acts and regulations</w:t>
            </w:r>
          </w:p>
          <w:p w:rsidR="00000000" w:rsidRPr="00363BD8" w:rsidP="00363BD8">
            <w:pPr>
              <w:pStyle w:val="ListBullet"/>
            </w:pPr>
            <w:r w:rsidRPr="00363BD8">
              <w:t>Australian Standards and codes of practice, including:</w:t>
            </w:r>
          </w:p>
          <w:p w:rsidR="00000000" w:rsidRPr="00363BD8" w:rsidP="00363BD8">
            <w:pPr>
              <w:pStyle w:val="ListBullet2"/>
            </w:pPr>
            <w:r w:rsidRPr="00363BD8">
              <w:t>NOHSC:1006, National Occupational Health and Safety Certification Standards for Users and Operators of Industrial Equipment</w:t>
            </w:r>
          </w:p>
        </w:tc>
      </w:tr>
    </w:tbl>
    <w:p w:rsidR="00000000" w:rsidRPr="00363BD8" w:rsidP="00363BD8">
      <w:pPr>
        <w:pStyle w:val="BodyText"/>
      </w:pPr>
    </w:p>
    <w:p w:rsidR="00000000" w:rsidRPr="00363BD8" w:rsidP="00363BD8">
      <w:pPr>
        <w:pStyle w:val="AllowPageBreak"/>
      </w:pPr>
    </w:p>
    <w:p w:rsidR="00000000" w:rsidRPr="00363BD8" w:rsidP="00363BD8">
      <w:pPr>
        <w:pStyle w:val="Heading1"/>
      </w:pPr>
      <w:bookmarkStart w:id="8" w:name="O_950382"/>
      <w:bookmarkEnd w:id="8"/>
      <w:r w:rsidRPr="00363BD8">
        <w:t>Unit Mapping Information</w:t>
      </w:r>
    </w:p>
    <w:p w:rsidR="00000000" w:rsidRPr="00363BD8" w:rsidP="00DB45EC">
      <w:pPr>
        <w:pStyle w:val="BodyText"/>
      </w:pPr>
      <w:r w:rsidRPr="00363BD8">
        <w:t xml:space="preserve">Release 1. Supersedes and is equivalent to MEM11001C Erect/dismantle scaffolding and equipment </w:t>
      </w:r>
    </w:p>
    <w:p w:rsidR="00000000" w:rsidRPr="00363BD8" w:rsidP="00363BD8">
      <w:pPr>
        <w:pStyle w:val="Heading1"/>
      </w:pPr>
      <w:bookmarkStart w:id="9" w:name="O_950375"/>
      <w:bookmarkEnd w:id="9"/>
      <w:r w:rsidRPr="00363BD8">
        <w:t>Links</w:t>
      </w:r>
    </w:p>
    <w:p w:rsidR="00000000" w:rsidRPr="00363BD8" w:rsidP="00DB45EC">
      <w:pPr>
        <w:pStyle w:val="BodyText"/>
      </w:pPr>
      <w:r w:rsidRPr="00363B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B2D8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63BD8" w:rsidP="00363BD8"/>
    <w:sectPr w:rsidSect="00363B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D8" w:rsidRPr="00DB45EC" w:rsidP="00DB45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EC" w:rsidP="00363B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45EC" w:rsidP="00363B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45EC" w:rsidP="00363B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BD8" w:rsidRPr="00DB45EC" w:rsidP="00DB45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EC" w:rsidRPr="002D2AF8" w:rsidP="00363B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MEM11001 Erect/dismantle scaffolding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B45EC" w:rsidP="00363B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0802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240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8829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B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B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B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B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B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B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B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B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B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B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B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BD8"/>
  </w:style>
  <w:style w:type="character" w:customStyle="1" w:styleId="Heading1Char">
    <w:name w:val="Heading 1 Char"/>
    <w:basedOn w:val="DefaultParagraphFont"/>
    <w:link w:val="Heading1"/>
    <w:rsid w:val="00363B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B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B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3B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3BD8"/>
    <w:rPr>
      <w:b/>
      <w:spacing w:val="0"/>
    </w:rPr>
  </w:style>
  <w:style w:type="paragraph" w:styleId="ListBullet2">
    <w:name w:val="List Bullet 2"/>
    <w:basedOn w:val="List2"/>
    <w:rsid w:val="00363B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3B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B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3B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B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B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B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B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B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B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B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B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B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B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B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B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B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B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B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3B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3B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3B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B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B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3B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B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B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B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B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B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B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B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B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3BD8"/>
    <w:rPr>
      <w:i/>
    </w:rPr>
  </w:style>
  <w:style w:type="paragraph" w:styleId="Caption">
    <w:name w:val="caption"/>
    <w:basedOn w:val="BodyText"/>
    <w:next w:val="Normal"/>
    <w:qFormat/>
    <w:rsid w:val="00363B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B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B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BD8"/>
  </w:style>
  <w:style w:type="paragraph" w:styleId="TableofFigures">
    <w:name w:val="table of figures"/>
    <w:basedOn w:val="Normal"/>
    <w:next w:val="Normal"/>
    <w:semiHidden/>
    <w:rsid w:val="00363B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B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3BD8"/>
    <w:rPr>
      <w:rFonts w:ascii="Wingdings" w:hAnsi="Wingdings"/>
    </w:rPr>
  </w:style>
  <w:style w:type="paragraph" w:customStyle="1" w:styleId="TableHeading">
    <w:name w:val="Table Heading"/>
    <w:basedOn w:val="HeadingBase"/>
    <w:rsid w:val="00363B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BD8"/>
    <w:rPr>
      <w:color w:val="0033CC"/>
      <w:u w:val="none"/>
    </w:rPr>
  </w:style>
  <w:style w:type="paragraph" w:customStyle="1" w:styleId="BodyTextRight">
    <w:name w:val="Body Text Right"/>
    <w:basedOn w:val="BodyText"/>
    <w:rsid w:val="00363B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B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B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B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B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B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BD8"/>
    <w:rPr>
      <w:sz w:val="32"/>
    </w:rPr>
  </w:style>
  <w:style w:type="paragraph" w:customStyle="1" w:styleId="HeadingProcedure">
    <w:name w:val="Heading Procedure"/>
    <w:basedOn w:val="HeadingBase"/>
    <w:next w:val="Normal"/>
    <w:rsid w:val="00363B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BD8"/>
    <w:pPr>
      <w:spacing w:before="60" w:after="60"/>
    </w:pPr>
  </w:style>
  <w:style w:type="paragraph" w:styleId="ListContinue">
    <w:name w:val="List Continue"/>
    <w:basedOn w:val="List"/>
    <w:rsid w:val="00363BD8"/>
    <w:pPr>
      <w:ind w:firstLine="0"/>
    </w:pPr>
  </w:style>
  <w:style w:type="paragraph" w:customStyle="1" w:styleId="ListNote">
    <w:name w:val="List Note"/>
    <w:basedOn w:val="List"/>
    <w:rsid w:val="00363B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B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B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BD8"/>
    <w:rPr>
      <w:rFonts w:ascii="Courier New" w:hAnsi="Courier New"/>
    </w:rPr>
  </w:style>
  <w:style w:type="paragraph" w:customStyle="1" w:styleId="NoteBullet">
    <w:name w:val="Note Bullet"/>
    <w:basedOn w:val="Note"/>
    <w:rsid w:val="00363B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B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B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B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B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3B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B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BD8"/>
    <w:rPr>
      <w:b/>
      <w:smallCaps/>
    </w:rPr>
  </w:style>
  <w:style w:type="paragraph" w:customStyle="1" w:styleId="TableListNumber">
    <w:name w:val="Table List Number"/>
    <w:basedOn w:val="ListNumber"/>
    <w:rsid w:val="00363B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B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BD8"/>
    <w:pPr>
      <w:numPr>
        <w:numId w:val="9"/>
      </w:numPr>
    </w:pPr>
  </w:style>
  <w:style w:type="paragraph" w:customStyle="1" w:styleId="ListAlpha2">
    <w:name w:val="List Alpha 2"/>
    <w:basedOn w:val="List2"/>
    <w:rsid w:val="00363BD8"/>
    <w:pPr>
      <w:numPr>
        <w:numId w:val="8"/>
      </w:numPr>
    </w:pPr>
  </w:style>
  <w:style w:type="paragraph" w:styleId="List2">
    <w:name w:val="List 2"/>
    <w:basedOn w:val="BodyText"/>
    <w:rsid w:val="00363B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B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B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B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B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B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3BD8"/>
    <w:pPr>
      <w:numPr>
        <w:numId w:val="4"/>
      </w:numPr>
    </w:pPr>
  </w:style>
  <w:style w:type="paragraph" w:styleId="ListContinue2">
    <w:name w:val="List Continue 2"/>
    <w:basedOn w:val="List2"/>
    <w:rsid w:val="00363BD8"/>
    <w:pPr>
      <w:ind w:firstLine="0"/>
    </w:pPr>
  </w:style>
  <w:style w:type="paragraph" w:styleId="ListContinue3">
    <w:name w:val="List Continue 3"/>
    <w:basedOn w:val="List3"/>
    <w:rsid w:val="00363BD8"/>
    <w:pPr>
      <w:ind w:left="1021" w:firstLine="0"/>
    </w:pPr>
  </w:style>
  <w:style w:type="paragraph" w:styleId="ListContinue4">
    <w:name w:val="List Continue 4"/>
    <w:basedOn w:val="List4"/>
    <w:rsid w:val="00363BD8"/>
    <w:pPr>
      <w:ind w:firstLine="0"/>
    </w:pPr>
  </w:style>
  <w:style w:type="paragraph" w:styleId="ListContinue5">
    <w:name w:val="List Continue 5"/>
    <w:basedOn w:val="List5"/>
    <w:rsid w:val="00363BD8"/>
    <w:pPr>
      <w:ind w:firstLine="0"/>
    </w:pPr>
  </w:style>
  <w:style w:type="paragraph" w:styleId="ListNumber3">
    <w:name w:val="List Number 3"/>
    <w:basedOn w:val="List3"/>
    <w:rsid w:val="00363BD8"/>
    <w:pPr>
      <w:numPr>
        <w:numId w:val="5"/>
      </w:numPr>
    </w:pPr>
  </w:style>
  <w:style w:type="paragraph" w:styleId="ListNumber4">
    <w:name w:val="List Number 4"/>
    <w:basedOn w:val="List4"/>
    <w:rsid w:val="00363BD8"/>
    <w:pPr>
      <w:numPr>
        <w:numId w:val="6"/>
      </w:numPr>
    </w:pPr>
  </w:style>
  <w:style w:type="paragraph" w:styleId="ListNumber5">
    <w:name w:val="List Number 5"/>
    <w:basedOn w:val="List5"/>
    <w:rsid w:val="00363BD8"/>
    <w:pPr>
      <w:numPr>
        <w:numId w:val="7"/>
      </w:numPr>
    </w:pPr>
  </w:style>
  <w:style w:type="paragraph" w:styleId="BlockText">
    <w:name w:val="Block Text"/>
    <w:basedOn w:val="Normal"/>
    <w:rsid w:val="00363B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B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BD8"/>
    <w:rPr>
      <w:sz w:val="16"/>
      <w:vertAlign w:val="superscript"/>
    </w:rPr>
  </w:style>
  <w:style w:type="character" w:customStyle="1" w:styleId="Symbols">
    <w:name w:val="Symbols"/>
    <w:basedOn w:val="DefaultParagraphFont"/>
    <w:rsid w:val="00363BD8"/>
    <w:rPr>
      <w:rFonts w:ascii="Symbol" w:hAnsi="Symbol"/>
    </w:rPr>
  </w:style>
  <w:style w:type="character" w:customStyle="1" w:styleId="MenuOptions">
    <w:name w:val="Menu Options"/>
    <w:basedOn w:val="DefaultParagraphFont"/>
    <w:rsid w:val="00363B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BD8"/>
    <w:rPr>
      <w:b/>
    </w:rPr>
  </w:style>
  <w:style w:type="character" w:customStyle="1" w:styleId="Underlined">
    <w:name w:val="Underlined"/>
    <w:basedOn w:val="DefaultParagraphFont"/>
    <w:rsid w:val="00363BD8"/>
    <w:rPr>
      <w:u w:val="single"/>
    </w:rPr>
  </w:style>
  <w:style w:type="paragraph" w:customStyle="1" w:styleId="TableBodyTextRight">
    <w:name w:val="Table Body Text Right"/>
    <w:basedOn w:val="TableBodyText"/>
    <w:rsid w:val="00363B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BD8"/>
    <w:rPr>
      <w:sz w:val="18"/>
    </w:rPr>
  </w:style>
  <w:style w:type="paragraph" w:customStyle="1" w:styleId="BodySmallRight">
    <w:name w:val="Body Small Right"/>
    <w:basedOn w:val="BodyTextRight"/>
    <w:rsid w:val="00363BD8"/>
    <w:rPr>
      <w:sz w:val="18"/>
      <w:szCs w:val="18"/>
    </w:rPr>
  </w:style>
  <w:style w:type="paragraph" w:customStyle="1" w:styleId="MarginEdition">
    <w:name w:val="Margin Edition"/>
    <w:basedOn w:val="MarginNote"/>
    <w:rsid w:val="00363B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BD8"/>
    <w:rPr>
      <w:sz w:val="2"/>
      <w:szCs w:val="2"/>
    </w:rPr>
  </w:style>
  <w:style w:type="character" w:customStyle="1" w:styleId="Small">
    <w:name w:val="Small"/>
    <w:basedOn w:val="DefaultParagraphFont"/>
    <w:rsid w:val="00363BD8"/>
    <w:rPr>
      <w:sz w:val="16"/>
    </w:rPr>
  </w:style>
  <w:style w:type="paragraph" w:customStyle="1" w:styleId="WideTable">
    <w:name w:val="Wide Table"/>
    <w:basedOn w:val="Normal"/>
    <w:rsid w:val="00363B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BD8"/>
  </w:style>
  <w:style w:type="paragraph" w:styleId="Quote">
    <w:name w:val="Quote"/>
    <w:basedOn w:val="Heading1"/>
    <w:link w:val="QuoteChar"/>
    <w:qFormat/>
    <w:rsid w:val="00363B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B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BD8"/>
    <w:pPr>
      <w:pageBreakBefore/>
    </w:pPr>
  </w:style>
  <w:style w:type="paragraph" w:customStyle="1" w:styleId="Border">
    <w:name w:val="Border"/>
    <w:basedOn w:val="Normal"/>
    <w:qFormat/>
    <w:rsid w:val="00363B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B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B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B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B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B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B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B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B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BD8"/>
    <w:rPr>
      <w:u w:val="single"/>
    </w:rPr>
  </w:style>
  <w:style w:type="character" w:customStyle="1" w:styleId="BoldandItalics">
    <w:name w:val="Bold and Italics"/>
    <w:qFormat/>
    <w:rsid w:val="00363BD8"/>
    <w:rPr>
      <w:b/>
      <w:i/>
      <w:u w:val="none"/>
    </w:rPr>
  </w:style>
  <w:style w:type="paragraph" w:styleId="BalloonText">
    <w:name w:val="Balloon Text"/>
    <w:basedOn w:val="Normal"/>
    <w:link w:val="BalloonTextChar"/>
    <w:rsid w:val="00363B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B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B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B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B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B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BD8"/>
    <w:pPr>
      <w:spacing w:before="0" w:after="0"/>
    </w:pPr>
  </w:style>
  <w:style w:type="paragraph" w:customStyle="1" w:styleId="BodyTextBold">
    <w:name w:val="Body Text Bold"/>
    <w:basedOn w:val="BodyText"/>
    <w:qFormat/>
    <w:rsid w:val="00363BD8"/>
    <w:rPr>
      <w:b/>
    </w:rPr>
  </w:style>
  <w:style w:type="character" w:styleId="Hyperlink">
    <w:name w:val="Hyperlink"/>
    <w:basedOn w:val="DefaultParagraphFont"/>
    <w:uiPriority w:val="99"/>
    <w:unhideWhenUsed/>
    <w:rsid w:val="00DB45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5191</Characters>
  <Application>Microsoft Office Word</Application>
  <DocSecurity>0</DocSecurity>
  <Lines>247</Lines>
  <Paragraphs>149</Paragraphs>
  <ScaleCrop>false</ScaleCrop>
  <Company>Author-it Software Corporation Ltd.</Company>
  <LinksUpToDate>false</LinksUpToDate>
  <CharactersWithSpaces>5825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MEM11001 Erect/dismantle scaffolding and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2023-02-03T07:31:00Z</dcterms:created>
  <dcterms:modified xsi:type="dcterms:W3CDTF">2023-02-03T07:31:00Z</dcterms:modified>
</cp:coreProperties>
</file>