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DD5" w:rsidP="00C90D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MEM10020 Install low voltage cabling and fit-off accessories, appliances and equipment</w:t>
      </w:r>
      <w:r>
        <w:fldChar w:fldCharType="end"/>
      </w:r>
    </w:p>
    <w:p w:rsidR="00C90DD5" w:rsidP="00C90DD5">
      <w:pPr>
        <w:pStyle w:val="Version"/>
        <w:sectPr w:rsidSect="00C14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14C23" w:rsidP="00C14C23">
      <w:pPr>
        <w:pStyle w:val="SuperHeading"/>
      </w:pPr>
      <w:r w:rsidRPr="00C14C23">
        <w:t>MEM10020 Install low voltage cabling and fit-off accessories, appliances and equipment</w:t>
      </w:r>
    </w:p>
    <w:p w:rsidR="00000000" w:rsidRPr="00C14C23" w:rsidP="00C14C23">
      <w:pPr>
        <w:pStyle w:val="Heading1"/>
      </w:pPr>
      <w:bookmarkStart w:id="1" w:name="O_968650"/>
      <w:bookmarkEnd w:id="1"/>
      <w:r w:rsidRPr="00C14C23">
        <w:t>Modification History</w:t>
      </w:r>
    </w:p>
    <w:p w:rsidR="00000000" w:rsidRPr="00C14C23" w:rsidP="00C90DD5">
      <w:pPr>
        <w:pStyle w:val="Heading3"/>
      </w:pPr>
      <w:r w:rsidRPr="00C14C23">
        <w:t>Release 3. Prerequisite units updated</w:t>
      </w:r>
    </w:p>
    <w:p w:rsidR="00000000" w:rsidRPr="00C14C23" w:rsidP="00C90DD5">
      <w:pPr>
        <w:pStyle w:val="BodyText"/>
      </w:pPr>
      <w:r w:rsidRPr="00C14C23">
        <w:t>Release 2. Minor adjustments to reflect ERAC requirements for electrician licensing and revision of Essential Performance Capabilities</w:t>
      </w:r>
    </w:p>
    <w:p w:rsidR="00000000" w:rsidRPr="00C14C23" w:rsidP="00C90DD5">
      <w:pPr>
        <w:pStyle w:val="BodyText"/>
      </w:pPr>
      <w:r w:rsidRPr="00C14C23">
        <w:t>Release 1. New unit</w:t>
      </w:r>
    </w:p>
    <w:p w:rsidR="00000000" w:rsidRPr="00C14C23" w:rsidP="00C14C23">
      <w:pPr>
        <w:pStyle w:val="Heading1"/>
      </w:pPr>
      <w:bookmarkStart w:id="2" w:name="O_968649"/>
      <w:bookmarkEnd w:id="2"/>
      <w:r w:rsidRPr="00C14C23">
        <w:t>Application</w:t>
      </w:r>
    </w:p>
    <w:p w:rsidR="00000000" w:rsidRPr="00C14C23" w:rsidP="00C90DD5">
      <w:pPr>
        <w:pStyle w:val="BodyText"/>
      </w:pPr>
      <w:r w:rsidRPr="00C14C23">
        <w:t xml:space="preserve">This unit of competency has been developed for Engineering Tradesperson </w:t>
      </w:r>
      <w:r w:rsidRPr="00C14C23">
        <w:t>– industrial electrician apprenticeship training and the recognition of trade-level skills in installing low voltage cabling/wiring; fitting off accessories, appliances and equipment to an electrical switchboard in a variety of situations; and connecting c</w:t>
      </w:r>
      <w:r w:rsidRPr="00C14C23">
        <w:t>onsumer mains to an installation.</w:t>
      </w:r>
    </w:p>
    <w:p w:rsidR="00000000" w:rsidRPr="00C14C23" w:rsidP="00C90DD5">
      <w:pPr>
        <w:pStyle w:val="BodyText"/>
      </w:pPr>
      <w:r w:rsidRPr="00C14C23">
        <w:t xml:space="preserve">It covers a comprehensive understanding of AS/NZS 3000:2007 Electrical Installations (known as the Australian/New Zealand Wiring Rules) and regulatory requirements and knowledge of other standards that apply to particular </w:t>
      </w:r>
      <w:r w:rsidRPr="00C14C23">
        <w:t>situations and installations for selecting and fixing of accessories; the location of switchboards; arrangement and identification of switchboard equipment; and access requirements, including the separation and minimising the spread of fire.</w:t>
      </w:r>
    </w:p>
    <w:p w:rsidR="00000000" w:rsidRPr="00C14C23" w:rsidP="00C90DD5">
      <w:pPr>
        <w:pStyle w:val="BodyText"/>
      </w:pPr>
      <w:r w:rsidRPr="00C14C23">
        <w:t>This unit cove</w:t>
      </w:r>
      <w:r w:rsidRPr="00C14C23">
        <w:t>rs the skills and knowledge required to meet the Electrical Regulatory Authorities Council (ERAC).</w:t>
      </w:r>
    </w:p>
    <w:p w:rsidR="00000000" w:rsidRPr="00C14C23" w:rsidP="00C90DD5">
      <w:pPr>
        <w:pStyle w:val="BodyText"/>
      </w:pPr>
      <w:r w:rsidRPr="00C14C23">
        <w:t>Essential Performance Capabilities (EPCs):</w:t>
      </w:r>
    </w:p>
    <w:p w:rsidR="00000000" w:rsidRPr="00C14C23" w:rsidP="00C14C23">
      <w:pPr>
        <w:pStyle w:val="ListBullet"/>
      </w:pPr>
      <w:r w:rsidRPr="00C14C23">
        <w:t>EPC 29 – Knowledge of the AS/NZS 3000 requirements for safety services and issues relevant to HV installations. S</w:t>
      </w:r>
      <w:r w:rsidRPr="00C14C23">
        <w:t>tandards referenced for electrical installations related to transportable structures and vehicles, shows and carnivals, patient areas, marinas and boats, and construction/demolition sites.</w:t>
      </w:r>
    </w:p>
    <w:p w:rsidR="00000000" w:rsidRPr="00C14C23" w:rsidP="00C14C23">
      <w:pPr>
        <w:pStyle w:val="ListBullet"/>
      </w:pPr>
      <w:r w:rsidRPr="00C14C23">
        <w:t xml:space="preserve">EPC 36 – Demonstrate the knowledge and skills for the installation </w:t>
      </w:r>
      <w:r w:rsidRPr="00C14C23">
        <w:t>of wiring support systems.</w:t>
      </w:r>
    </w:p>
    <w:p w:rsidR="00000000" w:rsidRPr="00C14C23" w:rsidP="00C14C23">
      <w:pPr>
        <w:pStyle w:val="ListBullet"/>
      </w:pPr>
      <w:r w:rsidRPr="00C14C23">
        <w:t>EPC 39 – Determine and apply AS/NZS 3000 requirements for the installing, terminating and testing of catenary supported cables, pendant-type socket outlets and trailing cables.</w:t>
      </w:r>
    </w:p>
    <w:p w:rsidR="00000000" w:rsidRPr="00C14C23" w:rsidP="00C90DD5">
      <w:pPr>
        <w:pStyle w:val="Heading3"/>
      </w:pPr>
      <w:r w:rsidRPr="00C14C23">
        <w:t>And</w:t>
      </w:r>
    </w:p>
    <w:p w:rsidR="00000000" w:rsidRPr="00C14C23" w:rsidP="00C90DD5">
      <w:pPr>
        <w:pStyle w:val="BodyText"/>
      </w:pPr>
      <w:r w:rsidRPr="00C14C23">
        <w:t>Essential Performance Capabilities (EPCs) classi</w:t>
      </w:r>
      <w:r w:rsidRPr="00C14C23">
        <w:t>fied as ‘critical’:</w:t>
      </w:r>
    </w:p>
    <w:p w:rsidR="00000000" w:rsidRPr="00C14C23" w:rsidP="00C14C23">
      <w:pPr>
        <w:pStyle w:val="ListBullet"/>
      </w:pPr>
      <w:r w:rsidRPr="00C14C23">
        <w:t>EPC 24 – Demonstrate an understanding of the AS/NZS 3000 and regulatory requirements for the location of switchboards and the arrangement of switchboard equipment in installations. Methods for determining prospective fault current. Swi</w:t>
      </w:r>
      <w:r w:rsidRPr="00C14C23">
        <w:t>tchboard form types.</w:t>
      </w:r>
    </w:p>
    <w:p w:rsidR="00000000" w:rsidRPr="00C14C23" w:rsidP="00C14C23">
      <w:pPr>
        <w:pStyle w:val="ListBullet"/>
      </w:pPr>
      <w:r w:rsidRPr="00C14C23">
        <w:t>EPC 25 – Demonstrate an understanding of the AS/NZS 3000 and regulatory requirements for the installation of electrical equipment in given damp situations and wet areas. IP rating of electrical equipment.</w:t>
      </w:r>
    </w:p>
    <w:p w:rsidR="00000000" w:rsidRPr="00C14C23" w:rsidP="00C14C23">
      <w:pPr>
        <w:pStyle w:val="ListBullet"/>
      </w:pPr>
      <w:r w:rsidRPr="00C14C23">
        <w:t>EPC 26 – Demonstrate the appro</w:t>
      </w:r>
      <w:r w:rsidRPr="00C14C23">
        <w:t>priate methods for the installation, modification and testing of electrical installations and equipment for construction and demolition sites, complying with AS/NZS 3012 and applicable workplace safety legislation. Need for calibration of instruments.</w:t>
      </w:r>
    </w:p>
    <w:p w:rsidR="00000000" w:rsidRPr="00C14C23" w:rsidP="00C14C23">
      <w:pPr>
        <w:pStyle w:val="ListBullet"/>
      </w:pPr>
      <w:r w:rsidRPr="00C14C23">
        <w:t xml:space="preserve">EPC </w:t>
      </w:r>
      <w:r w:rsidRPr="00C14C23">
        <w:t>27 – Demonstrate knowledge of AS/NZS 3000 and local regulatory requirements for the installation of aerial conductors and underground wiring. Including specialist cables.</w:t>
      </w:r>
    </w:p>
    <w:p w:rsidR="00000000" w:rsidRPr="00C14C23" w:rsidP="00C14C23">
      <w:pPr>
        <w:pStyle w:val="ListBullet"/>
      </w:pPr>
      <w:r w:rsidRPr="00C14C23">
        <w:t>EPC 28 – Demonstrate knowledge of AS/NZS 3000 requirements for electrical installatio</w:t>
      </w:r>
      <w:r w:rsidRPr="00C14C23">
        <w:t xml:space="preserve">ns in hazardous areas and an awareness of the standards to which it refers. </w:t>
      </w:r>
    </w:p>
    <w:p w:rsidR="00000000" w:rsidRPr="00C14C23" w:rsidP="00C14C23">
      <w:pPr>
        <w:pStyle w:val="ListBullet"/>
      </w:pPr>
      <w:r w:rsidRPr="00C14C23">
        <w:t>EPC 35 – Demonstrate the knowledge and skill to install and terminate a variety of electrical cables in a wide range of applications (including final subcircuits) to AS/NZS 3000.</w:t>
      </w:r>
    </w:p>
    <w:p w:rsidR="00000000" w:rsidRPr="00C14C23" w:rsidP="00C14C23">
      <w:pPr>
        <w:pStyle w:val="ListBullet"/>
      </w:pPr>
      <w:r w:rsidRPr="00C14C23">
        <w:t>EPC 37 – Demonstrate knowledge and skills to install final subcircuit wiring into switchboards and connect to switchboard equipment in accordance with AS/NZS 3000 and local supply authority requirements.</w:t>
      </w:r>
    </w:p>
    <w:p w:rsidR="00000000" w:rsidRPr="00C14C23" w:rsidP="00C14C23">
      <w:pPr>
        <w:pStyle w:val="ListBullet"/>
      </w:pPr>
      <w:r w:rsidRPr="00C14C23">
        <w:t xml:space="preserve">EPC 38 – Connect consumer mains to an installation, </w:t>
      </w:r>
      <w:r w:rsidRPr="00C14C23">
        <w:t>in accordance with AS/NZS 3000 and local supply authority requirements.</w:t>
      </w:r>
    </w:p>
    <w:p w:rsidR="00000000" w:rsidRPr="00C14C23" w:rsidP="00C90DD5">
      <w:pPr>
        <w:pStyle w:val="BodyText"/>
      </w:pPr>
      <w:r w:rsidRPr="00C14C23">
        <w:t>Some jurisdictions require the holder of this unit to be licensed or certified and users should check with the relevant authorities.</w:t>
      </w:r>
    </w:p>
    <w:p w:rsidR="00000000" w:rsidRPr="00C14C23" w:rsidP="00C14C23">
      <w:pPr>
        <w:pStyle w:val="BodyText"/>
      </w:pPr>
      <w:r w:rsidRPr="00C14C23">
        <w:rPr>
          <w:rStyle w:val="SpecialBold"/>
        </w:rPr>
        <w:t>Band:</w:t>
      </w:r>
      <w:r w:rsidRPr="00C14C23">
        <w:rPr>
          <w:rStyle w:val="SpecialBold"/>
        </w:rPr>
        <w:tab/>
        <w:t>A</w:t>
      </w:r>
    </w:p>
    <w:p w:rsidR="00000000" w:rsidRPr="00C14C23" w:rsidP="00C14C23">
      <w:pPr>
        <w:pStyle w:val="BodyText"/>
      </w:pPr>
      <w:r w:rsidRPr="00C14C23">
        <w:rPr>
          <w:rStyle w:val="SpecialBold"/>
        </w:rPr>
        <w:t>Unit Weight:</w:t>
      </w:r>
      <w:r w:rsidRPr="00C14C23">
        <w:rPr>
          <w:rStyle w:val="SpecialBold"/>
        </w:rPr>
        <w:tab/>
        <w:t>4</w:t>
      </w:r>
    </w:p>
    <w:p w:rsidR="00000000" w:rsidRPr="00C14C23" w:rsidP="00C14C23">
      <w:pPr>
        <w:pStyle w:val="AllowPageBreak"/>
      </w:pPr>
    </w:p>
    <w:p w:rsidR="00000000" w:rsidRPr="00C14C23" w:rsidP="00C14C23">
      <w:pPr>
        <w:pStyle w:val="Heading1"/>
      </w:pPr>
      <w:bookmarkStart w:id="3" w:name="O_968648"/>
      <w:bookmarkEnd w:id="3"/>
      <w:r w:rsidRPr="00C14C23">
        <w:t>Pre-requisi</w:t>
      </w:r>
      <w:r w:rsidRPr="00C14C23">
        <w:t>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7"/>
        <w:gridCol w:w="6009"/>
      </w:tblGrid>
      <w:tr w:rsidTr="00C1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MEM10016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Terminate and test electrical wiring and accessories</w:t>
            </w:r>
          </w:p>
        </w:tc>
      </w:tr>
      <w:tr w:rsidTr="00C1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MEM10018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Select cable types and sizes to suit loads and electrical installation environment</w:t>
            </w:r>
          </w:p>
        </w:tc>
      </w:tr>
      <w:tr w:rsidTr="00C1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MEM10019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 xml:space="preserve">Select circuit protection controls devices by type and rating, fit to switchboards </w:t>
            </w:r>
            <w:r w:rsidRPr="00C14C23">
              <w:t>and install earthing</w:t>
            </w:r>
          </w:p>
        </w:tc>
      </w:tr>
      <w:tr w:rsidTr="00C1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MEM10023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Design and connect control switching of circuits for building services and industrial equipment</w:t>
            </w:r>
          </w:p>
        </w:tc>
      </w:tr>
      <w:tr w:rsidTr="00C1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MEM10024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 xml:space="preserve">Install and troubleshoot luminaires and ancillary equipment </w:t>
            </w:r>
          </w:p>
        </w:tc>
      </w:tr>
      <w:tr w:rsidTr="00C1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MEM18001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C23" w:rsidP="00C14C23">
            <w:pPr>
              <w:pStyle w:val="BodyText"/>
            </w:pPr>
            <w:r w:rsidRPr="00C14C23">
              <w:t>Use hand tools</w:t>
            </w:r>
          </w:p>
        </w:tc>
      </w:tr>
    </w:tbl>
    <w:p w:rsidR="00000000" w:rsidRPr="00C14C23" w:rsidP="00C14C23">
      <w:pPr>
        <w:pStyle w:val="BodyText"/>
      </w:pPr>
    </w:p>
    <w:p w:rsidR="00000000" w:rsidRPr="00C14C23" w:rsidP="00C14C23">
      <w:pPr>
        <w:pStyle w:val="AllowPageBreak"/>
      </w:pPr>
    </w:p>
    <w:p w:rsidR="00000000" w:rsidRPr="00C14C23" w:rsidP="00C14C23">
      <w:pPr>
        <w:pStyle w:val="Heading1"/>
      </w:pPr>
      <w:bookmarkStart w:id="4" w:name="O_968647"/>
      <w:bookmarkEnd w:id="4"/>
      <w:r w:rsidRPr="00C14C23">
        <w:t>Competency Field</w:t>
      </w:r>
    </w:p>
    <w:p w:rsidR="00000000" w:rsidRPr="00C14C23" w:rsidP="00C90DD5">
      <w:pPr>
        <w:pStyle w:val="BodyText"/>
      </w:pPr>
      <w:r w:rsidRPr="00C14C23">
        <w:t>Installation and commissioning</w:t>
      </w:r>
    </w:p>
    <w:p w:rsidR="00000000" w:rsidRPr="00C14C23" w:rsidP="00C14C23">
      <w:pPr>
        <w:pStyle w:val="Heading1"/>
      </w:pPr>
      <w:bookmarkStart w:id="5" w:name="O_968645"/>
      <w:bookmarkEnd w:id="5"/>
      <w:r w:rsidRPr="00C14C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4"/>
        <w:gridCol w:w="2070"/>
        <w:gridCol w:w="720"/>
        <w:gridCol w:w="5760"/>
      </w:tblGrid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Elements describe the essential outcomes.</w:t>
            </w:r>
          </w:p>
        </w:tc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 xml:space="preserve">Performance criteria describe the performance needed to demonstrate achievement of the element. 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1.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Determine job requirements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1.1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Follow standard operating procedures (SOPs)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1.2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Comply with work health and safety (WHS) requirements at all times, including appropriate risk control measures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1.3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Use appropriate personal protective equipment (PPE) in accordance with SOPs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1.4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 xml:space="preserve">Identify job requirements from specifications, drawings, job sheets or work instructions 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2.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Plan installation of electrical wiring, accessories and appliances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2.1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Plan cable routes in accordance with requirements contained in the job instructions/specifications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2.2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Obtain necessary cables, appropriate cable support systems and enclosures, accessories and appliances needed for the installation work in accordance w</w:t>
            </w:r>
            <w:r w:rsidRPr="00C14C23">
              <w:t>ith established procedures and check against job requirements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2.3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 xml:space="preserve">Obtain necessary tools, equipment and testing instruments needed for the installation work 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3.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Install and fit off electrical wiring, accessories and appliances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3.1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Isolate and tag circuits and equipment in accordance with procedures, where required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3.2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Install and fix cable support system in position ensuring components are square and plumb, securely attached using fastenings appropriate to the weight of the compo</w:t>
            </w:r>
            <w:r w:rsidRPr="00C14C23">
              <w:t xml:space="preserve">nents and the material of the mounting 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3.3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 xml:space="preserve">Install electrical cables and wiring, accessories and appliances in compliance with specifications and regulatory requirements 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3.4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Maintain fire integrity when installing electrical cables and wiring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3.5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 xml:space="preserve">Check installed accessories and appliances are straight and square in the required locations 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3.6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Terminate cables and conductors at switchboards, accessories and appliances in accordance with manufacturer specifications and regulatory requirements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3.7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Test and inspect installed circuits to ensure compliance in accordance with legislative and regulatory requirements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3.8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Rectify any defects and re-test to ensure compliance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3.9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Document installation of wiring, accessories and appliances in accordance with SOPs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4.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C23" w:rsidP="00C14C23">
            <w:pPr>
              <w:pStyle w:val="BodyText"/>
            </w:pPr>
            <w:r w:rsidRPr="00C14C23">
              <w:t>Connect consumers mains to an installation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4.1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Install underground and overhead consumers mains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4.2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Install unprotected consumers mains to reduce the risk of short circuit to a minimum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4.3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Terminate consumers mains at pillars, pits, mains connection boxes and consumers switchboard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4.4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Install bonding conductors, where required</w:t>
            </w:r>
          </w:p>
        </w:tc>
      </w:tr>
      <w:tr w:rsidTr="00C9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4.5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C23" w:rsidP="00C14C23">
            <w:pPr>
              <w:pStyle w:val="BodyText"/>
            </w:pPr>
            <w:r w:rsidRPr="00C14C23">
              <w:t>Ensure correct polarity</w:t>
            </w:r>
          </w:p>
        </w:tc>
      </w:tr>
    </w:tbl>
    <w:p w:rsidR="00000000" w:rsidRPr="00C14C23" w:rsidP="00C14C23">
      <w:pPr>
        <w:pStyle w:val="BodyText"/>
      </w:pPr>
    </w:p>
    <w:p w:rsidR="00000000" w:rsidRPr="00C14C23" w:rsidP="00C14C23">
      <w:pPr>
        <w:pStyle w:val="AllowPageBreak"/>
      </w:pPr>
    </w:p>
    <w:p w:rsidR="00000000" w:rsidRPr="00C14C23" w:rsidP="00C14C23">
      <w:pPr>
        <w:pStyle w:val="Heading1"/>
      </w:pPr>
      <w:bookmarkStart w:id="6" w:name="O_968644"/>
      <w:bookmarkEnd w:id="6"/>
      <w:r w:rsidRPr="00C14C23">
        <w:t>Foundation Skills</w:t>
      </w:r>
    </w:p>
    <w:p w:rsidR="00000000" w:rsidRPr="00C14C23" w:rsidP="00C90DD5">
      <w:pPr>
        <w:pStyle w:val="BodyText"/>
      </w:pPr>
      <w:r w:rsidRPr="00C14C23">
        <w:t>This section describes those required skills (reading, writing, oral communication and numeracy) that are essential to workplace performance in this unit of competency.</w:t>
      </w:r>
    </w:p>
    <w:p w:rsidR="00000000" w:rsidRPr="00C14C23" w:rsidP="00C90DD5">
      <w:pPr>
        <w:pStyle w:val="BodyText"/>
      </w:pPr>
      <w:r w:rsidRPr="00C14C23">
        <w:t>Foundation skills essenti</w:t>
      </w:r>
      <w:r w:rsidRPr="00C14C23">
        <w:t>al to performance are explicit in the performance criteria of this unit of competency.</w:t>
      </w:r>
    </w:p>
    <w:p w:rsidR="00000000" w:rsidRPr="00C14C23" w:rsidP="00C14C23">
      <w:pPr>
        <w:pStyle w:val="Heading1"/>
      </w:pPr>
      <w:bookmarkStart w:id="7" w:name="O_968643"/>
      <w:bookmarkEnd w:id="7"/>
      <w:r w:rsidRPr="00C14C23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C14C2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t>This field allows for different work environments and conditions that may affect performance. Essential operating conditions that ma</w:t>
            </w:r>
            <w:r w:rsidRPr="00C14C23">
              <w:t>y be present (depending on the work situation, needs of the candidate, accessibility of the item, and local industry and regional contexts) are included.</w:t>
            </w:r>
          </w:p>
        </w:tc>
      </w:tr>
      <w:tr w:rsidTr="00C14C2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rPr>
                <w:rStyle w:val="SpecialBold"/>
              </w:rPr>
              <w:t>Electrical installations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C23" w:rsidP="00C14C23">
            <w:pPr>
              <w:pStyle w:val="ListBullet"/>
            </w:pPr>
            <w:r w:rsidRPr="00C14C23">
              <w:t xml:space="preserve">at least one (1) general electrical installation comprising a main switchboard, supplying more than one circuit each for lighting, socket outlets and fixed appliances </w:t>
            </w:r>
          </w:p>
          <w:p w:rsidR="00000000" w:rsidRPr="00C14C23" w:rsidP="00C14C23">
            <w:pPr>
              <w:pStyle w:val="ListBullet"/>
            </w:pPr>
            <w:r w:rsidRPr="00C14C23">
              <w:t>at least one (1) industrial electrical installation comprising a distribution board sepa</w:t>
            </w:r>
            <w:r w:rsidRPr="00C14C23">
              <w:t>rate from the main switchboard and at least one circuit supplying a three-phase load and safety system in one of the following industrial environments:</w:t>
            </w:r>
          </w:p>
          <w:p w:rsidR="00000000" w:rsidRPr="00C14C23" w:rsidP="00C14C23">
            <w:pPr>
              <w:pStyle w:val="ListBullet2"/>
            </w:pPr>
            <w:r w:rsidRPr="00C14C23">
              <w:t>factory</w:t>
            </w:r>
          </w:p>
          <w:p w:rsidR="00000000" w:rsidRPr="00C14C23" w:rsidP="00C14C23">
            <w:pPr>
              <w:pStyle w:val="ListBullet2"/>
            </w:pPr>
            <w:r w:rsidRPr="00C14C23">
              <w:t>building</w:t>
            </w:r>
          </w:p>
          <w:p w:rsidR="00000000" w:rsidRPr="00C14C23" w:rsidP="00C14C23">
            <w:pPr>
              <w:pStyle w:val="ListBullet2"/>
            </w:pPr>
            <w:r w:rsidRPr="00C14C23">
              <w:t>off shore platform</w:t>
            </w:r>
          </w:p>
          <w:p w:rsidR="00000000" w:rsidRPr="00C14C23" w:rsidP="00C14C23">
            <w:pPr>
              <w:pStyle w:val="ListBullet2"/>
            </w:pPr>
            <w:r w:rsidRPr="00C14C23">
              <w:t>mine site processing</w:t>
            </w:r>
          </w:p>
          <w:p w:rsidR="00000000" w:rsidRPr="00C14C23" w:rsidP="00C14C23">
            <w:pPr>
              <w:pStyle w:val="ListBullet2"/>
            </w:pPr>
            <w:r w:rsidRPr="00C14C23">
              <w:t>oil and gas installation</w:t>
            </w:r>
          </w:p>
          <w:p w:rsidR="00000000" w:rsidRPr="00C14C23" w:rsidP="00C14C23">
            <w:pPr>
              <w:pStyle w:val="ListBullet2"/>
            </w:pPr>
            <w:r w:rsidRPr="00C14C23">
              <w:t>processing plant</w:t>
            </w:r>
          </w:p>
          <w:p w:rsidR="00000000" w:rsidRPr="00C14C23" w:rsidP="00C14C23">
            <w:pPr>
              <w:pStyle w:val="ListBullet2"/>
            </w:pPr>
            <w:r w:rsidRPr="00C14C23">
              <w:t>workshop</w:t>
            </w:r>
          </w:p>
          <w:p w:rsidR="00000000" w:rsidRPr="00C14C23" w:rsidP="00C14C23">
            <w:pPr>
              <w:pStyle w:val="ListBullet2"/>
            </w:pPr>
            <w:r w:rsidRPr="00C14C23">
              <w:t>underground installation</w:t>
            </w:r>
          </w:p>
          <w:p w:rsidR="00000000" w:rsidRPr="00C14C23" w:rsidP="00C14C23">
            <w:pPr>
              <w:pStyle w:val="ListBullet"/>
            </w:pPr>
            <w:r w:rsidRPr="00C14C23">
              <w:t>three-phase loads include at least one (1) or more of the following:</w:t>
            </w:r>
          </w:p>
          <w:p w:rsidR="00000000" w:rsidRPr="00C14C23" w:rsidP="00C14C23">
            <w:pPr>
              <w:pStyle w:val="ListBullet2"/>
            </w:pPr>
            <w:r w:rsidRPr="00C14C23">
              <w:t xml:space="preserve">motors – for pumps, conveyors, mills, agitators, crushers and screening plants </w:t>
            </w:r>
          </w:p>
          <w:p w:rsidR="00000000" w:rsidRPr="00C14C23" w:rsidP="00C14C23">
            <w:pPr>
              <w:pStyle w:val="ListBullet2"/>
            </w:pPr>
            <w:r w:rsidRPr="00C14C23">
              <w:t xml:space="preserve">heaters </w:t>
            </w:r>
          </w:p>
          <w:p w:rsidR="00000000" w:rsidRPr="00C14C23" w:rsidP="00C14C23">
            <w:pPr>
              <w:pStyle w:val="ListBullet2"/>
            </w:pPr>
            <w:r w:rsidRPr="00C14C23">
              <w:t xml:space="preserve">compressor packages </w:t>
            </w:r>
          </w:p>
          <w:p w:rsidR="00000000" w:rsidRPr="00C14C23" w:rsidP="00C14C23">
            <w:pPr>
              <w:pStyle w:val="ListBullet2"/>
            </w:pPr>
            <w:r w:rsidRPr="00C14C23">
              <w:t>heating, ventilation and air conditioning</w:t>
            </w:r>
            <w:r w:rsidRPr="00C14C23">
              <w:t xml:space="preserve"> (HVAC) units</w:t>
            </w:r>
          </w:p>
          <w:p w:rsidR="00000000" w:rsidRPr="00C14C23" w:rsidP="00C14C23">
            <w:pPr>
              <w:pStyle w:val="ListBullet2"/>
            </w:pPr>
            <w:r w:rsidRPr="00C14C23">
              <w:t>facility accommodation units, sea container workshops and storage units, and laboratories</w:t>
            </w:r>
          </w:p>
          <w:p w:rsidR="00000000" w:rsidRPr="00C14C23" w:rsidP="00C14C23">
            <w:pPr>
              <w:pStyle w:val="ListBullet2"/>
            </w:pPr>
            <w:r w:rsidRPr="00C14C23">
              <w:t>workshop equipment including lathes, milling machines and welders</w:t>
            </w:r>
          </w:p>
          <w:p w:rsidR="00000000" w:rsidRPr="00C14C23" w:rsidP="00C14C23">
            <w:pPr>
              <w:pStyle w:val="ListBullet2"/>
            </w:pPr>
            <w:r w:rsidRPr="00C14C23">
              <w:t>underground dewatering systems and ‘gate end’ boxes for drilling equipment</w:t>
            </w:r>
          </w:p>
          <w:p w:rsidR="00000000" w:rsidP="00C14C23">
            <w:pPr>
              <w:pStyle w:val="BodyText"/>
              <w:rPr>
                <w:lang w:val="en-NZ"/>
              </w:rPr>
            </w:pPr>
          </w:p>
        </w:tc>
      </w:tr>
      <w:tr w:rsidTr="00C14C2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rPr>
                <w:rStyle w:val="SpecialBold"/>
              </w:rPr>
              <w:t>Cable routes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C23" w:rsidP="00C14C23">
            <w:pPr>
              <w:pStyle w:val="ListBullet"/>
            </w:pPr>
            <w:r w:rsidRPr="00C14C23">
              <w:t>internal to buildings</w:t>
            </w:r>
          </w:p>
          <w:p w:rsidR="00000000" w:rsidRPr="00C14C23" w:rsidP="00C14C23">
            <w:pPr>
              <w:pStyle w:val="ListBullet"/>
            </w:pPr>
            <w:r w:rsidRPr="00C14C23">
              <w:t>underground</w:t>
            </w:r>
          </w:p>
          <w:p w:rsidR="00000000" w:rsidRPr="00C14C23" w:rsidP="00C14C23">
            <w:pPr>
              <w:pStyle w:val="ListBullet"/>
            </w:pPr>
            <w:r w:rsidRPr="00C14C23">
              <w:t>aerial</w:t>
            </w:r>
          </w:p>
          <w:p w:rsidR="00000000" w:rsidP="00C14C23">
            <w:pPr>
              <w:pStyle w:val="BodyText"/>
              <w:rPr>
                <w:lang w:val="en-NZ"/>
              </w:rPr>
            </w:pPr>
          </w:p>
        </w:tc>
      </w:tr>
      <w:tr w:rsidTr="00C14C2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rPr>
                <w:rStyle w:val="SpecialBold"/>
              </w:rPr>
              <w:t>Electrical cable and wiring types include five (5)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C23" w:rsidP="00C14C23">
            <w:pPr>
              <w:pStyle w:val="ListBullet"/>
            </w:pPr>
            <w:r w:rsidRPr="00C14C23">
              <w:t>thermoplastic insulated cable (TPI)</w:t>
            </w:r>
          </w:p>
          <w:p w:rsidR="00000000" w:rsidRPr="00C14C23" w:rsidP="00C14C23">
            <w:pPr>
              <w:pStyle w:val="ListBullet"/>
            </w:pPr>
            <w:r w:rsidRPr="00C14C23">
              <w:t>flat thermoplastic sheathed (TPS)</w:t>
            </w:r>
          </w:p>
          <w:p w:rsidR="00000000" w:rsidRPr="00C14C23" w:rsidP="00C14C23">
            <w:pPr>
              <w:pStyle w:val="ListBullet"/>
            </w:pPr>
            <w:r w:rsidRPr="00C14C23">
              <w:t xml:space="preserve">circular </w:t>
            </w:r>
            <w:r w:rsidRPr="00C14C23">
              <w:t>thermoplastic sheathed (TPS)</w:t>
            </w:r>
          </w:p>
          <w:p w:rsidR="00000000" w:rsidRPr="00C14C23" w:rsidP="00C14C23">
            <w:pPr>
              <w:pStyle w:val="ListBullet"/>
            </w:pPr>
            <w:r w:rsidRPr="00C14C23">
              <w:t>steel wired armoured (SWA)</w:t>
            </w:r>
          </w:p>
          <w:p w:rsidR="00000000" w:rsidRPr="00C14C23" w:rsidP="00C14C23">
            <w:pPr>
              <w:pStyle w:val="ListBullet"/>
            </w:pPr>
            <w:r w:rsidRPr="00C14C23">
              <w:t>fire rated cable (HT or HF or MIMS)</w:t>
            </w:r>
          </w:p>
          <w:p w:rsidR="00000000" w:rsidRPr="00C14C23" w:rsidP="00C14C23">
            <w:pPr>
              <w:pStyle w:val="ListBullet"/>
            </w:pPr>
            <w:r w:rsidRPr="00C14C23">
              <w:t xml:space="preserve">cross-linked polyethylene (XLPE) cables </w:t>
            </w:r>
          </w:p>
          <w:p w:rsidR="00000000" w:rsidRPr="00C14C23" w:rsidP="00C14C23">
            <w:pPr>
              <w:pStyle w:val="ListBullet"/>
            </w:pPr>
            <w:r w:rsidRPr="00C14C23">
              <w:t>neutral screened cables</w:t>
            </w:r>
          </w:p>
          <w:p w:rsidR="00000000" w:rsidRPr="00C14C23" w:rsidP="00C14C23">
            <w:pPr>
              <w:pStyle w:val="ListBullet"/>
            </w:pPr>
            <w:r w:rsidRPr="00C14C23">
              <w:t>flexible cables</w:t>
            </w:r>
          </w:p>
          <w:p w:rsidR="00000000" w:rsidRPr="00C14C23" w:rsidP="00C14C23">
            <w:pPr>
              <w:pStyle w:val="ListBullet"/>
            </w:pPr>
            <w:r w:rsidRPr="00C14C23">
              <w:t>aluminium conductor/cable</w:t>
            </w:r>
          </w:p>
          <w:p w:rsidR="00000000" w:rsidRPr="00C14C23" w:rsidP="00C14C23">
            <w:pPr>
              <w:pStyle w:val="ListBullet"/>
            </w:pPr>
            <w:r w:rsidRPr="00C14C23">
              <w:t>underground cables</w:t>
            </w:r>
          </w:p>
          <w:p w:rsidR="00000000" w:rsidRPr="00C14C23" w:rsidP="00C14C23">
            <w:pPr>
              <w:pStyle w:val="ListBullet"/>
            </w:pPr>
            <w:r w:rsidRPr="00C14C23">
              <w:t>aerial conductors</w:t>
            </w:r>
          </w:p>
          <w:p w:rsidR="00000000" w:rsidP="00C14C23">
            <w:pPr>
              <w:pStyle w:val="BodyText"/>
              <w:rPr>
                <w:lang w:val="en-NZ"/>
              </w:rPr>
            </w:pPr>
          </w:p>
        </w:tc>
      </w:tr>
      <w:tr w:rsidTr="00C14C2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rPr>
                <w:rStyle w:val="SpecialBold"/>
              </w:rPr>
              <w:t>Termination of cables and cords include two (2) or more of the following connectors and lugs: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C23" w:rsidP="00C14C23">
            <w:pPr>
              <w:pStyle w:val="ListBullet"/>
            </w:pPr>
            <w:r w:rsidRPr="00C14C23">
              <w:t>connectors:</w:t>
            </w:r>
          </w:p>
          <w:p w:rsidR="00000000" w:rsidRPr="00C14C23" w:rsidP="00C14C23">
            <w:pPr>
              <w:pStyle w:val="ListBullet2"/>
            </w:pPr>
            <w:r w:rsidRPr="00C14C23">
              <w:t>screw</w:t>
            </w:r>
          </w:p>
          <w:p w:rsidR="00000000" w:rsidRPr="00C14C23" w:rsidP="00C14C23">
            <w:pPr>
              <w:pStyle w:val="ListBullet2"/>
            </w:pPr>
            <w:r w:rsidRPr="00C14C23">
              <w:t>stud</w:t>
            </w:r>
          </w:p>
          <w:p w:rsidR="00000000" w:rsidRPr="00C14C23" w:rsidP="00C14C23">
            <w:pPr>
              <w:pStyle w:val="ListBullet2"/>
            </w:pPr>
            <w:r w:rsidRPr="00C14C23">
              <w:t>tunnel</w:t>
            </w:r>
          </w:p>
          <w:p w:rsidR="00000000" w:rsidRPr="00C14C23" w:rsidP="00C14C23">
            <w:pPr>
              <w:pStyle w:val="ListBullet"/>
            </w:pPr>
            <w:r w:rsidRPr="00C14C23">
              <w:t>lugs:</w:t>
            </w:r>
          </w:p>
          <w:p w:rsidR="00000000" w:rsidRPr="00C14C23" w:rsidP="00C14C23">
            <w:pPr>
              <w:pStyle w:val="ListBullet2"/>
            </w:pPr>
            <w:r w:rsidRPr="00C14C23">
              <w:t>crimp and compression</w:t>
            </w:r>
          </w:p>
          <w:p w:rsidR="00000000" w:rsidRPr="00C14C23" w:rsidP="00C14C23">
            <w:pPr>
              <w:pStyle w:val="ListBullet2"/>
            </w:pPr>
            <w:r w:rsidRPr="00C14C23">
              <w:t>soldering</w:t>
            </w:r>
          </w:p>
          <w:p w:rsidR="00000000" w:rsidRPr="00C14C23" w:rsidP="00C14C23">
            <w:pPr>
              <w:pStyle w:val="ListBullet2"/>
            </w:pPr>
            <w:r w:rsidRPr="00C14C23">
              <w:t>solderless</w:t>
            </w:r>
          </w:p>
          <w:p w:rsidR="00000000" w:rsidP="00C14C23">
            <w:pPr>
              <w:pStyle w:val="BodyText"/>
              <w:rPr>
                <w:lang w:val="en-NZ"/>
              </w:rPr>
            </w:pPr>
          </w:p>
        </w:tc>
      </w:tr>
      <w:tr w:rsidTr="00C14C2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rPr>
                <w:rStyle w:val="SpecialBold"/>
              </w:rPr>
              <w:t>Cable support systems include four (4)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C23" w:rsidP="00C14C23">
            <w:pPr>
              <w:pStyle w:val="ListBullet"/>
            </w:pPr>
            <w:r w:rsidRPr="00C14C23">
              <w:t>metallic conduit</w:t>
            </w:r>
          </w:p>
          <w:p w:rsidR="00000000" w:rsidRPr="00C14C23" w:rsidP="00C14C23">
            <w:pPr>
              <w:pStyle w:val="ListBullet"/>
            </w:pPr>
            <w:r w:rsidRPr="00C14C23">
              <w:t>non-metallic conduit</w:t>
            </w:r>
          </w:p>
          <w:p w:rsidR="00000000" w:rsidRPr="00C14C23" w:rsidP="00C14C23">
            <w:pPr>
              <w:pStyle w:val="ListBullet"/>
            </w:pPr>
            <w:r w:rsidRPr="00C14C23">
              <w:t>trunking</w:t>
            </w:r>
          </w:p>
          <w:p w:rsidR="00000000" w:rsidRPr="00C14C23" w:rsidP="00C14C23">
            <w:pPr>
              <w:pStyle w:val="ListBullet"/>
            </w:pPr>
            <w:r w:rsidRPr="00C14C23">
              <w:t>duct</w:t>
            </w:r>
          </w:p>
          <w:p w:rsidR="00000000" w:rsidRPr="00C14C23" w:rsidP="00C14C23">
            <w:pPr>
              <w:pStyle w:val="ListBullet"/>
            </w:pPr>
            <w:r w:rsidRPr="00C14C23">
              <w:t>cable tray/ladder</w:t>
            </w:r>
          </w:p>
          <w:p w:rsidR="00000000" w:rsidRPr="00C14C23" w:rsidP="00C14C23">
            <w:pPr>
              <w:pStyle w:val="ListBullet"/>
            </w:pPr>
            <w:r w:rsidRPr="00C14C23">
              <w:t>catenary</w:t>
            </w:r>
          </w:p>
          <w:p w:rsidR="00000000" w:rsidRPr="00C14C23" w:rsidP="00C14C23">
            <w:pPr>
              <w:pStyle w:val="ListBullet"/>
            </w:pPr>
            <w:r w:rsidRPr="00C14C23">
              <w:t>posts/poles/struts</w:t>
            </w:r>
          </w:p>
          <w:p w:rsidR="00000000" w:rsidP="00C14C23">
            <w:pPr>
              <w:pStyle w:val="BodyText"/>
              <w:rPr>
                <w:lang w:val="en-NZ"/>
              </w:rPr>
            </w:pPr>
          </w:p>
        </w:tc>
      </w:tr>
      <w:tr w:rsidTr="00C14C2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C23" w:rsidP="00C14C23">
            <w:pPr>
              <w:pStyle w:val="BodyText"/>
            </w:pPr>
            <w:r w:rsidRPr="00C14C23">
              <w:rPr>
                <w:rStyle w:val="SpecialBold"/>
              </w:rPr>
              <w:t>Regulatory requirements include:</w:t>
            </w:r>
          </w:p>
          <w:p w:rsidR="00000000" w:rsidP="00C14C23">
            <w:pPr>
              <w:pStyle w:val="BodyText"/>
              <w:rPr>
                <w:lang w:val="en-NZ"/>
              </w:rPr>
            </w:pP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C23" w:rsidP="00C14C23">
            <w:pPr>
              <w:pStyle w:val="ListBullet"/>
            </w:pPr>
            <w:r w:rsidRPr="00C14C23">
              <w:t>AS/NZS 3000:2007 Electrical installations (known as the Australian/New Zealand Wiring Rules)</w:t>
            </w:r>
          </w:p>
          <w:p w:rsidR="00000000" w:rsidRPr="00C14C23" w:rsidP="00C14C23">
            <w:pPr>
              <w:pStyle w:val="ListBullet"/>
            </w:pPr>
            <w:r w:rsidRPr="00C14C23">
              <w:t>AS/NZS 3018.1 Electrical ins</w:t>
            </w:r>
            <w:r w:rsidRPr="00C14C23">
              <w:t>tallations – Domestic installations (or its equivalent updated version)</w:t>
            </w:r>
          </w:p>
          <w:p w:rsidR="00000000" w:rsidRPr="00C14C23" w:rsidP="00C14C23">
            <w:pPr>
              <w:pStyle w:val="ListBullet"/>
            </w:pPr>
            <w:r w:rsidRPr="00C14C23">
              <w:t>local supply authority requirements</w:t>
            </w:r>
          </w:p>
          <w:p w:rsidR="00000000" w:rsidP="00C14C23">
            <w:pPr>
              <w:pStyle w:val="BodyText"/>
              <w:rPr>
                <w:lang w:val="en-NZ"/>
              </w:rPr>
            </w:pPr>
          </w:p>
        </w:tc>
      </w:tr>
      <w:tr w:rsidTr="00C14C2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C23">
            <w:pPr>
              <w:pStyle w:val="BodyText"/>
              <w:rPr>
                <w:lang w:val="en-NZ"/>
              </w:rPr>
            </w:pPr>
            <w:r w:rsidRPr="00C14C23">
              <w:rPr>
                <w:rStyle w:val="SpecialBold"/>
              </w:rPr>
              <w:t>Safe working practices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C23" w:rsidP="00C14C23">
            <w:pPr>
              <w:pStyle w:val="ListBullet"/>
            </w:pPr>
            <w:r w:rsidRPr="00C14C23">
              <w:t xml:space="preserve">demonstration of safe working practices and installation in accordance with industry </w:t>
            </w:r>
            <w:r w:rsidRPr="00C14C23">
              <w:t xml:space="preserve">established safe and sound practices </w:t>
            </w:r>
          </w:p>
        </w:tc>
      </w:tr>
    </w:tbl>
    <w:p w:rsidR="00000000" w:rsidRPr="00C14C23" w:rsidP="00C14C23">
      <w:pPr>
        <w:pStyle w:val="BodyText"/>
      </w:pPr>
    </w:p>
    <w:p w:rsidR="00000000" w:rsidRPr="00C14C23" w:rsidP="00C14C23">
      <w:pPr>
        <w:pStyle w:val="AllowPageBreak"/>
      </w:pPr>
    </w:p>
    <w:p w:rsidR="00000000" w:rsidRPr="00C14C23" w:rsidP="00C14C23">
      <w:pPr>
        <w:pStyle w:val="Heading1"/>
      </w:pPr>
      <w:bookmarkStart w:id="8" w:name="O_968642"/>
      <w:bookmarkEnd w:id="8"/>
      <w:r w:rsidRPr="00C14C23">
        <w:t>Unit Mapping Information</w:t>
      </w:r>
    </w:p>
    <w:p w:rsidR="00000000" w:rsidRPr="00C14C23" w:rsidP="00C90DD5">
      <w:pPr>
        <w:pStyle w:val="BodyText"/>
      </w:pPr>
      <w:r w:rsidRPr="00C14C23">
        <w:t>Release 2. Equivalent. Minor adjustments to reflect ERAC requirements for electrician licensing and revision of Essential Performance Capabilities.</w:t>
      </w:r>
    </w:p>
    <w:p w:rsidR="00000000" w:rsidRPr="00C14C23" w:rsidP="00C14C23">
      <w:pPr>
        <w:pStyle w:val="Heading1"/>
      </w:pPr>
      <w:bookmarkStart w:id="9" w:name="O_968651"/>
      <w:bookmarkEnd w:id="9"/>
      <w:r w:rsidRPr="00C14C23">
        <w:t>Links</w:t>
      </w:r>
    </w:p>
    <w:p w:rsidR="00000000" w:rsidRPr="00C14C23" w:rsidP="00C90DD5">
      <w:pPr>
        <w:pStyle w:val="BodyText"/>
      </w:pPr>
      <w:r w:rsidRPr="00C14C23">
        <w:t>Com</w:t>
      </w:r>
      <w:r w:rsidRPr="00C14C23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D199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14C23" w:rsidP="00C14C23"/>
    <w:sectPr w:rsidSect="00C14C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C23" w:rsidRPr="00C90DD5" w:rsidP="00C90D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D5" w:rsidP="00C14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90DD5" w:rsidP="00C14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0DD5" w:rsidP="00C14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C23" w:rsidRPr="00C90DD5" w:rsidP="00C90D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D5" w:rsidRPr="002D2AF8" w:rsidP="00C14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MEM10020 Install low voltage cabling and fit-off accessories, appliances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90DD5" w:rsidP="00C14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06C2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9C6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808E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C23"/>
  </w:style>
  <w:style w:type="character" w:customStyle="1" w:styleId="Heading1Char">
    <w:name w:val="Heading 1 Char"/>
    <w:basedOn w:val="DefaultParagraphFont"/>
    <w:link w:val="Heading1"/>
    <w:rsid w:val="00C14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C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C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4C23"/>
    <w:rPr>
      <w:b/>
      <w:spacing w:val="0"/>
    </w:rPr>
  </w:style>
  <w:style w:type="paragraph" w:styleId="ListBullet2">
    <w:name w:val="List Bullet 2"/>
    <w:basedOn w:val="List2"/>
    <w:rsid w:val="00C14C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4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C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C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C23"/>
    <w:rPr>
      <w:i/>
    </w:rPr>
  </w:style>
  <w:style w:type="paragraph" w:styleId="Caption">
    <w:name w:val="caption"/>
    <w:basedOn w:val="BodyText"/>
    <w:next w:val="Normal"/>
    <w:qFormat/>
    <w:rsid w:val="00C14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C23"/>
  </w:style>
  <w:style w:type="paragraph" w:styleId="TableofFigures">
    <w:name w:val="table of figures"/>
    <w:basedOn w:val="Normal"/>
    <w:next w:val="Normal"/>
    <w:semiHidden/>
    <w:rsid w:val="00C14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C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4C23"/>
    <w:rPr>
      <w:rFonts w:ascii="Wingdings" w:hAnsi="Wingdings"/>
    </w:rPr>
  </w:style>
  <w:style w:type="paragraph" w:customStyle="1" w:styleId="TableHeading">
    <w:name w:val="Table Heading"/>
    <w:basedOn w:val="HeadingBase"/>
    <w:rsid w:val="00C14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C23"/>
    <w:rPr>
      <w:color w:val="0033CC"/>
      <w:u w:val="none"/>
    </w:rPr>
  </w:style>
  <w:style w:type="paragraph" w:customStyle="1" w:styleId="BodyTextRight">
    <w:name w:val="Body Text Right"/>
    <w:basedOn w:val="BodyText"/>
    <w:rsid w:val="00C14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C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C23"/>
    <w:rPr>
      <w:sz w:val="32"/>
    </w:rPr>
  </w:style>
  <w:style w:type="paragraph" w:customStyle="1" w:styleId="HeadingProcedure">
    <w:name w:val="Heading Procedure"/>
    <w:basedOn w:val="HeadingBase"/>
    <w:next w:val="Normal"/>
    <w:rsid w:val="00C14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C23"/>
    <w:pPr>
      <w:spacing w:before="60" w:after="60"/>
    </w:pPr>
  </w:style>
  <w:style w:type="paragraph" w:styleId="ListContinue">
    <w:name w:val="List Continue"/>
    <w:basedOn w:val="List"/>
    <w:rsid w:val="00C14C23"/>
    <w:pPr>
      <w:ind w:firstLine="0"/>
    </w:pPr>
  </w:style>
  <w:style w:type="paragraph" w:customStyle="1" w:styleId="ListNote">
    <w:name w:val="List Note"/>
    <w:basedOn w:val="List"/>
    <w:rsid w:val="00C14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C23"/>
    <w:rPr>
      <w:rFonts w:ascii="Courier New" w:hAnsi="Courier New"/>
    </w:rPr>
  </w:style>
  <w:style w:type="paragraph" w:customStyle="1" w:styleId="NoteBullet">
    <w:name w:val="Note Bullet"/>
    <w:basedOn w:val="Note"/>
    <w:rsid w:val="00C14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C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C23"/>
    <w:rPr>
      <w:b/>
      <w:smallCaps/>
    </w:rPr>
  </w:style>
  <w:style w:type="paragraph" w:customStyle="1" w:styleId="TableListNumber">
    <w:name w:val="Table List Number"/>
    <w:basedOn w:val="ListNumber"/>
    <w:rsid w:val="00C14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C23"/>
    <w:pPr>
      <w:numPr>
        <w:numId w:val="9"/>
      </w:numPr>
    </w:pPr>
  </w:style>
  <w:style w:type="paragraph" w:customStyle="1" w:styleId="ListAlpha2">
    <w:name w:val="List Alpha 2"/>
    <w:basedOn w:val="List2"/>
    <w:rsid w:val="00C14C23"/>
    <w:pPr>
      <w:numPr>
        <w:numId w:val="8"/>
      </w:numPr>
    </w:pPr>
  </w:style>
  <w:style w:type="paragraph" w:styleId="List2">
    <w:name w:val="List 2"/>
    <w:basedOn w:val="BodyText"/>
    <w:rsid w:val="00C14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C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C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C23"/>
    <w:pPr>
      <w:numPr>
        <w:numId w:val="4"/>
      </w:numPr>
    </w:pPr>
  </w:style>
  <w:style w:type="paragraph" w:styleId="ListContinue2">
    <w:name w:val="List Continue 2"/>
    <w:basedOn w:val="List2"/>
    <w:rsid w:val="00C14C23"/>
    <w:pPr>
      <w:ind w:firstLine="0"/>
    </w:pPr>
  </w:style>
  <w:style w:type="paragraph" w:styleId="ListContinue3">
    <w:name w:val="List Continue 3"/>
    <w:basedOn w:val="List3"/>
    <w:rsid w:val="00C14C23"/>
    <w:pPr>
      <w:ind w:left="1021" w:firstLine="0"/>
    </w:pPr>
  </w:style>
  <w:style w:type="paragraph" w:styleId="ListContinue4">
    <w:name w:val="List Continue 4"/>
    <w:basedOn w:val="List4"/>
    <w:rsid w:val="00C14C23"/>
    <w:pPr>
      <w:ind w:firstLine="0"/>
    </w:pPr>
  </w:style>
  <w:style w:type="paragraph" w:styleId="ListContinue5">
    <w:name w:val="List Continue 5"/>
    <w:basedOn w:val="List5"/>
    <w:rsid w:val="00C14C23"/>
    <w:pPr>
      <w:ind w:firstLine="0"/>
    </w:pPr>
  </w:style>
  <w:style w:type="paragraph" w:styleId="ListNumber3">
    <w:name w:val="List Number 3"/>
    <w:basedOn w:val="List3"/>
    <w:rsid w:val="00C14C23"/>
    <w:pPr>
      <w:numPr>
        <w:numId w:val="5"/>
      </w:numPr>
    </w:pPr>
  </w:style>
  <w:style w:type="paragraph" w:styleId="ListNumber4">
    <w:name w:val="List Number 4"/>
    <w:basedOn w:val="List4"/>
    <w:rsid w:val="00C14C23"/>
    <w:pPr>
      <w:numPr>
        <w:numId w:val="6"/>
      </w:numPr>
    </w:pPr>
  </w:style>
  <w:style w:type="paragraph" w:styleId="ListNumber5">
    <w:name w:val="List Number 5"/>
    <w:basedOn w:val="List5"/>
    <w:rsid w:val="00C14C23"/>
    <w:pPr>
      <w:numPr>
        <w:numId w:val="7"/>
      </w:numPr>
    </w:pPr>
  </w:style>
  <w:style w:type="paragraph" w:styleId="BlockText">
    <w:name w:val="Block Text"/>
    <w:basedOn w:val="Normal"/>
    <w:rsid w:val="00C14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C23"/>
    <w:rPr>
      <w:sz w:val="16"/>
      <w:vertAlign w:val="superscript"/>
    </w:rPr>
  </w:style>
  <w:style w:type="character" w:customStyle="1" w:styleId="Symbols">
    <w:name w:val="Symbols"/>
    <w:basedOn w:val="DefaultParagraphFont"/>
    <w:rsid w:val="00C14C23"/>
    <w:rPr>
      <w:rFonts w:ascii="Symbol" w:hAnsi="Symbol"/>
    </w:rPr>
  </w:style>
  <w:style w:type="character" w:customStyle="1" w:styleId="MenuOptions">
    <w:name w:val="Menu Options"/>
    <w:basedOn w:val="DefaultParagraphFont"/>
    <w:rsid w:val="00C14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C23"/>
    <w:rPr>
      <w:b/>
    </w:rPr>
  </w:style>
  <w:style w:type="character" w:customStyle="1" w:styleId="Underlined">
    <w:name w:val="Underlined"/>
    <w:basedOn w:val="DefaultParagraphFont"/>
    <w:rsid w:val="00C14C23"/>
    <w:rPr>
      <w:u w:val="single"/>
    </w:rPr>
  </w:style>
  <w:style w:type="paragraph" w:customStyle="1" w:styleId="TableBodyTextRight">
    <w:name w:val="Table Body Text Right"/>
    <w:basedOn w:val="TableBodyText"/>
    <w:rsid w:val="00C14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C23"/>
    <w:rPr>
      <w:sz w:val="18"/>
    </w:rPr>
  </w:style>
  <w:style w:type="paragraph" w:customStyle="1" w:styleId="BodySmallRight">
    <w:name w:val="Body Small Right"/>
    <w:basedOn w:val="BodyTextRight"/>
    <w:rsid w:val="00C14C23"/>
    <w:rPr>
      <w:sz w:val="18"/>
      <w:szCs w:val="18"/>
    </w:rPr>
  </w:style>
  <w:style w:type="paragraph" w:customStyle="1" w:styleId="MarginEdition">
    <w:name w:val="Margin Edition"/>
    <w:basedOn w:val="MarginNote"/>
    <w:rsid w:val="00C14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C23"/>
    <w:rPr>
      <w:sz w:val="2"/>
      <w:szCs w:val="2"/>
    </w:rPr>
  </w:style>
  <w:style w:type="character" w:customStyle="1" w:styleId="Small">
    <w:name w:val="Small"/>
    <w:basedOn w:val="DefaultParagraphFont"/>
    <w:rsid w:val="00C14C23"/>
    <w:rPr>
      <w:sz w:val="16"/>
    </w:rPr>
  </w:style>
  <w:style w:type="paragraph" w:customStyle="1" w:styleId="WideTable">
    <w:name w:val="Wide Table"/>
    <w:basedOn w:val="Normal"/>
    <w:rsid w:val="00C14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C23"/>
  </w:style>
  <w:style w:type="paragraph" w:styleId="Quote">
    <w:name w:val="Quote"/>
    <w:basedOn w:val="Heading1"/>
    <w:link w:val="QuoteChar"/>
    <w:qFormat/>
    <w:rsid w:val="00C14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C23"/>
    <w:pPr>
      <w:pageBreakBefore/>
    </w:pPr>
  </w:style>
  <w:style w:type="paragraph" w:customStyle="1" w:styleId="Border">
    <w:name w:val="Border"/>
    <w:basedOn w:val="Normal"/>
    <w:qFormat/>
    <w:rsid w:val="00C14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C23"/>
    <w:rPr>
      <w:u w:val="single"/>
    </w:rPr>
  </w:style>
  <w:style w:type="character" w:customStyle="1" w:styleId="BoldandItalics">
    <w:name w:val="Bold and Italics"/>
    <w:qFormat/>
    <w:rsid w:val="00C14C23"/>
    <w:rPr>
      <w:b/>
      <w:i/>
      <w:u w:val="none"/>
    </w:rPr>
  </w:style>
  <w:style w:type="paragraph" w:styleId="BalloonText">
    <w:name w:val="Balloon Text"/>
    <w:basedOn w:val="Normal"/>
    <w:link w:val="BalloonTextChar"/>
    <w:rsid w:val="00C14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C23"/>
    <w:pPr>
      <w:spacing w:before="0" w:after="0"/>
    </w:pPr>
  </w:style>
  <w:style w:type="paragraph" w:customStyle="1" w:styleId="BodyTextBold">
    <w:name w:val="Body Text Bold"/>
    <w:basedOn w:val="BodyText"/>
    <w:qFormat/>
    <w:rsid w:val="00C14C23"/>
    <w:rPr>
      <w:b/>
    </w:rPr>
  </w:style>
  <w:style w:type="character" w:styleId="Hyperlink">
    <w:name w:val="Hyperlink"/>
    <w:basedOn w:val="DefaultParagraphFont"/>
    <w:uiPriority w:val="99"/>
    <w:unhideWhenUsed/>
    <w:rsid w:val="00C90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1370</Words>
  <Characters>8895</Characters>
  <Application>Microsoft Office Word</Application>
  <DocSecurity>0</DocSecurity>
  <Lines>342</Lines>
  <Paragraphs>190</Paragraphs>
  <ScaleCrop>false</ScaleCrop>
  <Company>Author-it Software Corporation Ltd.</Company>
  <LinksUpToDate>false</LinksUpToDate>
  <CharactersWithSpaces>10075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MEM10020 Install low voltage cabling and fit-off accessories, appliances and equipment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2023-02-03T07:06:00Z</dcterms:created>
  <dcterms:modified xsi:type="dcterms:W3CDTF">2023-02-03T07:06:00Z</dcterms:modified>
</cp:coreProperties>
</file>