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F5E" w:rsidP="00534F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MEM10020 Install low voltage cabling and fit-off accessories, appliances and equipment</w:t>
      </w:r>
      <w:r>
        <w:fldChar w:fldCharType="end"/>
      </w:r>
    </w:p>
    <w:p w:rsidR="00534F5E" w:rsidP="00534F5E">
      <w:pPr>
        <w:pStyle w:val="Version"/>
        <w:sectPr w:rsidSect="00242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42ABA" w:rsidP="00242ABA">
      <w:pPr>
        <w:pStyle w:val="SuperHeading"/>
      </w:pPr>
      <w:r w:rsidRPr="00242ABA">
        <w:t>Assessment Requirements for MEM10020 Install low voltage cabling and fit-off accessories, appliances and equipment</w:t>
      </w:r>
    </w:p>
    <w:p w:rsidR="00000000" w:rsidRPr="00242ABA" w:rsidP="00242ABA">
      <w:pPr>
        <w:pStyle w:val="Heading1"/>
      </w:pPr>
      <w:bookmarkStart w:id="1" w:name="O_968640"/>
      <w:bookmarkEnd w:id="1"/>
      <w:r w:rsidRPr="00242ABA">
        <w:t>Modification History</w:t>
      </w:r>
    </w:p>
    <w:p w:rsidR="00000000" w:rsidRPr="00242ABA" w:rsidP="00534F5E">
      <w:pPr>
        <w:pStyle w:val="Heading3"/>
      </w:pPr>
      <w:r w:rsidRPr="00242ABA">
        <w:t>Release 3. Prerequisite units updated</w:t>
      </w:r>
    </w:p>
    <w:p w:rsidR="00000000" w:rsidRPr="00242ABA" w:rsidP="00534F5E">
      <w:pPr>
        <w:pStyle w:val="BodyText"/>
      </w:pPr>
      <w:r w:rsidRPr="00242ABA">
        <w:t>Release 2. Minor adjustments to reflect ERAC requirements for electrician licensing and revision of Essential Performance Capabilities</w:t>
      </w:r>
    </w:p>
    <w:p w:rsidR="00000000" w:rsidRPr="00242ABA" w:rsidP="00534F5E">
      <w:pPr>
        <w:pStyle w:val="BodyText"/>
      </w:pPr>
      <w:r w:rsidRPr="00242ABA">
        <w:t>Release 1. New unit</w:t>
      </w:r>
    </w:p>
    <w:p w:rsidR="00000000" w:rsidRPr="00242ABA" w:rsidP="00242ABA">
      <w:pPr>
        <w:pStyle w:val="Heading1"/>
      </w:pPr>
      <w:bookmarkStart w:id="2" w:name="O_968639"/>
      <w:bookmarkEnd w:id="2"/>
      <w:r w:rsidRPr="00242ABA">
        <w:t>Performance Evidence</w:t>
      </w:r>
    </w:p>
    <w:p w:rsidR="00000000" w:rsidRPr="00242ABA" w:rsidP="00534F5E">
      <w:pPr>
        <w:pStyle w:val="BodyText"/>
      </w:pPr>
      <w:r w:rsidRPr="00242ABA">
        <w:t>Evidence required to demonstrate competence in this unit must b</w:t>
      </w:r>
      <w:r w:rsidRPr="00242ABA">
        <w:t>e relevant to and satisfy the requirements of the elements and performance criteria on at least two (2) occasions and include:</w:t>
      </w:r>
    </w:p>
    <w:p w:rsidR="00000000" w:rsidRPr="00242ABA" w:rsidP="00242ABA">
      <w:pPr>
        <w:pStyle w:val="ListBullet"/>
      </w:pPr>
      <w:r w:rsidRPr="00242ABA">
        <w:t xml:space="preserve">following work instructions, standard operating procedures (SOPs) and safe work practices </w:t>
      </w:r>
    </w:p>
    <w:p w:rsidR="00000000" w:rsidRPr="00242ABA" w:rsidP="00242ABA">
      <w:pPr>
        <w:pStyle w:val="ListBullet"/>
      </w:pPr>
      <w:r w:rsidRPr="00242ABA">
        <w:t>identifying and interpreting circuits</w:t>
      </w:r>
      <w:r w:rsidRPr="00242ABA">
        <w:t>, drawings, plans and specifications relevant to the work to be undertaken</w:t>
      </w:r>
    </w:p>
    <w:p w:rsidR="00000000" w:rsidRPr="00242ABA" w:rsidP="00242ABA">
      <w:pPr>
        <w:pStyle w:val="ListBullet"/>
      </w:pPr>
      <w:r w:rsidRPr="00242ABA">
        <w:t>planning the cable routes in accordance with legislative and customer requirements</w:t>
      </w:r>
    </w:p>
    <w:p w:rsidR="00000000" w:rsidRPr="00242ABA" w:rsidP="00242ABA">
      <w:pPr>
        <w:pStyle w:val="ListBullet"/>
      </w:pPr>
      <w:r w:rsidRPr="00242ABA">
        <w:t>installing cable support systems</w:t>
      </w:r>
    </w:p>
    <w:p w:rsidR="00000000" w:rsidRPr="00242ABA" w:rsidP="00242ABA">
      <w:pPr>
        <w:pStyle w:val="ListBullet"/>
      </w:pPr>
      <w:r w:rsidRPr="00242ABA">
        <w:t xml:space="preserve">complying with the following cable support system requirements: </w:t>
      </w:r>
    </w:p>
    <w:p w:rsidR="00000000" w:rsidRPr="00242ABA" w:rsidP="00242ABA">
      <w:pPr>
        <w:pStyle w:val="ListBullet2"/>
      </w:pPr>
      <w:r w:rsidRPr="00242ABA">
        <w:t>bending steel conduits (where applicable) such that the internal diameter is not significantly reduced</w:t>
      </w:r>
    </w:p>
    <w:p w:rsidR="00000000" w:rsidRPr="00242ABA" w:rsidP="00242ABA">
      <w:pPr>
        <w:pStyle w:val="ListBullet2"/>
      </w:pPr>
      <w:r w:rsidRPr="00242ABA">
        <w:t>preparing entry joints and joints to ensure cable insulation is not damaged</w:t>
      </w:r>
    </w:p>
    <w:p w:rsidR="00000000" w:rsidRPr="00242ABA" w:rsidP="00242ABA">
      <w:pPr>
        <w:pStyle w:val="ListBullet2"/>
      </w:pPr>
      <w:r w:rsidRPr="00242ABA">
        <w:t>joining steel conduits together using appropriate accessories or if required through a welding process</w:t>
      </w:r>
    </w:p>
    <w:p w:rsidR="00000000" w:rsidRPr="00242ABA" w:rsidP="00242ABA">
      <w:pPr>
        <w:pStyle w:val="ListBullet2"/>
      </w:pPr>
      <w:r w:rsidRPr="00242ABA">
        <w:t>ensuring that they are adequately sealed against entry of water or rain</w:t>
      </w:r>
    </w:p>
    <w:p w:rsidR="00000000" w:rsidRPr="00242ABA" w:rsidP="00242ABA">
      <w:pPr>
        <w:pStyle w:val="ListBullet"/>
      </w:pPr>
      <w:r w:rsidRPr="00242ABA">
        <w:t>installing wiring systems using applicable cable support systems according to th</w:t>
      </w:r>
      <w:r w:rsidRPr="00242ABA">
        <w:t xml:space="preserve">e electrical installation requirements and standards paying particular attention to factors effecting cable current-carrying capacity </w:t>
      </w:r>
    </w:p>
    <w:p w:rsidR="00000000" w:rsidRPr="00242ABA" w:rsidP="00242ABA">
      <w:pPr>
        <w:pStyle w:val="ListBullet"/>
      </w:pPr>
      <w:r w:rsidRPr="00242ABA">
        <w:t>maintaining fire integrity</w:t>
      </w:r>
    </w:p>
    <w:p w:rsidR="00000000" w:rsidRPr="00242ABA" w:rsidP="00242ABA">
      <w:pPr>
        <w:pStyle w:val="ListBullet"/>
      </w:pPr>
      <w:r w:rsidRPr="00242ABA">
        <w:t>terminating cables and conductors to switchboard protective devices</w:t>
      </w:r>
    </w:p>
    <w:p w:rsidR="00000000" w:rsidRPr="00242ABA" w:rsidP="00242ABA">
      <w:pPr>
        <w:pStyle w:val="ListBullet"/>
      </w:pPr>
      <w:r w:rsidRPr="00242ABA">
        <w:t>terminating cables and con</w:t>
      </w:r>
      <w:r w:rsidRPr="00242ABA">
        <w:t>ductors at switchboards, accessories and appliances according to legislative, regulatory and manufacturer requirements</w:t>
      </w:r>
    </w:p>
    <w:p w:rsidR="00000000" w:rsidRPr="00242ABA" w:rsidP="00242ABA">
      <w:pPr>
        <w:pStyle w:val="ListBullet"/>
      </w:pPr>
      <w:r w:rsidRPr="00242ABA">
        <w:t>installing all accessories, appliances and equipment square and straight and in the required location using appropriate hand and power to</w:t>
      </w:r>
      <w:r w:rsidRPr="00242ABA">
        <w:t>ols</w:t>
      </w:r>
    </w:p>
    <w:p w:rsidR="00000000" w:rsidRPr="00242ABA" w:rsidP="00242ABA">
      <w:pPr>
        <w:pStyle w:val="ListBullet"/>
      </w:pPr>
      <w:r w:rsidRPr="00242ABA">
        <w:t>ensuring appropriate Ingress Protection (IP) rating when selecting suitable electrical equipment</w:t>
      </w:r>
    </w:p>
    <w:p w:rsidR="00000000" w:rsidRPr="00242ABA" w:rsidP="00242ABA">
      <w:pPr>
        <w:pStyle w:val="ListBullet"/>
      </w:pPr>
      <w:r w:rsidRPr="00242ABA">
        <w:t>inspecting and testing installed and terminated cables to ensure they comply with continuity and insulation resistance and are safe to connect to the suppl</w:t>
      </w:r>
      <w:r w:rsidRPr="00242ABA">
        <w:t>y</w:t>
      </w:r>
    </w:p>
    <w:p w:rsidR="00000000" w:rsidRPr="00242ABA" w:rsidP="00242ABA">
      <w:pPr>
        <w:pStyle w:val="ListBullet"/>
      </w:pPr>
      <w:r w:rsidRPr="00242ABA">
        <w:t>rectifying any defects and retesting to ensure compliance</w:t>
      </w:r>
    </w:p>
    <w:p w:rsidR="00000000" w:rsidRPr="00242ABA" w:rsidP="00242ABA">
      <w:pPr>
        <w:pStyle w:val="ListBullet"/>
      </w:pPr>
      <w:r w:rsidRPr="00242ABA">
        <w:t>connecting and terminating consumers mains to an installation</w:t>
      </w:r>
    </w:p>
    <w:p w:rsidR="00000000" w:rsidRPr="00242ABA" w:rsidP="00242ABA">
      <w:pPr>
        <w:pStyle w:val="ListBullet"/>
      </w:pPr>
      <w:r w:rsidRPr="00242ABA">
        <w:t>completing appropriate documentation in accordance with SOPs.</w:t>
      </w:r>
    </w:p>
    <w:p w:rsidR="00000000" w:rsidRPr="00242ABA" w:rsidP="00242ABA">
      <w:pPr>
        <w:pStyle w:val="AllowPageBreak"/>
      </w:pPr>
    </w:p>
    <w:p w:rsidR="00000000" w:rsidRPr="00242ABA" w:rsidP="00242ABA">
      <w:pPr>
        <w:pStyle w:val="Heading1"/>
      </w:pPr>
      <w:bookmarkStart w:id="3" w:name="O_968638"/>
      <w:bookmarkEnd w:id="3"/>
      <w:r w:rsidRPr="00242ABA">
        <w:t>Knowledge Evidence</w:t>
      </w:r>
    </w:p>
    <w:p w:rsidR="00000000" w:rsidRPr="00242ABA" w:rsidP="00534F5E">
      <w:pPr>
        <w:pStyle w:val="BodyText"/>
      </w:pPr>
      <w:r w:rsidRPr="00242ABA">
        <w:t>Evidence required to demonstrate the required knowledge for this unit must be relevant to and satisfy the requirements of the elements and performance criteria and include knowledge of:</w:t>
      </w:r>
    </w:p>
    <w:p w:rsidR="00000000" w:rsidRPr="00242ABA" w:rsidP="00242ABA">
      <w:pPr>
        <w:pStyle w:val="ListBullet"/>
      </w:pPr>
      <w:r w:rsidRPr="00242ABA">
        <w:t>safe work practices and procedures and use of personal protective equ</w:t>
      </w:r>
      <w:r w:rsidRPr="00242ABA">
        <w:t>ipment (PPE)</w:t>
      </w:r>
    </w:p>
    <w:p w:rsidR="00000000" w:rsidRPr="00242ABA" w:rsidP="00242ABA">
      <w:pPr>
        <w:pStyle w:val="ListBullet"/>
      </w:pPr>
      <w:r w:rsidRPr="00242ABA">
        <w:t>Australian Standards, codes and requirements applicable to the installation for:</w:t>
      </w:r>
    </w:p>
    <w:p w:rsidR="00000000" w:rsidRPr="00242ABA" w:rsidP="00242ABA">
      <w:pPr>
        <w:pStyle w:val="ListBullet2"/>
      </w:pPr>
      <w:r w:rsidRPr="00242ABA">
        <w:t>thermoplastic sheathed (TPS - flat and circular) and thermoplastic insulated (TPI) cables</w:t>
      </w:r>
    </w:p>
    <w:p w:rsidR="00000000" w:rsidRPr="00242ABA" w:rsidP="00242ABA">
      <w:pPr>
        <w:pStyle w:val="ListBullet2"/>
      </w:pPr>
      <w:r w:rsidRPr="00242ABA">
        <w:t>fire protection and mineral insulated metal sheathed (MIMS) cables</w:t>
      </w:r>
    </w:p>
    <w:p w:rsidR="00000000" w:rsidRPr="00242ABA" w:rsidP="00242ABA">
      <w:pPr>
        <w:pStyle w:val="ListBullet2"/>
      </w:pPr>
      <w:r w:rsidRPr="00242ABA">
        <w:t>stee</w:t>
      </w:r>
      <w:r w:rsidRPr="00242ABA">
        <w:t>l wired armoured (SWA)</w:t>
      </w:r>
    </w:p>
    <w:p w:rsidR="00000000" w:rsidRPr="00242ABA" w:rsidP="00242ABA">
      <w:pPr>
        <w:pStyle w:val="ListBullet2"/>
      </w:pPr>
      <w:r w:rsidRPr="00242ABA">
        <w:t>flexible cords used as fixed wiring</w:t>
      </w:r>
    </w:p>
    <w:p w:rsidR="00000000" w:rsidRPr="00242ABA" w:rsidP="00242ABA">
      <w:pPr>
        <w:pStyle w:val="ListBullet2"/>
      </w:pPr>
      <w:r w:rsidRPr="00242ABA">
        <w:t>trailing cable and catenary wire systems</w:t>
      </w:r>
    </w:p>
    <w:p w:rsidR="00000000" w:rsidRPr="00242ABA" w:rsidP="00242ABA">
      <w:pPr>
        <w:pStyle w:val="ListBullet2"/>
      </w:pPr>
      <w:r w:rsidRPr="00242ABA">
        <w:t>cables support systems</w:t>
      </w:r>
    </w:p>
    <w:p w:rsidR="00000000" w:rsidRPr="00242ABA" w:rsidP="00242ABA">
      <w:pPr>
        <w:pStyle w:val="ListBullet2"/>
      </w:pPr>
      <w:r w:rsidRPr="00242ABA">
        <w:t>protection against mechanical damage</w:t>
      </w:r>
    </w:p>
    <w:p w:rsidR="00000000" w:rsidRPr="00242ABA" w:rsidP="00242ABA">
      <w:pPr>
        <w:pStyle w:val="ListBullet2"/>
      </w:pPr>
      <w:r w:rsidRPr="00242ABA">
        <w:t>wiring systems likely to be disturbed</w:t>
      </w:r>
    </w:p>
    <w:p w:rsidR="00000000" w:rsidRPr="00242ABA" w:rsidP="00242ABA">
      <w:pPr>
        <w:pStyle w:val="ListBullet2"/>
      </w:pPr>
      <w:r w:rsidRPr="00242ABA">
        <w:t>wiring systems installed vertically</w:t>
      </w:r>
    </w:p>
    <w:p w:rsidR="00000000" w:rsidRPr="00242ABA" w:rsidP="00242ABA">
      <w:pPr>
        <w:pStyle w:val="ListBullet2"/>
      </w:pPr>
      <w:r w:rsidRPr="00242ABA">
        <w:t>change of direction</w:t>
      </w:r>
    </w:p>
    <w:p w:rsidR="00000000" w:rsidRPr="00242ABA" w:rsidP="00242ABA">
      <w:pPr>
        <w:pStyle w:val="ListBullet2"/>
      </w:pPr>
      <w:r w:rsidRPr="00242ABA">
        <w:t>prohibited cable locations</w:t>
      </w:r>
    </w:p>
    <w:p w:rsidR="00000000" w:rsidRPr="00242ABA" w:rsidP="00242ABA">
      <w:pPr>
        <w:pStyle w:val="ListBullet2"/>
      </w:pPr>
      <w:r w:rsidRPr="00242ABA">
        <w:t>selection and installation to minimise the spread of fire</w:t>
      </w:r>
    </w:p>
    <w:p w:rsidR="00000000" w:rsidRPr="00242ABA" w:rsidP="00242ABA">
      <w:pPr>
        <w:pStyle w:val="ListBullet2"/>
      </w:pPr>
      <w:r w:rsidRPr="00242ABA">
        <w:t>limitation of circulating and eddy currents</w:t>
      </w:r>
    </w:p>
    <w:p w:rsidR="00000000" w:rsidRPr="00242ABA" w:rsidP="00242ABA">
      <w:pPr>
        <w:pStyle w:val="ListBullet"/>
      </w:pPr>
      <w:r w:rsidRPr="00242ABA">
        <w:t>Australian/New Zealand Wiring Rules requirements for enclosure of cables, including:</w:t>
      </w:r>
    </w:p>
    <w:p w:rsidR="00000000" w:rsidRPr="00242ABA" w:rsidP="00242ABA">
      <w:pPr>
        <w:pStyle w:val="ListBullet2"/>
      </w:pPr>
      <w:r w:rsidRPr="00242ABA">
        <w:t>types of wiring enclosures – change of w</w:t>
      </w:r>
      <w:r w:rsidRPr="00242ABA">
        <w:t>iring enclosures, entry of water and support of cables</w:t>
      </w:r>
    </w:p>
    <w:p w:rsidR="00000000" w:rsidRPr="00242ABA" w:rsidP="00242ABA">
      <w:pPr>
        <w:pStyle w:val="ListBullet2"/>
      </w:pPr>
      <w:r w:rsidRPr="00242ABA">
        <w:t>installation of wiring enclosures – support, continuity, bending, passage of conductors, terminations, in direct sunlight, provision for expansion and cable trunking</w:t>
      </w:r>
    </w:p>
    <w:p w:rsidR="00000000" w:rsidRPr="00242ABA" w:rsidP="00242ABA">
      <w:pPr>
        <w:pStyle w:val="ListBullet2"/>
      </w:pPr>
      <w:r w:rsidRPr="00242ABA">
        <w:t>factors effecting cable current-car</w:t>
      </w:r>
      <w:r w:rsidRPr="00242ABA">
        <w:t>rying capacity</w:t>
      </w:r>
    </w:p>
    <w:p w:rsidR="00000000" w:rsidRPr="00242ABA" w:rsidP="00242ABA">
      <w:pPr>
        <w:pStyle w:val="ListBullet"/>
      </w:pPr>
      <w:r w:rsidRPr="00242ABA">
        <w:t>dissimilar metals in a corrosive environment</w:t>
      </w:r>
    </w:p>
    <w:p w:rsidR="00000000" w:rsidRPr="00242ABA" w:rsidP="00242ABA">
      <w:pPr>
        <w:pStyle w:val="ListBullet"/>
      </w:pPr>
      <w:r w:rsidRPr="00242ABA">
        <w:t>application of protective coatings, e.g. paint, galvanizing and powder coatings</w:t>
      </w:r>
    </w:p>
    <w:p w:rsidR="00000000" w:rsidRPr="00242ABA" w:rsidP="00242ABA">
      <w:pPr>
        <w:pStyle w:val="ListBullet"/>
      </w:pPr>
      <w:r w:rsidRPr="00242ABA">
        <w:t>techniques, tools and equipment required to install conduit (metallic and non-metallic), enclosures and support sys</w:t>
      </w:r>
      <w:r w:rsidRPr="00242ABA">
        <w:t>tems</w:t>
      </w:r>
    </w:p>
    <w:p w:rsidR="00000000" w:rsidRPr="00242ABA" w:rsidP="00242ABA">
      <w:pPr>
        <w:pStyle w:val="ListBullet"/>
      </w:pPr>
      <w:r w:rsidRPr="00242ABA">
        <w:t>Australian Standards, codes and requirements applicable to the installation of electrical equipment, including:</w:t>
      </w:r>
    </w:p>
    <w:p w:rsidR="00000000" w:rsidRPr="00242ABA" w:rsidP="00242ABA">
      <w:pPr>
        <w:pStyle w:val="ListBullet2"/>
      </w:pPr>
      <w:r w:rsidRPr="00242ABA">
        <w:t>appliances</w:t>
      </w:r>
    </w:p>
    <w:p w:rsidR="00000000" w:rsidRPr="00242ABA" w:rsidP="00242ABA">
      <w:pPr>
        <w:pStyle w:val="ListBullet2"/>
      </w:pPr>
      <w:r w:rsidRPr="00242ABA">
        <w:t>switchgear, controlgear and accessories</w:t>
      </w:r>
    </w:p>
    <w:p w:rsidR="00000000" w:rsidRPr="00242ABA" w:rsidP="00242ABA">
      <w:pPr>
        <w:pStyle w:val="ListBullet2"/>
      </w:pPr>
      <w:r w:rsidRPr="00242ABA">
        <w:t>switchboards – location and access, physical and circuit arrangements</w:t>
      </w:r>
    </w:p>
    <w:p w:rsidR="00000000" w:rsidRPr="00242ABA" w:rsidP="00242ABA">
      <w:pPr>
        <w:pStyle w:val="ListBullet2"/>
      </w:pPr>
      <w:r w:rsidRPr="00242ABA">
        <w:t>socket outlets</w:t>
      </w:r>
    </w:p>
    <w:p w:rsidR="00000000" w:rsidRPr="00242ABA" w:rsidP="00242ABA">
      <w:pPr>
        <w:pStyle w:val="ListBullet2"/>
      </w:pPr>
      <w:r w:rsidRPr="00242ABA">
        <w:t>lighting equipment and accessories, lamps and luminaires</w:t>
      </w:r>
    </w:p>
    <w:p w:rsidR="00000000" w:rsidRPr="00242ABA" w:rsidP="00242ABA">
      <w:pPr>
        <w:pStyle w:val="ListBullet2"/>
      </w:pPr>
      <w:r w:rsidRPr="00242ABA">
        <w:t>smoke and fire detectors</w:t>
      </w:r>
    </w:p>
    <w:p w:rsidR="00000000" w:rsidRPr="00242ABA" w:rsidP="00242ABA">
      <w:pPr>
        <w:pStyle w:val="ListBullet2"/>
      </w:pPr>
      <w:r w:rsidRPr="00242ABA">
        <w:t>cooking appliances</w:t>
      </w:r>
    </w:p>
    <w:p w:rsidR="00000000" w:rsidRPr="00242ABA" w:rsidP="00242ABA">
      <w:pPr>
        <w:pStyle w:val="ListBullet2"/>
      </w:pPr>
      <w:r w:rsidRPr="00242ABA">
        <w:t>appliances producing hot water or steam</w:t>
      </w:r>
    </w:p>
    <w:p w:rsidR="00000000" w:rsidRPr="00242ABA" w:rsidP="00242ABA">
      <w:pPr>
        <w:pStyle w:val="ListBullet2"/>
      </w:pPr>
      <w:r w:rsidRPr="00242ABA">
        <w:t>room, space and duct heaters</w:t>
      </w:r>
    </w:p>
    <w:p w:rsidR="00000000" w:rsidRPr="00242ABA" w:rsidP="00242ABA">
      <w:pPr>
        <w:pStyle w:val="ListBullet2"/>
      </w:pPr>
      <w:r w:rsidRPr="00242ABA">
        <w:t>electric heating cables for floors and ceilings</w:t>
      </w:r>
    </w:p>
    <w:p w:rsidR="00000000" w:rsidRPr="00242ABA" w:rsidP="00242ABA">
      <w:pPr>
        <w:pStyle w:val="ListBullet2"/>
      </w:pPr>
      <w:r w:rsidRPr="00242ABA">
        <w:t>electricity converters</w:t>
      </w:r>
    </w:p>
    <w:p w:rsidR="00000000" w:rsidRPr="00242ABA" w:rsidP="00242ABA">
      <w:pPr>
        <w:pStyle w:val="ListBullet2"/>
      </w:pPr>
      <w:r w:rsidRPr="00242ABA">
        <w:t>motors, transfo</w:t>
      </w:r>
      <w:r w:rsidRPr="00242ABA">
        <w:t>rmers, capacitors and batteries</w:t>
      </w:r>
    </w:p>
    <w:p w:rsidR="00000000" w:rsidRPr="00242ABA" w:rsidP="00242ABA">
      <w:pPr>
        <w:pStyle w:val="ListBullet2"/>
      </w:pPr>
      <w:r w:rsidRPr="00242ABA">
        <w:t>control, switching and over current and residual current device (RCD) protection</w:t>
      </w:r>
    </w:p>
    <w:p w:rsidR="00000000" w:rsidRPr="00242ABA" w:rsidP="00242ABA">
      <w:pPr>
        <w:pStyle w:val="ListBullet2"/>
      </w:pPr>
      <w:r w:rsidRPr="00242ABA">
        <w:t>required and permitted locations for current-using equipment and accessories</w:t>
      </w:r>
    </w:p>
    <w:p w:rsidR="00000000" w:rsidRPr="00242ABA" w:rsidP="00242ABA">
      <w:pPr>
        <w:pStyle w:val="ListBullet2"/>
      </w:pPr>
      <w:r w:rsidRPr="00242ABA">
        <w:t>suitable IP rating</w:t>
      </w:r>
    </w:p>
    <w:p w:rsidR="00000000" w:rsidRPr="00242ABA" w:rsidP="00242ABA">
      <w:pPr>
        <w:pStyle w:val="ListBullet"/>
      </w:pPr>
      <w:r w:rsidRPr="00242ABA">
        <w:t>correct marking of equipment</w:t>
      </w:r>
    </w:p>
    <w:p w:rsidR="00000000" w:rsidRPr="00242ABA" w:rsidP="00242ABA">
      <w:pPr>
        <w:pStyle w:val="ListBullet"/>
      </w:pPr>
      <w:r w:rsidRPr="00242ABA">
        <w:t>terminal configur</w:t>
      </w:r>
      <w:r w:rsidRPr="00242ABA">
        <w:t>ation of phase, neutral and protective earthing conductors for each type of equipment</w:t>
      </w:r>
    </w:p>
    <w:p w:rsidR="00000000" w:rsidRPr="00242ABA" w:rsidP="00242ABA">
      <w:pPr>
        <w:pStyle w:val="ListBullet"/>
      </w:pPr>
      <w:r w:rsidRPr="00242ABA">
        <w:t>installation standards called up by the Australian/New Zealand Wiring Rules for special situations, including:</w:t>
      </w:r>
    </w:p>
    <w:p w:rsidR="00000000" w:rsidRPr="00242ABA" w:rsidP="00242ABA">
      <w:pPr>
        <w:pStyle w:val="ListBullet2"/>
      </w:pPr>
      <w:r w:rsidRPr="00242ABA">
        <w:t>movable premises and caravan parks</w:t>
      </w:r>
    </w:p>
    <w:p w:rsidR="00000000" w:rsidRPr="00242ABA" w:rsidP="00242ABA">
      <w:pPr>
        <w:pStyle w:val="ListBullet2"/>
      </w:pPr>
      <w:r w:rsidRPr="00242ABA">
        <w:t>shows and carnivals</w:t>
      </w:r>
    </w:p>
    <w:p w:rsidR="00000000" w:rsidRPr="00242ABA" w:rsidP="00242ABA">
      <w:pPr>
        <w:pStyle w:val="ListBullet2"/>
      </w:pPr>
      <w:r w:rsidRPr="00242ABA">
        <w:t>boating marinas</w:t>
      </w:r>
    </w:p>
    <w:p w:rsidR="00000000" w:rsidRPr="00242ABA" w:rsidP="00242ABA">
      <w:pPr>
        <w:pStyle w:val="ListBullet2"/>
      </w:pPr>
      <w:r w:rsidRPr="00242ABA">
        <w:t>electromedical treatment areas</w:t>
      </w:r>
    </w:p>
    <w:p w:rsidR="00000000" w:rsidRPr="00242ABA" w:rsidP="00242ABA">
      <w:pPr>
        <w:pStyle w:val="ListBullet2"/>
      </w:pPr>
      <w:r w:rsidRPr="00242ABA">
        <w:t>outdoor sites under heavy conditions</w:t>
      </w:r>
    </w:p>
    <w:p w:rsidR="00000000" w:rsidRPr="00242ABA" w:rsidP="00242ABA">
      <w:pPr>
        <w:pStyle w:val="ListBullet2"/>
      </w:pPr>
      <w:r w:rsidRPr="00242ABA">
        <w:t>cranes and hoists</w:t>
      </w:r>
    </w:p>
    <w:p w:rsidR="00000000" w:rsidRPr="00242ABA" w:rsidP="00242ABA">
      <w:pPr>
        <w:pStyle w:val="ListBullet2"/>
      </w:pPr>
      <w:r w:rsidRPr="00242ABA">
        <w:t>lifts</w:t>
      </w:r>
    </w:p>
    <w:p w:rsidR="00000000" w:rsidRPr="00242ABA" w:rsidP="00242ABA">
      <w:pPr>
        <w:pStyle w:val="ListBullet2"/>
      </w:pPr>
      <w:r w:rsidRPr="00242ABA">
        <w:t>cold cathode illumination systems</w:t>
      </w:r>
    </w:p>
    <w:p w:rsidR="00000000" w:rsidRPr="00242ABA" w:rsidP="00242ABA">
      <w:pPr>
        <w:pStyle w:val="ListBullet2"/>
      </w:pPr>
      <w:r w:rsidRPr="00242ABA">
        <w:t>electric fences</w:t>
      </w:r>
    </w:p>
    <w:p w:rsidR="00000000" w:rsidRPr="00242ABA" w:rsidP="00242ABA">
      <w:pPr>
        <w:pStyle w:val="ListBullet2"/>
      </w:pPr>
      <w:r w:rsidRPr="00242ABA">
        <w:t>construction and demolition sites</w:t>
      </w:r>
    </w:p>
    <w:p w:rsidR="00000000" w:rsidRPr="00242ABA" w:rsidP="00242ABA">
      <w:pPr>
        <w:pStyle w:val="ListBullet2"/>
      </w:pPr>
      <w:r w:rsidRPr="00242ABA">
        <w:t>film, video and television sites</w:t>
      </w:r>
    </w:p>
    <w:p w:rsidR="00000000" w:rsidRPr="00242ABA" w:rsidP="00242ABA">
      <w:pPr>
        <w:pStyle w:val="ListBullet2"/>
      </w:pPr>
      <w:r w:rsidRPr="00242ABA">
        <w:t>telecommunications networks pow</w:t>
      </w:r>
      <w:r w:rsidRPr="00242ABA">
        <w:t>er supplies</w:t>
      </w:r>
    </w:p>
    <w:p w:rsidR="00000000" w:rsidRPr="00242ABA" w:rsidP="00242ABA">
      <w:pPr>
        <w:pStyle w:val="ListBullet2"/>
      </w:pPr>
      <w:r w:rsidRPr="00242ABA">
        <w:t>hazardous areas e.g. AS/NZS 2430:2004 Classification of hazardous areas, AS/NZS 2381 Set:2008 Electrical equipment for explosive gas atmospheres – Selection, installation and maintenance Set (or their equivalent updated versions)</w:t>
      </w:r>
    </w:p>
    <w:p w:rsidR="00000000" w:rsidRPr="00242ABA" w:rsidP="00242ABA">
      <w:pPr>
        <w:pStyle w:val="ListBullet"/>
      </w:pPr>
      <w:r w:rsidRPr="00242ABA">
        <w:t>Australian/Ne</w:t>
      </w:r>
      <w:r w:rsidRPr="00242ABA">
        <w:t>w Zealand Wiring Rules requirements for special electrical installations or locations, including:</w:t>
      </w:r>
    </w:p>
    <w:p w:rsidR="00000000" w:rsidRPr="00242ABA" w:rsidP="00242ABA">
      <w:pPr>
        <w:pStyle w:val="ListBullet2"/>
      </w:pPr>
      <w:r w:rsidRPr="00242ABA">
        <w:t>baths, showers or other fixed water containers</w:t>
      </w:r>
    </w:p>
    <w:p w:rsidR="00000000" w:rsidRPr="00242ABA" w:rsidP="00242ABA">
      <w:pPr>
        <w:pStyle w:val="ListBullet2"/>
      </w:pPr>
      <w:r w:rsidRPr="00242ABA">
        <w:t>swimming pools, paddling pools and spa pools or tubs</w:t>
      </w:r>
    </w:p>
    <w:p w:rsidR="00000000" w:rsidRPr="00242ABA" w:rsidP="00242ABA">
      <w:pPr>
        <w:pStyle w:val="ListBullet2"/>
      </w:pPr>
      <w:r w:rsidRPr="00242ABA">
        <w:t>sauna heaters</w:t>
      </w:r>
    </w:p>
    <w:p w:rsidR="00000000" w:rsidRPr="00242ABA" w:rsidP="00242ABA">
      <w:pPr>
        <w:pStyle w:val="ListBullet2"/>
      </w:pPr>
      <w:r w:rsidRPr="00242ABA">
        <w:t>refrigeration rooms</w:t>
      </w:r>
    </w:p>
    <w:p w:rsidR="00000000" w:rsidRPr="00242ABA" w:rsidP="00242ABA">
      <w:pPr>
        <w:pStyle w:val="ListBullet2"/>
      </w:pPr>
      <w:r w:rsidRPr="00242ABA">
        <w:t>locations where water general hosing down operations are carried out</w:t>
      </w:r>
    </w:p>
    <w:p w:rsidR="00000000" w:rsidRPr="00242ABA" w:rsidP="00242ABA">
      <w:pPr>
        <w:pStyle w:val="ListBullet2"/>
      </w:pPr>
      <w:r w:rsidRPr="00242ABA">
        <w:t>fountains and water features</w:t>
      </w:r>
    </w:p>
    <w:p w:rsidR="00000000" w:rsidRPr="00242ABA" w:rsidP="00242ABA">
      <w:pPr>
        <w:pStyle w:val="ListBullet2"/>
      </w:pPr>
      <w:r w:rsidRPr="00242ABA">
        <w:t>extra-low voltage electrical installations</w:t>
      </w:r>
    </w:p>
    <w:p w:rsidR="00000000" w:rsidRPr="00242ABA" w:rsidP="00242ABA">
      <w:pPr>
        <w:pStyle w:val="ListBullet2"/>
      </w:pPr>
      <w:r w:rsidRPr="00242ABA">
        <w:t>high voltage electrical installations</w:t>
      </w:r>
    </w:p>
    <w:p w:rsidR="00000000" w:rsidRPr="00242ABA" w:rsidP="00242ABA">
      <w:pPr>
        <w:pStyle w:val="ListBullet2"/>
      </w:pPr>
      <w:r w:rsidRPr="00242ABA">
        <w:t>hazardous areas</w:t>
      </w:r>
    </w:p>
    <w:p w:rsidR="00000000" w:rsidRPr="00242ABA" w:rsidP="00242ABA">
      <w:pPr>
        <w:pStyle w:val="ListBullet2"/>
      </w:pPr>
      <w:r w:rsidRPr="00242ABA">
        <w:t>emergency systems</w:t>
      </w:r>
    </w:p>
    <w:p w:rsidR="00000000" w:rsidRPr="00242ABA" w:rsidP="00242ABA">
      <w:pPr>
        <w:pStyle w:val="ListBullet"/>
      </w:pPr>
      <w:r w:rsidRPr="00242ABA">
        <w:t>additional training required to work compe</w:t>
      </w:r>
      <w:r w:rsidRPr="00242ABA">
        <w:t>tently with electrical equipment for hazardous areas</w:t>
      </w:r>
    </w:p>
    <w:p w:rsidR="00000000" w:rsidRPr="00242ABA" w:rsidP="00242ABA">
      <w:pPr>
        <w:pStyle w:val="ListBullet"/>
      </w:pPr>
      <w:r w:rsidRPr="00242ABA">
        <w:t>underground wiring systems, including:</w:t>
      </w:r>
    </w:p>
    <w:p w:rsidR="00000000" w:rsidRPr="00242ABA" w:rsidP="00242ABA">
      <w:pPr>
        <w:pStyle w:val="ListBullet2"/>
      </w:pPr>
      <w:r w:rsidRPr="00242ABA">
        <w:t>arrangements and installation requirements</w:t>
      </w:r>
    </w:p>
    <w:p w:rsidR="00000000" w:rsidRPr="00242ABA" w:rsidP="00242ABA">
      <w:pPr>
        <w:pStyle w:val="ListBullet2"/>
      </w:pPr>
      <w:r w:rsidRPr="00242ABA">
        <w:t>spacing from other underground services</w:t>
      </w:r>
    </w:p>
    <w:p w:rsidR="00000000" w:rsidRPr="00242ABA" w:rsidP="00242ABA">
      <w:pPr>
        <w:pStyle w:val="ListBullet2"/>
      </w:pPr>
      <w:r w:rsidRPr="00242ABA">
        <w:t>consumer mains</w:t>
      </w:r>
    </w:p>
    <w:p w:rsidR="00000000" w:rsidRPr="00242ABA" w:rsidP="00242ABA">
      <w:pPr>
        <w:pStyle w:val="ListBullet"/>
      </w:pPr>
      <w:r w:rsidRPr="00242ABA">
        <w:t>aerial wiring systems, including:</w:t>
      </w:r>
    </w:p>
    <w:p w:rsidR="00000000" w:rsidRPr="00242ABA" w:rsidP="00242ABA">
      <w:pPr>
        <w:pStyle w:val="ListBullet2"/>
      </w:pPr>
      <w:r w:rsidRPr="00242ABA">
        <w:t>types of conductor</w:t>
      </w:r>
    </w:p>
    <w:p w:rsidR="00000000" w:rsidRPr="00242ABA" w:rsidP="00242ABA">
      <w:pPr>
        <w:pStyle w:val="ListBullet2"/>
      </w:pPr>
      <w:r w:rsidRPr="00242ABA">
        <w:t>arrangements, clearances, distance between supports (spans), aerial conductor supports, poles and posts and joints and connections</w:t>
      </w:r>
    </w:p>
    <w:p w:rsidR="00000000" w:rsidRPr="00242ABA" w:rsidP="00242ABA">
      <w:pPr>
        <w:pStyle w:val="ListBullet2"/>
      </w:pPr>
      <w:r w:rsidRPr="00242ABA">
        <w:t xml:space="preserve">Australian/New Zealand Wiring Rules and local supply authority requirements </w:t>
      </w:r>
    </w:p>
    <w:p w:rsidR="00000000" w:rsidRPr="00242ABA" w:rsidP="00242ABA">
      <w:pPr>
        <w:pStyle w:val="ListBullet2"/>
      </w:pPr>
      <w:r w:rsidRPr="00242ABA">
        <w:t>testing of installed cables in compliance with A</w:t>
      </w:r>
      <w:r w:rsidRPr="00242ABA">
        <w:t>ustralian Standards</w:t>
      </w:r>
    </w:p>
    <w:p w:rsidR="00000000" w:rsidRPr="00242ABA" w:rsidP="00242ABA">
      <w:pPr>
        <w:pStyle w:val="ListBullet"/>
      </w:pPr>
      <w:r w:rsidRPr="00242ABA">
        <w:t>cables supported by catenary, including:</w:t>
      </w:r>
    </w:p>
    <w:p w:rsidR="00000000" w:rsidRPr="00242ABA" w:rsidP="00242ABA">
      <w:pPr>
        <w:pStyle w:val="ListBullet2"/>
      </w:pPr>
      <w:r w:rsidRPr="00242ABA">
        <w:t>types of cables</w:t>
      </w:r>
    </w:p>
    <w:p w:rsidR="00000000" w:rsidRPr="00242ABA" w:rsidP="00242ABA">
      <w:pPr>
        <w:pStyle w:val="ListBullet2"/>
      </w:pPr>
      <w:r w:rsidRPr="00242ABA">
        <w:t>catenary supports</w:t>
      </w:r>
    </w:p>
    <w:p w:rsidR="00000000" w:rsidRPr="00242ABA" w:rsidP="00242ABA">
      <w:pPr>
        <w:pStyle w:val="ListBullet"/>
      </w:pPr>
      <w:r w:rsidRPr="00242ABA">
        <w:t xml:space="preserve">tools, techniques and procedures for installing cables and wiring systems </w:t>
      </w:r>
    </w:p>
    <w:p w:rsidR="00000000" w:rsidRPr="00242ABA" w:rsidP="00242ABA">
      <w:pPr>
        <w:pStyle w:val="ListBullet"/>
      </w:pPr>
      <w:r w:rsidRPr="00242ABA">
        <w:t>testing and verification of installed and terminated cables to ensure they comply w</w:t>
      </w:r>
      <w:r w:rsidRPr="00242ABA">
        <w:t>ith a visual inspection, all mandatory and optional tests and are safe to connect to the supply</w:t>
      </w:r>
    </w:p>
    <w:p w:rsidR="00000000" w:rsidRPr="00242ABA" w:rsidP="00242ABA">
      <w:pPr>
        <w:pStyle w:val="ListBullet"/>
      </w:pPr>
      <w:r w:rsidRPr="00242ABA">
        <w:t>installation of underground and overhead consumer mains</w:t>
      </w:r>
    </w:p>
    <w:p w:rsidR="00000000" w:rsidRPr="00242ABA" w:rsidP="00242ABA">
      <w:pPr>
        <w:pStyle w:val="ListBullet"/>
      </w:pPr>
      <w:r w:rsidRPr="00242ABA">
        <w:t>termination of consumer mains at pillars, pits, mains connection boxes and consumers switchboard</w:t>
      </w:r>
    </w:p>
    <w:p w:rsidR="00000000" w:rsidRPr="00242ABA" w:rsidP="00242ABA">
      <w:pPr>
        <w:pStyle w:val="ListBullet"/>
      </w:pPr>
      <w:r w:rsidRPr="00242ABA">
        <w:t>install</w:t>
      </w:r>
      <w:r w:rsidRPr="00242ABA">
        <w:t>ation of unprotected consumers mains to reduce the risk of short circuit to a minimum</w:t>
      </w:r>
    </w:p>
    <w:p w:rsidR="00000000" w:rsidRPr="00242ABA" w:rsidP="00242ABA">
      <w:pPr>
        <w:pStyle w:val="ListBullet"/>
      </w:pPr>
      <w:r w:rsidRPr="00242ABA">
        <w:t>installation of bonding conductors, where required.</w:t>
      </w:r>
    </w:p>
    <w:p w:rsidR="00000000" w:rsidRPr="00242ABA" w:rsidP="00242ABA">
      <w:pPr>
        <w:pStyle w:val="AllowPageBreak"/>
      </w:pPr>
    </w:p>
    <w:p w:rsidR="00000000" w:rsidRPr="00242ABA" w:rsidP="00242ABA">
      <w:pPr>
        <w:pStyle w:val="Heading1"/>
      </w:pPr>
      <w:bookmarkStart w:id="4" w:name="O_968637"/>
      <w:bookmarkEnd w:id="4"/>
      <w:r w:rsidRPr="00242ABA">
        <w:t>Assessment Conditions</w:t>
      </w:r>
    </w:p>
    <w:p w:rsidR="00000000" w:rsidRPr="00242ABA" w:rsidP="00242ABA">
      <w:pPr>
        <w:pStyle w:val="ListBullet"/>
      </w:pPr>
      <w:r w:rsidRPr="00242ABA">
        <w:t>Assessors must:</w:t>
      </w:r>
    </w:p>
    <w:p w:rsidR="00000000" w:rsidRPr="00242ABA" w:rsidP="00242ABA">
      <w:pPr>
        <w:pStyle w:val="ListBullet2"/>
      </w:pPr>
      <w:r w:rsidRPr="00242ABA">
        <w:t>have vocational competency in installing low voltage cabling and fitting off accessories, appliances and equipment at least to the level being assessed with relevant industry knowledge and experience</w:t>
      </w:r>
    </w:p>
    <w:p w:rsidR="00000000" w:rsidRPr="00242ABA" w:rsidP="00242ABA">
      <w:pPr>
        <w:pStyle w:val="ListBullet2"/>
      </w:pPr>
      <w:r w:rsidRPr="00242ABA">
        <w:t xml:space="preserve">satisfy the assessor requirements in the </w:t>
      </w:r>
      <w:r w:rsidRPr="00242ABA">
        <w:rPr>
          <w:rStyle w:val="Emphasis"/>
        </w:rPr>
        <w:t>Standards for R</w:t>
      </w:r>
      <w:r w:rsidRPr="00242ABA">
        <w:rPr>
          <w:rStyle w:val="Emphasis"/>
        </w:rPr>
        <w:t>egistered Training Organisations 2015</w:t>
      </w:r>
      <w:r w:rsidRPr="00242ABA">
        <w:t xml:space="preserve"> and comply with the </w:t>
      </w:r>
      <w:r w:rsidRPr="00242ABA">
        <w:rPr>
          <w:rStyle w:val="Emphasis"/>
        </w:rPr>
        <w:t>National Vocational Education and Training Regulator Act 2011</w:t>
      </w:r>
      <w:r w:rsidRPr="00242ABA">
        <w:t xml:space="preserve"> or equivalent legislation covering VET regulation in a non-referring State as the case requires.</w:t>
      </w:r>
    </w:p>
    <w:p w:rsidR="00000000" w:rsidRPr="00242ABA" w:rsidP="00242ABA">
      <w:pPr>
        <w:pStyle w:val="ListBullet"/>
      </w:pPr>
      <w:r w:rsidRPr="00242ABA">
        <w:t>Where possible assessment must occur i</w:t>
      </w:r>
      <w:r w:rsidRPr="00242ABA">
        <w:t>n operational workplace situations. Where this is not possible or where personal safety or environmental damage are limiting factors, assessment must occur in a sufficiently rigorous simulated environment that reflects realistic operational workplace condi</w:t>
      </w:r>
      <w:r w:rsidRPr="00242ABA">
        <w:t>tions. This must cover all aspects of workplace performance, including environment, task skills, task management skills, contingency management skills and job role environment skills.</w:t>
      </w:r>
    </w:p>
    <w:p w:rsidR="00000000" w:rsidRPr="00242ABA" w:rsidP="00242ABA">
      <w:pPr>
        <w:pStyle w:val="ListBullet"/>
      </w:pPr>
      <w:r w:rsidRPr="00242ABA">
        <w:t>Conditions for assessment must include access to all tools, equipment, m</w:t>
      </w:r>
      <w:r w:rsidRPr="00242ABA">
        <w:t>aterials and documentation required, including relevant workplace procedures, product and manufacturing specifications.</w:t>
      </w:r>
    </w:p>
    <w:p w:rsidR="00000000" w:rsidRPr="00242ABA" w:rsidP="00242ABA">
      <w:pPr>
        <w:pStyle w:val="ListBullet"/>
      </w:pPr>
      <w:r w:rsidRPr="00242ABA">
        <w:t xml:space="preserve">Assessment processes and techniques must be appropriate to the language, literacy and numeracy requirements of the work being performed </w:t>
      </w:r>
      <w:r w:rsidRPr="00242ABA">
        <w:t>and the needs of the candidate.</w:t>
      </w:r>
    </w:p>
    <w:p w:rsidR="00000000" w:rsidRPr="00242ABA" w:rsidP="00242ABA">
      <w:pPr>
        <w:pStyle w:val="AllowPageBreak"/>
      </w:pPr>
    </w:p>
    <w:p w:rsidR="00000000" w:rsidRPr="00242ABA" w:rsidP="00242ABA">
      <w:pPr>
        <w:pStyle w:val="Heading1"/>
      </w:pPr>
      <w:bookmarkStart w:id="5" w:name="O_968652"/>
      <w:bookmarkEnd w:id="5"/>
      <w:r w:rsidRPr="00242ABA">
        <w:t>Links</w:t>
      </w:r>
    </w:p>
    <w:p w:rsidR="00000000" w:rsidRPr="00242ABA" w:rsidP="00534F5E">
      <w:pPr>
        <w:pStyle w:val="BodyText"/>
      </w:pPr>
      <w:r w:rsidRPr="00242A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102D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42ABA" w:rsidP="00242ABA"/>
    <w:sectPr w:rsidSect="00242A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BA" w:rsidRPr="00534F5E" w:rsidP="00534F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5E" w:rsidP="00242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F5E" w:rsidP="00242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4F5E" w:rsidP="00242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ABA" w:rsidRPr="00534F5E" w:rsidP="00534F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5E" w:rsidRPr="002D2AF8" w:rsidP="00242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MEM10020 Install low voltage cabling and fit-off accessories, appliances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34F5E" w:rsidP="00242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049D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189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54A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ABA"/>
  </w:style>
  <w:style w:type="character" w:customStyle="1" w:styleId="Heading1Char">
    <w:name w:val="Heading 1 Char"/>
    <w:basedOn w:val="DefaultParagraphFont"/>
    <w:link w:val="Heading1"/>
    <w:rsid w:val="00242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A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A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2A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2ABA"/>
    <w:rPr>
      <w:i/>
    </w:rPr>
  </w:style>
  <w:style w:type="paragraph" w:customStyle="1" w:styleId="SuperHeading">
    <w:name w:val="SuperHeading"/>
    <w:basedOn w:val="Normal"/>
    <w:rsid w:val="00242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A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2ABA"/>
    <w:rPr>
      <w:b/>
      <w:spacing w:val="0"/>
    </w:rPr>
  </w:style>
  <w:style w:type="paragraph" w:customStyle="1" w:styleId="SuperTitle">
    <w:name w:val="SuperTitle"/>
    <w:basedOn w:val="Title"/>
    <w:rsid w:val="00242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A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2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ABA"/>
  </w:style>
  <w:style w:type="paragraph" w:styleId="TableofFigures">
    <w:name w:val="table of figures"/>
    <w:basedOn w:val="Normal"/>
    <w:next w:val="Normal"/>
    <w:semiHidden/>
    <w:rsid w:val="00242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A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2ABA"/>
    <w:rPr>
      <w:rFonts w:ascii="Wingdings" w:hAnsi="Wingdings"/>
    </w:rPr>
  </w:style>
  <w:style w:type="paragraph" w:customStyle="1" w:styleId="TableHeading">
    <w:name w:val="Table Heading"/>
    <w:basedOn w:val="HeadingBase"/>
    <w:rsid w:val="00242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ABA"/>
    <w:rPr>
      <w:color w:val="0033CC"/>
      <w:u w:val="none"/>
    </w:rPr>
  </w:style>
  <w:style w:type="paragraph" w:customStyle="1" w:styleId="BodyTextRight">
    <w:name w:val="Body Text Right"/>
    <w:basedOn w:val="BodyText"/>
    <w:rsid w:val="00242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A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ABA"/>
    <w:rPr>
      <w:sz w:val="32"/>
    </w:rPr>
  </w:style>
  <w:style w:type="paragraph" w:customStyle="1" w:styleId="HeadingProcedure">
    <w:name w:val="Heading Procedure"/>
    <w:basedOn w:val="HeadingBase"/>
    <w:next w:val="Normal"/>
    <w:rsid w:val="00242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ABA"/>
    <w:pPr>
      <w:spacing w:before="60" w:after="60"/>
    </w:pPr>
  </w:style>
  <w:style w:type="paragraph" w:styleId="ListContinue">
    <w:name w:val="List Continue"/>
    <w:basedOn w:val="List"/>
    <w:rsid w:val="00242ABA"/>
    <w:pPr>
      <w:ind w:firstLine="0"/>
    </w:pPr>
  </w:style>
  <w:style w:type="paragraph" w:customStyle="1" w:styleId="ListNote">
    <w:name w:val="List Note"/>
    <w:basedOn w:val="List"/>
    <w:rsid w:val="00242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ABA"/>
    <w:rPr>
      <w:rFonts w:ascii="Courier New" w:hAnsi="Courier New"/>
    </w:rPr>
  </w:style>
  <w:style w:type="paragraph" w:customStyle="1" w:styleId="NoteBullet">
    <w:name w:val="Note Bullet"/>
    <w:basedOn w:val="Note"/>
    <w:rsid w:val="00242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A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2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ABA"/>
    <w:rPr>
      <w:b/>
      <w:smallCaps/>
    </w:rPr>
  </w:style>
  <w:style w:type="paragraph" w:customStyle="1" w:styleId="TableListNumber">
    <w:name w:val="Table List Number"/>
    <w:basedOn w:val="ListNumber"/>
    <w:rsid w:val="00242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ABA"/>
    <w:pPr>
      <w:numPr>
        <w:numId w:val="9"/>
      </w:numPr>
    </w:pPr>
  </w:style>
  <w:style w:type="paragraph" w:customStyle="1" w:styleId="ListAlpha2">
    <w:name w:val="List Alpha 2"/>
    <w:basedOn w:val="List2"/>
    <w:rsid w:val="00242ABA"/>
    <w:pPr>
      <w:numPr>
        <w:numId w:val="8"/>
      </w:numPr>
    </w:pPr>
  </w:style>
  <w:style w:type="paragraph" w:styleId="List2">
    <w:name w:val="List 2"/>
    <w:basedOn w:val="BodyText"/>
    <w:rsid w:val="00242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A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A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2ABA"/>
    <w:pPr>
      <w:numPr>
        <w:numId w:val="4"/>
      </w:numPr>
    </w:pPr>
  </w:style>
  <w:style w:type="paragraph" w:styleId="ListContinue2">
    <w:name w:val="List Continue 2"/>
    <w:basedOn w:val="List2"/>
    <w:rsid w:val="00242ABA"/>
    <w:pPr>
      <w:ind w:firstLine="0"/>
    </w:pPr>
  </w:style>
  <w:style w:type="paragraph" w:styleId="ListContinue3">
    <w:name w:val="List Continue 3"/>
    <w:basedOn w:val="List3"/>
    <w:rsid w:val="00242ABA"/>
    <w:pPr>
      <w:ind w:left="1021" w:firstLine="0"/>
    </w:pPr>
  </w:style>
  <w:style w:type="paragraph" w:styleId="ListContinue4">
    <w:name w:val="List Continue 4"/>
    <w:basedOn w:val="List4"/>
    <w:rsid w:val="00242ABA"/>
    <w:pPr>
      <w:ind w:firstLine="0"/>
    </w:pPr>
  </w:style>
  <w:style w:type="paragraph" w:styleId="ListContinue5">
    <w:name w:val="List Continue 5"/>
    <w:basedOn w:val="List5"/>
    <w:rsid w:val="00242ABA"/>
    <w:pPr>
      <w:ind w:firstLine="0"/>
    </w:pPr>
  </w:style>
  <w:style w:type="paragraph" w:styleId="ListNumber3">
    <w:name w:val="List Number 3"/>
    <w:basedOn w:val="List3"/>
    <w:rsid w:val="00242ABA"/>
    <w:pPr>
      <w:numPr>
        <w:numId w:val="5"/>
      </w:numPr>
    </w:pPr>
  </w:style>
  <w:style w:type="paragraph" w:styleId="ListNumber4">
    <w:name w:val="List Number 4"/>
    <w:basedOn w:val="List4"/>
    <w:rsid w:val="00242ABA"/>
    <w:pPr>
      <w:numPr>
        <w:numId w:val="6"/>
      </w:numPr>
    </w:pPr>
  </w:style>
  <w:style w:type="paragraph" w:styleId="ListNumber5">
    <w:name w:val="List Number 5"/>
    <w:basedOn w:val="List5"/>
    <w:rsid w:val="00242ABA"/>
    <w:pPr>
      <w:numPr>
        <w:numId w:val="7"/>
      </w:numPr>
    </w:pPr>
  </w:style>
  <w:style w:type="paragraph" w:styleId="BlockText">
    <w:name w:val="Block Text"/>
    <w:basedOn w:val="Normal"/>
    <w:rsid w:val="00242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ABA"/>
    <w:rPr>
      <w:sz w:val="16"/>
      <w:vertAlign w:val="superscript"/>
    </w:rPr>
  </w:style>
  <w:style w:type="character" w:customStyle="1" w:styleId="Symbols">
    <w:name w:val="Symbols"/>
    <w:basedOn w:val="DefaultParagraphFont"/>
    <w:rsid w:val="00242ABA"/>
    <w:rPr>
      <w:rFonts w:ascii="Symbol" w:hAnsi="Symbol"/>
    </w:rPr>
  </w:style>
  <w:style w:type="character" w:customStyle="1" w:styleId="MenuOptions">
    <w:name w:val="Menu Options"/>
    <w:basedOn w:val="DefaultParagraphFont"/>
    <w:rsid w:val="00242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ABA"/>
    <w:rPr>
      <w:b/>
    </w:rPr>
  </w:style>
  <w:style w:type="character" w:customStyle="1" w:styleId="Underlined">
    <w:name w:val="Underlined"/>
    <w:basedOn w:val="DefaultParagraphFont"/>
    <w:rsid w:val="00242ABA"/>
    <w:rPr>
      <w:u w:val="single"/>
    </w:rPr>
  </w:style>
  <w:style w:type="paragraph" w:customStyle="1" w:styleId="TableBodyTextRight">
    <w:name w:val="Table Body Text Right"/>
    <w:basedOn w:val="TableBodyText"/>
    <w:rsid w:val="00242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ABA"/>
    <w:rPr>
      <w:sz w:val="18"/>
    </w:rPr>
  </w:style>
  <w:style w:type="paragraph" w:customStyle="1" w:styleId="BodySmallRight">
    <w:name w:val="Body Small Right"/>
    <w:basedOn w:val="BodyTextRight"/>
    <w:rsid w:val="00242ABA"/>
    <w:rPr>
      <w:sz w:val="18"/>
      <w:szCs w:val="18"/>
    </w:rPr>
  </w:style>
  <w:style w:type="paragraph" w:customStyle="1" w:styleId="MarginEdition">
    <w:name w:val="Margin Edition"/>
    <w:basedOn w:val="MarginNote"/>
    <w:rsid w:val="00242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ABA"/>
    <w:rPr>
      <w:sz w:val="2"/>
      <w:szCs w:val="2"/>
    </w:rPr>
  </w:style>
  <w:style w:type="character" w:customStyle="1" w:styleId="Small">
    <w:name w:val="Small"/>
    <w:basedOn w:val="DefaultParagraphFont"/>
    <w:rsid w:val="00242ABA"/>
    <w:rPr>
      <w:sz w:val="16"/>
    </w:rPr>
  </w:style>
  <w:style w:type="paragraph" w:customStyle="1" w:styleId="WideTable">
    <w:name w:val="Wide Table"/>
    <w:basedOn w:val="Normal"/>
    <w:rsid w:val="00242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ABA"/>
  </w:style>
  <w:style w:type="paragraph" w:styleId="Quote">
    <w:name w:val="Quote"/>
    <w:basedOn w:val="Heading1"/>
    <w:link w:val="QuoteChar"/>
    <w:qFormat/>
    <w:rsid w:val="00242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ABA"/>
    <w:pPr>
      <w:pageBreakBefore/>
    </w:pPr>
  </w:style>
  <w:style w:type="paragraph" w:customStyle="1" w:styleId="Border">
    <w:name w:val="Border"/>
    <w:basedOn w:val="Normal"/>
    <w:qFormat/>
    <w:rsid w:val="00242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ABA"/>
    <w:rPr>
      <w:u w:val="single"/>
    </w:rPr>
  </w:style>
  <w:style w:type="character" w:customStyle="1" w:styleId="BoldandItalics">
    <w:name w:val="Bold and Italics"/>
    <w:qFormat/>
    <w:rsid w:val="00242ABA"/>
    <w:rPr>
      <w:b/>
      <w:i/>
      <w:u w:val="none"/>
    </w:rPr>
  </w:style>
  <w:style w:type="paragraph" w:styleId="BalloonText">
    <w:name w:val="Balloon Text"/>
    <w:basedOn w:val="Normal"/>
    <w:link w:val="BalloonTextChar"/>
    <w:rsid w:val="00242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ABA"/>
    <w:pPr>
      <w:spacing w:before="0" w:after="0"/>
    </w:pPr>
  </w:style>
  <w:style w:type="paragraph" w:customStyle="1" w:styleId="BodyTextBold">
    <w:name w:val="Body Text Bold"/>
    <w:basedOn w:val="BodyText"/>
    <w:qFormat/>
    <w:rsid w:val="00242ABA"/>
    <w:rPr>
      <w:b/>
    </w:rPr>
  </w:style>
  <w:style w:type="character" w:styleId="Hyperlink">
    <w:name w:val="Hyperlink"/>
    <w:basedOn w:val="DefaultParagraphFont"/>
    <w:uiPriority w:val="99"/>
    <w:unhideWhenUsed/>
    <w:rsid w:val="00534F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7684</Characters>
  <Application>Microsoft Office Word</Application>
  <DocSecurity>0</DocSecurity>
  <Lines>178</Lines>
  <Paragraphs>142</Paragraphs>
  <ScaleCrop>false</ScaleCrop>
  <Company>Author-it Software Corporation Ltd.</Company>
  <LinksUpToDate>false</LinksUpToDate>
  <CharactersWithSpaces>8677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MEM10020 Install low voltage cabling and fit-off accessories, appliances and equipment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