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67C1" w:rsidP="00E867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MEM10016 Terminate and test electrical wiring and accessories</w:t>
      </w:r>
      <w:r>
        <w:fldChar w:fldCharType="end"/>
      </w:r>
    </w:p>
    <w:p w:rsidR="00E867C1" w:rsidP="00E867C1">
      <w:pPr>
        <w:pStyle w:val="Version"/>
        <w:sectPr w:rsidSect="007F23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7F2367" w:rsidP="007F2367">
      <w:pPr>
        <w:pStyle w:val="SuperHeading"/>
      </w:pPr>
      <w:r w:rsidRPr="007F2367">
        <w:t>MEM10016 Terminate and test electrical wiring and accessories</w:t>
      </w:r>
    </w:p>
    <w:p w:rsidR="00000000" w:rsidRPr="007F2367" w:rsidP="007F2367">
      <w:pPr>
        <w:pStyle w:val="Heading1"/>
      </w:pPr>
      <w:bookmarkStart w:id="1" w:name="O_968614"/>
      <w:bookmarkEnd w:id="1"/>
      <w:r w:rsidRPr="007F2367">
        <w:t>Modification History</w:t>
      </w:r>
    </w:p>
    <w:p w:rsidR="00000000" w:rsidRPr="007F2367" w:rsidP="00E867C1">
      <w:pPr>
        <w:pStyle w:val="Heading3"/>
      </w:pPr>
      <w:r w:rsidRPr="007F2367">
        <w:t>Release 3. Prerequisite units updated</w:t>
      </w:r>
    </w:p>
    <w:p w:rsidR="00000000" w:rsidRPr="007F2367" w:rsidP="00E867C1">
      <w:pPr>
        <w:pStyle w:val="BodyText"/>
      </w:pPr>
      <w:r w:rsidRPr="007F2367">
        <w:t>Release 2. Minor adjustments to reflect ERAC requirements for electrician licensing and revision of Essential Performance Capabilities</w:t>
      </w:r>
    </w:p>
    <w:p w:rsidR="00000000" w:rsidRPr="007F2367" w:rsidP="00E867C1">
      <w:pPr>
        <w:pStyle w:val="BodyText"/>
      </w:pPr>
      <w:r w:rsidRPr="007F2367">
        <w:t>Release 1. New unit</w:t>
      </w:r>
    </w:p>
    <w:p w:rsidR="00000000" w:rsidRPr="007F2367" w:rsidP="007F2367">
      <w:pPr>
        <w:pStyle w:val="Heading1"/>
      </w:pPr>
      <w:bookmarkStart w:id="2" w:name="O_968613"/>
      <w:bookmarkEnd w:id="2"/>
      <w:r w:rsidRPr="007F2367">
        <w:t>Application</w:t>
      </w:r>
    </w:p>
    <w:p w:rsidR="00000000" w:rsidRPr="007F2367" w:rsidP="00E867C1">
      <w:pPr>
        <w:pStyle w:val="BodyText"/>
      </w:pPr>
      <w:r w:rsidRPr="007F2367">
        <w:t>This unit of competency has been developed for Engineering Tradesperson – industrial electrician apprenticeship training, and the recognition of trade-level skills in the termination and testing of electrical cables, cords and accessories using</w:t>
      </w:r>
      <w:r w:rsidRPr="007F2367">
        <w:t xml:space="preserve"> appropriate fixing devices and methods.</w:t>
      </w:r>
    </w:p>
    <w:p w:rsidR="00000000" w:rsidRPr="007F2367" w:rsidP="00E867C1">
      <w:pPr>
        <w:pStyle w:val="BodyText"/>
      </w:pPr>
      <w:r w:rsidRPr="007F2367">
        <w:t>It covers the installation requirements for a wide range of typically used electrical cables in a variety of situations and separation from other services, including fire wall penetrations.</w:t>
      </w:r>
    </w:p>
    <w:p w:rsidR="00000000" w:rsidRPr="007F2367" w:rsidP="00E867C1">
      <w:pPr>
        <w:pStyle w:val="BodyText"/>
      </w:pPr>
      <w:r w:rsidRPr="007F2367">
        <w:t>This unit covers the skil</w:t>
      </w:r>
      <w:r w:rsidRPr="007F2367">
        <w:t>ls and knowledge required to meet the Electrical Regulatory Authorities Council (ERAC).</w:t>
      </w:r>
    </w:p>
    <w:p w:rsidR="00000000" w:rsidRPr="007F2367" w:rsidP="00E867C1">
      <w:pPr>
        <w:pStyle w:val="BodyText"/>
      </w:pPr>
      <w:r w:rsidRPr="007F2367">
        <w:t>Essential Performance Capabilities (EPCs):</w:t>
      </w:r>
    </w:p>
    <w:p w:rsidR="00000000" w:rsidRPr="007F2367" w:rsidP="007F2367">
      <w:pPr>
        <w:pStyle w:val="ListBullet"/>
      </w:pPr>
      <w:r w:rsidRPr="007F2367">
        <w:t>EPC 32 – Describe the construction, specifications, colour coding and applications of various types of cords and cables.</w:t>
      </w:r>
    </w:p>
    <w:p w:rsidR="00000000" w:rsidRPr="007F2367" w:rsidP="007F2367">
      <w:pPr>
        <w:pStyle w:val="ListBullet"/>
      </w:pPr>
      <w:r w:rsidRPr="007F2367">
        <w:t>EPC</w:t>
      </w:r>
      <w:r w:rsidRPr="007F2367">
        <w:t xml:space="preserve"> 33 – Demonstrate the skills to prepare and terminate cords and cables. </w:t>
      </w:r>
    </w:p>
    <w:p w:rsidR="00000000" w:rsidRPr="007F2367" w:rsidP="007F2367">
      <w:pPr>
        <w:pStyle w:val="ListBullet"/>
      </w:pPr>
      <w:r w:rsidRPr="007F2367">
        <w:t>EPC 34 – Demonstrate the knowledge and skills for selection and attachment of electrical accessories, using appropriate fixing devices, tools and methods.</w:t>
      </w:r>
    </w:p>
    <w:p w:rsidR="00000000" w:rsidRPr="007F2367" w:rsidP="00E867C1">
      <w:pPr>
        <w:pStyle w:val="Heading3"/>
      </w:pPr>
      <w:r w:rsidRPr="007F2367">
        <w:t>And</w:t>
      </w:r>
    </w:p>
    <w:p w:rsidR="00000000" w:rsidRPr="007F2367" w:rsidP="00E867C1">
      <w:pPr>
        <w:pStyle w:val="BodyText"/>
      </w:pPr>
      <w:r w:rsidRPr="007F2367">
        <w:t>Essential Performance Ca</w:t>
      </w:r>
      <w:r w:rsidRPr="007F2367">
        <w:t>pability (EPC) classified as ‘critical’:</w:t>
      </w:r>
    </w:p>
    <w:p w:rsidR="00000000" w:rsidRPr="007F2367" w:rsidP="007F2367">
      <w:pPr>
        <w:pStyle w:val="ListBullet"/>
      </w:pPr>
      <w:r w:rsidRPr="007F2367">
        <w:t xml:space="preserve">EPC 27 – Demonstrate knowledge of AS/NZS 3000 and local regulatory requirements for the installation of aerial conductors and underground wiring, including specialist cables. </w:t>
      </w:r>
    </w:p>
    <w:p w:rsidR="00000000" w:rsidRPr="007F2367" w:rsidP="007F2367">
      <w:pPr>
        <w:pStyle w:val="ListBullet"/>
      </w:pPr>
      <w:r w:rsidRPr="007F2367">
        <w:t>EPC 35 – Demonstrate the knowledge and</w:t>
      </w:r>
      <w:r w:rsidRPr="007F2367">
        <w:t xml:space="preserve"> skill to install and terminate a variety of electrical cables in a wide range of applications (including final subcircuits) to AS/NZS 3000.</w:t>
      </w:r>
    </w:p>
    <w:p w:rsidR="00000000" w:rsidRPr="007F2367" w:rsidP="00E867C1">
      <w:pPr>
        <w:pStyle w:val="BodyText"/>
      </w:pPr>
      <w:r w:rsidRPr="007F2367">
        <w:t>Some jurisdictions require the holder of this unit to be licensed or certified and users should check with the rele</w:t>
      </w:r>
      <w:r w:rsidRPr="007F2367">
        <w:t>vant authorities.</w:t>
      </w:r>
    </w:p>
    <w:p w:rsidR="00000000" w:rsidRPr="007F2367" w:rsidP="007F2367">
      <w:pPr>
        <w:pStyle w:val="BodyText"/>
      </w:pPr>
      <w:r w:rsidRPr="007F2367">
        <w:rPr>
          <w:rStyle w:val="SpecialBold"/>
        </w:rPr>
        <w:t>Band:</w:t>
      </w:r>
      <w:r w:rsidRPr="007F2367">
        <w:rPr>
          <w:rStyle w:val="SpecialBold"/>
        </w:rPr>
        <w:tab/>
        <w:t>A</w:t>
      </w:r>
    </w:p>
    <w:p w:rsidR="00000000" w:rsidRPr="007F2367" w:rsidP="007F2367">
      <w:pPr>
        <w:pStyle w:val="BodyText"/>
      </w:pPr>
      <w:r w:rsidRPr="007F2367">
        <w:rPr>
          <w:rStyle w:val="SpecialBold"/>
        </w:rPr>
        <w:t>Unit Weight:</w:t>
      </w:r>
      <w:r w:rsidRPr="007F2367">
        <w:rPr>
          <w:rStyle w:val="SpecialBold"/>
        </w:rPr>
        <w:tab/>
        <w:t>4</w:t>
      </w:r>
    </w:p>
    <w:p w:rsidR="00000000" w:rsidRPr="007F2367" w:rsidP="007F2367">
      <w:pPr>
        <w:pStyle w:val="AllowPageBreak"/>
      </w:pPr>
    </w:p>
    <w:p w:rsidR="00000000" w:rsidRPr="007F2367" w:rsidP="007F2367">
      <w:pPr>
        <w:pStyle w:val="Heading1"/>
      </w:pPr>
      <w:bookmarkStart w:id="3" w:name="O_968612"/>
      <w:bookmarkEnd w:id="3"/>
      <w:r w:rsidRPr="007F2367">
        <w:t>Pre-requisite Unit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97"/>
        <w:gridCol w:w="7263"/>
      </w:tblGrid>
      <w:tr w:rsidTr="007F2367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67">
            <w:pPr>
              <w:pStyle w:val="BodyText"/>
              <w:rPr>
                <w:lang w:val="en-NZ"/>
              </w:rPr>
            </w:pPr>
            <w:r w:rsidRPr="007F2367">
              <w:t>MEM10018</w:t>
            </w:r>
          </w:p>
        </w:tc>
        <w:tc>
          <w:tcPr>
            <w:tcW w:w="72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67">
            <w:pPr>
              <w:pStyle w:val="BodyText"/>
              <w:rPr>
                <w:lang w:val="en-NZ"/>
              </w:rPr>
            </w:pPr>
            <w:r w:rsidRPr="007F2367">
              <w:t>Select cable types and sizes to suit loads and electrical installation environment</w:t>
            </w:r>
          </w:p>
        </w:tc>
      </w:tr>
      <w:tr w:rsidTr="007F2367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67">
            <w:pPr>
              <w:pStyle w:val="BodyText"/>
              <w:rPr>
                <w:lang w:val="en-NZ"/>
              </w:rPr>
            </w:pPr>
            <w:r w:rsidRPr="007F2367">
              <w:t>MEM18001</w:t>
            </w:r>
          </w:p>
        </w:tc>
        <w:tc>
          <w:tcPr>
            <w:tcW w:w="72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367" w:rsidP="007F2367">
            <w:pPr>
              <w:pStyle w:val="BodyText"/>
            </w:pPr>
            <w:r w:rsidRPr="007F2367">
              <w:t>Use hand tools</w:t>
            </w:r>
          </w:p>
        </w:tc>
      </w:tr>
    </w:tbl>
    <w:p w:rsidR="00000000" w:rsidRPr="007F2367" w:rsidP="007F2367">
      <w:pPr>
        <w:pStyle w:val="BodyText"/>
      </w:pPr>
    </w:p>
    <w:p w:rsidR="00000000" w:rsidRPr="007F2367" w:rsidP="007F2367">
      <w:pPr>
        <w:pStyle w:val="AllowPageBreak"/>
      </w:pPr>
    </w:p>
    <w:p w:rsidR="00000000" w:rsidRPr="007F2367" w:rsidP="007F2367">
      <w:pPr>
        <w:pStyle w:val="Heading1"/>
      </w:pPr>
      <w:bookmarkStart w:id="4" w:name="O_968611"/>
      <w:bookmarkEnd w:id="4"/>
      <w:r w:rsidRPr="007F2367">
        <w:t>Competency Field</w:t>
      </w:r>
    </w:p>
    <w:p w:rsidR="00000000" w:rsidRPr="007F2367" w:rsidP="00E867C1">
      <w:pPr>
        <w:pStyle w:val="BodyText"/>
      </w:pPr>
      <w:r w:rsidRPr="007F2367">
        <w:t>Installation and commissioning</w:t>
      </w:r>
    </w:p>
    <w:p w:rsidR="00000000" w:rsidRPr="007F2367" w:rsidP="007F2367">
      <w:pPr>
        <w:pStyle w:val="Heading1"/>
      </w:pPr>
      <w:bookmarkStart w:id="5" w:name="O_968609"/>
      <w:bookmarkEnd w:id="5"/>
      <w:r w:rsidRPr="007F236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40"/>
        <w:gridCol w:w="2100"/>
        <w:gridCol w:w="770"/>
        <w:gridCol w:w="5610"/>
      </w:tblGrid>
      <w:tr w:rsidTr="007F2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67">
            <w:pPr>
              <w:pStyle w:val="BodyText"/>
              <w:rPr>
                <w:lang w:val="en-NZ"/>
              </w:rPr>
            </w:pPr>
            <w:r w:rsidRPr="007F2367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67">
            <w:pPr>
              <w:pStyle w:val="BodyText"/>
              <w:rPr>
                <w:lang w:val="en-NZ"/>
              </w:rPr>
            </w:pPr>
            <w:r w:rsidRPr="007F2367">
              <w:t xml:space="preserve">Performance criteria describe the performance needed to demonstrate achievement of the element. </w:t>
            </w:r>
          </w:p>
        </w:tc>
      </w:tr>
      <w:tr w:rsidTr="007F2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67">
            <w:pPr>
              <w:pStyle w:val="BodyText"/>
              <w:rPr>
                <w:lang w:val="en-NZ"/>
              </w:rPr>
            </w:pPr>
            <w:r w:rsidRPr="007F2367">
              <w:t>1.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67">
            <w:pPr>
              <w:pStyle w:val="BodyText"/>
              <w:rPr>
                <w:lang w:val="en-NZ"/>
              </w:rPr>
            </w:pPr>
            <w:r w:rsidRPr="007F2367"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67">
            <w:pPr>
              <w:pStyle w:val="BodyText"/>
              <w:rPr>
                <w:lang w:val="en-NZ"/>
              </w:rPr>
            </w:pPr>
            <w:r w:rsidRPr="007F2367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67">
            <w:pPr>
              <w:pStyle w:val="BodyText"/>
              <w:rPr>
                <w:lang w:val="en-NZ"/>
              </w:rPr>
            </w:pPr>
            <w:r w:rsidRPr="007F2367">
              <w:t>Follow standard operating procedures (SOPs)</w:t>
            </w:r>
          </w:p>
        </w:tc>
      </w:tr>
      <w:tr w:rsidTr="007F2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67">
            <w:pPr>
              <w:pStyle w:val="BodyText"/>
              <w:rPr>
                <w:lang w:val="en-NZ"/>
              </w:rPr>
            </w:pPr>
            <w:r w:rsidRPr="007F2367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67">
            <w:pPr>
              <w:pStyle w:val="BodyText"/>
              <w:rPr>
                <w:lang w:val="en-NZ"/>
              </w:rPr>
            </w:pPr>
            <w:r w:rsidRPr="007F2367">
              <w:t>Comply with work health and safety (WHS) requirements at all times, including appropriate risk control measures</w:t>
            </w:r>
          </w:p>
        </w:tc>
      </w:tr>
      <w:tr w:rsidTr="007F2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67">
            <w:pPr>
              <w:pStyle w:val="BodyText"/>
              <w:rPr>
                <w:lang w:val="en-NZ"/>
              </w:rPr>
            </w:pPr>
            <w:r w:rsidRPr="007F2367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67">
            <w:pPr>
              <w:pStyle w:val="BodyText"/>
              <w:rPr>
                <w:lang w:val="en-NZ"/>
              </w:rPr>
            </w:pPr>
            <w:r w:rsidRPr="007F2367">
              <w:t>Use appropriate personal protective equipment (PPE) in accordance with SOPs</w:t>
            </w:r>
          </w:p>
        </w:tc>
      </w:tr>
      <w:tr w:rsidTr="007F2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67">
            <w:pPr>
              <w:pStyle w:val="BodyText"/>
              <w:rPr>
                <w:lang w:val="en-NZ"/>
              </w:rPr>
            </w:pPr>
            <w:r w:rsidRPr="007F2367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67">
            <w:pPr>
              <w:pStyle w:val="BodyText"/>
              <w:rPr>
                <w:lang w:val="en-NZ"/>
              </w:rPr>
            </w:pPr>
            <w:r w:rsidRPr="007F2367">
              <w:t xml:space="preserve">Identify job requirements from specifications, drawings, job sheets or work instructions </w:t>
            </w:r>
          </w:p>
        </w:tc>
      </w:tr>
      <w:tr w:rsidTr="007F2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67">
            <w:pPr>
              <w:pStyle w:val="BodyText"/>
              <w:rPr>
                <w:lang w:val="en-NZ"/>
              </w:rPr>
            </w:pPr>
          </w:p>
        </w:tc>
      </w:tr>
      <w:tr w:rsidTr="007F2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67">
            <w:pPr>
              <w:pStyle w:val="BodyText"/>
              <w:rPr>
                <w:lang w:val="en-NZ"/>
              </w:rPr>
            </w:pPr>
            <w:r w:rsidRPr="007F2367">
              <w:t>2.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67">
            <w:pPr>
              <w:pStyle w:val="BodyText"/>
              <w:rPr>
                <w:lang w:val="en-NZ"/>
              </w:rPr>
            </w:pPr>
            <w:r w:rsidRPr="007F2367">
              <w:t>Prepare to terminate electrical cables and 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67">
            <w:pPr>
              <w:pStyle w:val="BodyText"/>
              <w:rPr>
                <w:lang w:val="en-NZ"/>
              </w:rPr>
            </w:pPr>
            <w:r w:rsidRPr="007F2367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67">
            <w:pPr>
              <w:pStyle w:val="BodyText"/>
              <w:rPr>
                <w:lang w:val="en-NZ"/>
              </w:rPr>
            </w:pPr>
            <w:r w:rsidRPr="007F2367">
              <w:t>Inspect accessories to determine the appropriate type and size of cable/cord and termination connectors/lugs, as required</w:t>
            </w:r>
          </w:p>
        </w:tc>
      </w:tr>
      <w:tr w:rsidTr="007F2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67">
            <w:pPr>
              <w:pStyle w:val="BodyText"/>
              <w:rPr>
                <w:lang w:val="en-NZ"/>
              </w:rPr>
            </w:pPr>
            <w:r w:rsidRPr="007F2367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67">
            <w:pPr>
              <w:pStyle w:val="BodyText"/>
              <w:rPr>
                <w:lang w:val="en-NZ"/>
              </w:rPr>
            </w:pPr>
            <w:r w:rsidRPr="007F2367">
              <w:t>Obtain specialised tools, equipment and test instruments needed for terminating electrical cables and cords</w:t>
            </w:r>
          </w:p>
        </w:tc>
      </w:tr>
      <w:tr w:rsidTr="007F2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67">
            <w:pPr>
              <w:pStyle w:val="BodyText"/>
              <w:rPr>
                <w:lang w:val="en-NZ"/>
              </w:rPr>
            </w:pPr>
          </w:p>
        </w:tc>
      </w:tr>
      <w:tr w:rsidTr="007F2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67">
            <w:pPr>
              <w:pStyle w:val="BodyText"/>
              <w:rPr>
                <w:lang w:val="en-NZ"/>
              </w:rPr>
            </w:pPr>
            <w:r w:rsidRPr="007F2367">
              <w:t>3.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67">
            <w:pPr>
              <w:pStyle w:val="BodyText"/>
              <w:rPr>
                <w:lang w:val="en-NZ"/>
              </w:rPr>
            </w:pPr>
            <w:r w:rsidRPr="007F2367">
              <w:t>Terminate electrical cables and 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67">
            <w:pPr>
              <w:pStyle w:val="BodyText"/>
              <w:rPr>
                <w:lang w:val="en-NZ"/>
              </w:rPr>
            </w:pPr>
            <w:r w:rsidRPr="007F2367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67">
            <w:pPr>
              <w:pStyle w:val="BodyText"/>
              <w:rPr>
                <w:lang w:val="en-NZ"/>
              </w:rPr>
            </w:pPr>
            <w:r w:rsidRPr="007F2367">
              <w:t>Isolate and tag circuits and equipment in accordance with procedures, where required</w:t>
            </w:r>
          </w:p>
        </w:tc>
      </w:tr>
      <w:tr w:rsidTr="007F2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67">
            <w:pPr>
              <w:pStyle w:val="BodyText"/>
              <w:rPr>
                <w:lang w:val="en-NZ"/>
              </w:rPr>
            </w:pPr>
            <w:r w:rsidRPr="007F2367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67">
            <w:pPr>
              <w:pStyle w:val="BodyText"/>
              <w:rPr>
                <w:lang w:val="en-NZ"/>
              </w:rPr>
            </w:pPr>
            <w:r w:rsidRPr="007F2367">
              <w:t xml:space="preserve">Prepare cable/cord end to suit connector/lug without causing any damage to insulation or conductor </w:t>
            </w:r>
          </w:p>
        </w:tc>
      </w:tr>
      <w:tr w:rsidTr="007F2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67">
            <w:pPr>
              <w:pStyle w:val="BodyText"/>
              <w:rPr>
                <w:lang w:val="en-NZ"/>
              </w:rPr>
            </w:pPr>
            <w:r w:rsidRPr="007F2367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67">
            <w:pPr>
              <w:pStyle w:val="BodyText"/>
              <w:rPr>
                <w:lang w:val="en-NZ"/>
              </w:rPr>
            </w:pPr>
            <w:r w:rsidRPr="007F2367">
              <w:t xml:space="preserve">Fit and secure specialist cable glands and retaining </w:t>
            </w:r>
            <w:r w:rsidRPr="007F2367">
              <w:t xml:space="preserve">devices </w:t>
            </w:r>
          </w:p>
        </w:tc>
      </w:tr>
      <w:tr w:rsidTr="007F2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67">
            <w:pPr>
              <w:pStyle w:val="BodyText"/>
              <w:rPr>
                <w:lang w:val="en-NZ"/>
              </w:rPr>
            </w:pPr>
            <w:r w:rsidRPr="007F2367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67">
            <w:pPr>
              <w:pStyle w:val="BodyText"/>
              <w:rPr>
                <w:lang w:val="en-NZ"/>
              </w:rPr>
            </w:pPr>
            <w:r w:rsidRPr="007F2367">
              <w:t>Ensure terminations/connections are made to specifications, manufacturer requirements, and regulatory and legislative requirements</w:t>
            </w:r>
          </w:p>
        </w:tc>
      </w:tr>
      <w:tr w:rsidTr="007F2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67">
            <w:pPr>
              <w:pStyle w:val="BodyText"/>
              <w:rPr>
                <w:lang w:val="en-NZ"/>
              </w:rPr>
            </w:pPr>
            <w:r w:rsidRPr="007F2367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67">
            <w:pPr>
              <w:pStyle w:val="BodyText"/>
              <w:rPr>
                <w:lang w:val="en-NZ"/>
              </w:rPr>
            </w:pPr>
            <w:r w:rsidRPr="007F2367">
              <w:t>Ensure all entry points are sealed using appropri</w:t>
            </w:r>
            <w:r w:rsidRPr="007F2367">
              <w:t>ate compounds, including resins, where required</w:t>
            </w:r>
          </w:p>
        </w:tc>
      </w:tr>
      <w:tr w:rsidTr="007F2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67">
            <w:pPr>
              <w:pStyle w:val="BodyText"/>
              <w:rPr>
                <w:lang w:val="en-NZ"/>
              </w:rPr>
            </w:pPr>
            <w:r w:rsidRPr="007F2367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67">
            <w:pPr>
              <w:pStyle w:val="BodyText"/>
              <w:rPr>
                <w:lang w:val="en-NZ"/>
              </w:rPr>
            </w:pPr>
            <w:r w:rsidRPr="007F2367">
              <w:t xml:space="preserve">Mark/tag and label all cables, wires, conductors and connections to specifications </w:t>
            </w:r>
          </w:p>
        </w:tc>
      </w:tr>
      <w:tr w:rsidTr="007F2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67">
            <w:pPr>
              <w:pStyle w:val="BodyText"/>
              <w:rPr>
                <w:lang w:val="en-NZ"/>
              </w:rPr>
            </w:pPr>
          </w:p>
        </w:tc>
      </w:tr>
      <w:tr w:rsidTr="007F2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67">
            <w:pPr>
              <w:pStyle w:val="BodyText"/>
              <w:rPr>
                <w:lang w:val="en-NZ"/>
              </w:rPr>
            </w:pPr>
            <w:r w:rsidRPr="007F2367">
              <w:t>4.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67">
            <w:pPr>
              <w:pStyle w:val="BodyText"/>
              <w:rPr>
                <w:lang w:val="en-NZ"/>
              </w:rPr>
            </w:pPr>
            <w:r w:rsidRPr="007F2367">
              <w:t>Test electrical cables and 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67">
            <w:pPr>
              <w:pStyle w:val="BodyText"/>
              <w:rPr>
                <w:lang w:val="en-NZ"/>
              </w:rPr>
            </w:pPr>
            <w:r w:rsidRPr="007F2367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67">
            <w:pPr>
              <w:pStyle w:val="BodyText"/>
              <w:rPr>
                <w:lang w:val="en-NZ"/>
              </w:rPr>
            </w:pPr>
            <w:r w:rsidRPr="007F2367">
              <w:t>Test terminated cables to ensure continuity and insulati</w:t>
            </w:r>
            <w:r w:rsidRPr="007F2367">
              <w:t>on resistance readings comply with requirements</w:t>
            </w:r>
          </w:p>
        </w:tc>
      </w:tr>
      <w:tr w:rsidTr="007F2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67">
            <w:pPr>
              <w:pStyle w:val="BodyText"/>
              <w:rPr>
                <w:lang w:val="en-NZ"/>
              </w:rPr>
            </w:pPr>
            <w:r w:rsidRPr="007F2367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367" w:rsidP="007F2367">
            <w:pPr>
              <w:pStyle w:val="BodyText"/>
            </w:pPr>
            <w:r w:rsidRPr="007F2367">
              <w:t>Complete all reports and documentation to the required specifications and SOPs</w:t>
            </w:r>
          </w:p>
        </w:tc>
      </w:tr>
    </w:tbl>
    <w:p w:rsidR="00000000" w:rsidRPr="007F2367" w:rsidP="007F2367">
      <w:pPr>
        <w:pStyle w:val="BodyText"/>
      </w:pPr>
    </w:p>
    <w:p w:rsidR="00000000" w:rsidRPr="007F2367" w:rsidP="007F2367">
      <w:pPr>
        <w:pStyle w:val="AllowPageBreak"/>
      </w:pPr>
    </w:p>
    <w:p w:rsidR="00000000" w:rsidRPr="007F2367" w:rsidP="007F2367">
      <w:pPr>
        <w:pStyle w:val="Heading1"/>
      </w:pPr>
      <w:bookmarkStart w:id="6" w:name="O_968608"/>
      <w:bookmarkEnd w:id="6"/>
      <w:r w:rsidRPr="007F2367">
        <w:t>Foundation Skills</w:t>
      </w:r>
    </w:p>
    <w:p w:rsidR="00000000" w:rsidRPr="007F2367" w:rsidP="00E867C1">
      <w:pPr>
        <w:pStyle w:val="BodyText"/>
      </w:pPr>
      <w:r w:rsidRPr="007F2367">
        <w:t>This section describes those required skills (reading, writing, oral communication and numeracy) that are essential to workplace performance in this unit of competency.</w:t>
      </w:r>
    </w:p>
    <w:p w:rsidR="00000000" w:rsidRPr="007F2367" w:rsidP="00E867C1">
      <w:pPr>
        <w:pStyle w:val="BodyText"/>
      </w:pPr>
      <w:r w:rsidRPr="007F2367">
        <w:t xml:space="preserve">Foundation skills essential to performance are explicit in the performance criteria of </w:t>
      </w:r>
      <w:r w:rsidRPr="007F2367">
        <w:t>this unit of competency.</w:t>
      </w:r>
    </w:p>
    <w:p w:rsidR="00000000" w:rsidRPr="007F2367" w:rsidP="007F2367">
      <w:pPr>
        <w:pStyle w:val="Heading1"/>
      </w:pPr>
      <w:bookmarkStart w:id="7" w:name="O_968607"/>
      <w:bookmarkEnd w:id="7"/>
      <w:r w:rsidRPr="007F2367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7"/>
      </w:tblGrid>
      <w:tr w:rsidTr="007F236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67">
            <w:pPr>
              <w:pStyle w:val="BodyText"/>
              <w:rPr>
                <w:lang w:val="en-NZ"/>
              </w:rPr>
            </w:pPr>
            <w:r w:rsidRPr="007F2367">
              <w:t>This field allows for different work environments and conditions that may affect performance. Essential operating conditions that may be present (depending on the work situation, needs of the ca</w:t>
            </w:r>
            <w:r w:rsidRPr="007F2367">
              <w:t>ndidate, accessibility of the item, and local industry and regional contexts) are included.</w:t>
            </w:r>
          </w:p>
        </w:tc>
      </w:tr>
      <w:tr w:rsidTr="007F236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67">
            <w:pPr>
              <w:pStyle w:val="BodyText"/>
              <w:rPr>
                <w:lang w:val="en-NZ"/>
              </w:rPr>
            </w:pPr>
            <w:r w:rsidRPr="007F2367">
              <w:rPr>
                <w:rStyle w:val="SpecialBold"/>
              </w:rPr>
              <w:t>Electrical cable and cord types include five (%)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367" w:rsidP="007F2367">
            <w:pPr>
              <w:pStyle w:val="ListBullet"/>
            </w:pPr>
            <w:r w:rsidRPr="007F2367">
              <w:t>thermoplastic insulated cable (TPI)</w:t>
            </w:r>
          </w:p>
          <w:p w:rsidR="00000000" w:rsidRPr="007F2367" w:rsidP="007F2367">
            <w:pPr>
              <w:pStyle w:val="ListBullet"/>
            </w:pPr>
            <w:r w:rsidRPr="007F2367">
              <w:t>flat thermoplastic sheathed (TPS)</w:t>
            </w:r>
          </w:p>
          <w:p w:rsidR="00000000" w:rsidRPr="007F2367" w:rsidP="007F2367">
            <w:pPr>
              <w:pStyle w:val="ListBullet"/>
            </w:pPr>
            <w:r w:rsidRPr="007F2367">
              <w:t>circular thermoplastic sheathed (TPS)</w:t>
            </w:r>
          </w:p>
          <w:p w:rsidR="00000000" w:rsidRPr="007F2367" w:rsidP="007F2367">
            <w:pPr>
              <w:pStyle w:val="ListBullet"/>
            </w:pPr>
            <w:r w:rsidRPr="007F2367">
              <w:t>steel wired armoured (SWA)</w:t>
            </w:r>
          </w:p>
          <w:p w:rsidR="00000000" w:rsidRPr="007F2367" w:rsidP="007F2367">
            <w:pPr>
              <w:pStyle w:val="ListBullet"/>
            </w:pPr>
            <w:r w:rsidRPr="007F2367">
              <w:t>fire rated cable (high tension (HT) or high frequency (HF) or mineral insulated metal sheath (MIMS))</w:t>
            </w:r>
          </w:p>
          <w:p w:rsidR="00000000" w:rsidRPr="007F2367" w:rsidP="007F2367">
            <w:pPr>
              <w:pStyle w:val="ListBullet"/>
            </w:pPr>
            <w:r w:rsidRPr="007F2367">
              <w:t xml:space="preserve">cross-linked polyethylene (XLPE) cables </w:t>
            </w:r>
          </w:p>
          <w:p w:rsidR="00000000" w:rsidRPr="007F2367" w:rsidP="007F2367">
            <w:pPr>
              <w:pStyle w:val="ListBullet"/>
            </w:pPr>
            <w:r w:rsidRPr="007F2367">
              <w:t>neutral screened cables</w:t>
            </w:r>
          </w:p>
          <w:p w:rsidR="00000000" w:rsidRPr="007F2367" w:rsidP="007F2367">
            <w:pPr>
              <w:pStyle w:val="ListBullet"/>
            </w:pPr>
            <w:r w:rsidRPr="007F2367">
              <w:t>flexible cords and cables</w:t>
            </w:r>
          </w:p>
          <w:p w:rsidR="00000000" w:rsidP="007F2367">
            <w:pPr>
              <w:pStyle w:val="ListBullet"/>
              <w:rPr>
                <w:lang w:val="en-NZ"/>
              </w:rPr>
            </w:pPr>
            <w:r w:rsidRPr="007F2367">
              <w:t>aluminium conductor/cable</w:t>
            </w:r>
          </w:p>
        </w:tc>
      </w:tr>
      <w:tr w:rsidTr="007F236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67">
            <w:pPr>
              <w:pStyle w:val="BodyText"/>
              <w:rPr>
                <w:lang w:val="en-NZ"/>
              </w:rPr>
            </w:pPr>
            <w:r w:rsidRPr="007F2367">
              <w:rPr>
                <w:rStyle w:val="SpecialBold"/>
              </w:rPr>
              <w:t>Termination of cables and cords include two (2) or more of the following connectors and lugs: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367" w:rsidP="007F2367">
            <w:pPr>
              <w:pStyle w:val="BodyText"/>
            </w:pPr>
            <w:r w:rsidRPr="007F2367">
              <w:t>connectors:</w:t>
            </w:r>
          </w:p>
          <w:p w:rsidR="00000000" w:rsidRPr="007F2367" w:rsidP="007F2367">
            <w:pPr>
              <w:pStyle w:val="ListBullet"/>
            </w:pPr>
            <w:r w:rsidRPr="007F2367">
              <w:t>screw</w:t>
            </w:r>
          </w:p>
          <w:p w:rsidR="00000000" w:rsidRPr="007F2367" w:rsidP="007F2367">
            <w:pPr>
              <w:pStyle w:val="ListBullet"/>
            </w:pPr>
            <w:r w:rsidRPr="007F2367">
              <w:t>stud</w:t>
            </w:r>
          </w:p>
          <w:p w:rsidR="00000000" w:rsidRPr="007F2367" w:rsidP="007F2367">
            <w:pPr>
              <w:pStyle w:val="ListBullet"/>
            </w:pPr>
            <w:r w:rsidRPr="007F2367">
              <w:t>tunnel</w:t>
            </w:r>
          </w:p>
          <w:p w:rsidR="00000000" w:rsidRPr="007F2367" w:rsidP="007F2367">
            <w:pPr>
              <w:pStyle w:val="BodyText"/>
            </w:pPr>
            <w:r w:rsidRPr="007F2367">
              <w:t>lugs:</w:t>
            </w:r>
          </w:p>
          <w:p w:rsidR="00000000" w:rsidRPr="007F2367" w:rsidP="007F2367">
            <w:pPr>
              <w:pStyle w:val="ListBullet"/>
            </w:pPr>
            <w:r w:rsidRPr="007F2367">
              <w:t>crimp and compression</w:t>
            </w:r>
          </w:p>
          <w:p w:rsidR="00000000" w:rsidRPr="007F2367" w:rsidP="007F2367">
            <w:pPr>
              <w:pStyle w:val="ListBullet"/>
            </w:pPr>
            <w:r w:rsidRPr="007F2367">
              <w:t>soldering</w:t>
            </w:r>
          </w:p>
          <w:p w:rsidR="00000000" w:rsidP="007F2367">
            <w:pPr>
              <w:pStyle w:val="ListBullet"/>
              <w:rPr>
                <w:lang w:val="en-NZ"/>
              </w:rPr>
            </w:pPr>
            <w:r w:rsidRPr="007F2367">
              <w:t>solderless</w:t>
            </w:r>
          </w:p>
        </w:tc>
      </w:tr>
      <w:tr w:rsidTr="007F236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67">
            <w:pPr>
              <w:pStyle w:val="BodyText"/>
              <w:rPr>
                <w:lang w:val="en-NZ"/>
              </w:rPr>
            </w:pPr>
            <w:r w:rsidRPr="007F2367">
              <w:rPr>
                <w:rStyle w:val="SpecialBold"/>
              </w:rPr>
              <w:t>Regulatory requirements include: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367" w:rsidP="007F2367">
            <w:pPr>
              <w:pStyle w:val="ListBullet"/>
            </w:pPr>
            <w:r w:rsidRPr="007F2367">
              <w:t>AS/NZS 3000:2007 Electrical installations (known as the Australian/New Zealand Wiring Rules)</w:t>
            </w:r>
          </w:p>
          <w:p w:rsidR="00000000" w:rsidP="007F2367">
            <w:pPr>
              <w:pStyle w:val="ListBullet"/>
              <w:rPr>
                <w:lang w:val="en-NZ"/>
              </w:rPr>
            </w:pPr>
            <w:r w:rsidRPr="007F2367">
              <w:t>AS/NZS 3008.1.1:2009 Electrical installations – Selection of cables – Cables for alternating voltages up to and including 0.6/1 kV – typical Australian installatio</w:t>
            </w:r>
            <w:r w:rsidRPr="007F2367">
              <w:t>n conditions</w:t>
            </w:r>
          </w:p>
        </w:tc>
      </w:tr>
      <w:tr w:rsidTr="007F236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67">
            <w:pPr>
              <w:pStyle w:val="BodyText"/>
              <w:rPr>
                <w:lang w:val="en-NZ"/>
              </w:rPr>
            </w:pPr>
            <w:r w:rsidRPr="007F2367">
              <w:rPr>
                <w:rStyle w:val="SpecialBold"/>
              </w:rPr>
              <w:t>Safe working practices include: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367" w:rsidP="007F2367">
            <w:pPr>
              <w:pStyle w:val="ListBullet"/>
            </w:pPr>
            <w:r w:rsidRPr="007F2367">
              <w:t xml:space="preserve">demonstration of safe working practices and installation in accordance with industry established safe and sound practices </w:t>
            </w:r>
          </w:p>
        </w:tc>
      </w:tr>
    </w:tbl>
    <w:p w:rsidR="00000000" w:rsidRPr="007F2367" w:rsidP="007F2367">
      <w:pPr>
        <w:pStyle w:val="BodyText"/>
      </w:pPr>
    </w:p>
    <w:p w:rsidR="00000000" w:rsidRPr="007F2367" w:rsidP="007F2367">
      <w:pPr>
        <w:pStyle w:val="AllowPageBreak"/>
      </w:pPr>
    </w:p>
    <w:p w:rsidR="00000000" w:rsidRPr="007F2367" w:rsidP="007F2367">
      <w:pPr>
        <w:pStyle w:val="Heading1"/>
      </w:pPr>
      <w:bookmarkStart w:id="8" w:name="O_968606"/>
      <w:bookmarkEnd w:id="8"/>
      <w:r w:rsidRPr="007F2367">
        <w:t>Unit Mapping Information</w:t>
      </w:r>
    </w:p>
    <w:p w:rsidR="00000000" w:rsidRPr="007F2367" w:rsidP="00E867C1">
      <w:pPr>
        <w:pStyle w:val="BodyText"/>
      </w:pPr>
      <w:r w:rsidRPr="007F2367">
        <w:t>Release 3. Equivalent. Pre-requisites upda</w:t>
      </w:r>
      <w:r w:rsidRPr="007F2367">
        <w:t>ted.</w:t>
      </w:r>
    </w:p>
    <w:p w:rsidR="00000000" w:rsidRPr="007F2367" w:rsidP="007F2367">
      <w:pPr>
        <w:pStyle w:val="Heading1"/>
      </w:pPr>
      <w:bookmarkStart w:id="9" w:name="O_968615"/>
      <w:bookmarkEnd w:id="9"/>
      <w:r w:rsidRPr="007F2367">
        <w:t>Links</w:t>
      </w:r>
    </w:p>
    <w:p w:rsidR="00000000" w:rsidRPr="007F2367" w:rsidP="00E867C1">
      <w:pPr>
        <w:pStyle w:val="BodyText"/>
      </w:pPr>
      <w:r w:rsidRPr="007F23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F664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F2367" w:rsidP="007F2367"/>
    <w:sectPr w:rsidSect="007F23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3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367" w:rsidRPr="00E867C1" w:rsidP="00E867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3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7C1" w:rsidP="007F23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67C1" w:rsidP="007F23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867C1" w:rsidP="007F23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3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7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2367" w:rsidRPr="00E867C1" w:rsidP="00E867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3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7C1" w:rsidRPr="002D2AF8" w:rsidP="007F23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MEM10016 Terminate and test electrical wiring and accessories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867C1" w:rsidP="007F23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B464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EE8E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23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23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23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23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23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23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23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23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23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23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23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2367"/>
  </w:style>
  <w:style w:type="character" w:customStyle="1" w:styleId="Heading1Char">
    <w:name w:val="Heading 1 Char"/>
    <w:basedOn w:val="DefaultParagraphFont"/>
    <w:link w:val="Heading1"/>
    <w:rsid w:val="007F23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23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23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236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2367"/>
    <w:rPr>
      <w:b/>
      <w:spacing w:val="0"/>
    </w:rPr>
  </w:style>
  <w:style w:type="paragraph" w:customStyle="1" w:styleId="SuperHeading">
    <w:name w:val="SuperHeading"/>
    <w:basedOn w:val="Normal"/>
    <w:rsid w:val="007F23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23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23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23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23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23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23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23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23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23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23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23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23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23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23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23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23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23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23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23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23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23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23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23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23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23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23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23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23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23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23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23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23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23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23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2367"/>
    <w:rPr>
      <w:i/>
    </w:rPr>
  </w:style>
  <w:style w:type="paragraph" w:styleId="Caption">
    <w:name w:val="caption"/>
    <w:basedOn w:val="BodyText"/>
    <w:next w:val="Normal"/>
    <w:qFormat/>
    <w:rsid w:val="007F23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23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23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2367"/>
  </w:style>
  <w:style w:type="paragraph" w:styleId="TableofFigures">
    <w:name w:val="table of figures"/>
    <w:basedOn w:val="Normal"/>
    <w:next w:val="Normal"/>
    <w:semiHidden/>
    <w:rsid w:val="007F23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23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2367"/>
    <w:rPr>
      <w:rFonts w:ascii="Wingdings" w:hAnsi="Wingdings"/>
    </w:rPr>
  </w:style>
  <w:style w:type="paragraph" w:customStyle="1" w:styleId="TableHeading">
    <w:name w:val="Table Heading"/>
    <w:basedOn w:val="HeadingBase"/>
    <w:rsid w:val="007F23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2367"/>
    <w:rPr>
      <w:color w:val="0033CC"/>
      <w:u w:val="none"/>
    </w:rPr>
  </w:style>
  <w:style w:type="paragraph" w:customStyle="1" w:styleId="BodyTextRight">
    <w:name w:val="Body Text Right"/>
    <w:basedOn w:val="BodyText"/>
    <w:rsid w:val="007F23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23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23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23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23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23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2367"/>
    <w:rPr>
      <w:sz w:val="32"/>
    </w:rPr>
  </w:style>
  <w:style w:type="paragraph" w:customStyle="1" w:styleId="HeadingProcedure">
    <w:name w:val="Heading Procedure"/>
    <w:basedOn w:val="HeadingBase"/>
    <w:next w:val="Normal"/>
    <w:rsid w:val="007F23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2367"/>
    <w:pPr>
      <w:spacing w:before="60" w:after="60"/>
    </w:pPr>
  </w:style>
  <w:style w:type="paragraph" w:styleId="ListContinue">
    <w:name w:val="List Continue"/>
    <w:basedOn w:val="List"/>
    <w:rsid w:val="007F2367"/>
    <w:pPr>
      <w:ind w:firstLine="0"/>
    </w:pPr>
  </w:style>
  <w:style w:type="paragraph" w:customStyle="1" w:styleId="ListNote">
    <w:name w:val="List Note"/>
    <w:basedOn w:val="List"/>
    <w:rsid w:val="007F23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23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23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2367"/>
    <w:rPr>
      <w:rFonts w:ascii="Courier New" w:hAnsi="Courier New"/>
    </w:rPr>
  </w:style>
  <w:style w:type="paragraph" w:customStyle="1" w:styleId="NoteBullet">
    <w:name w:val="Note Bullet"/>
    <w:basedOn w:val="Note"/>
    <w:rsid w:val="007F23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23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23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23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23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23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23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2367"/>
    <w:rPr>
      <w:b/>
      <w:smallCaps/>
    </w:rPr>
  </w:style>
  <w:style w:type="paragraph" w:customStyle="1" w:styleId="TableListNumber">
    <w:name w:val="Table List Number"/>
    <w:basedOn w:val="ListNumber"/>
    <w:rsid w:val="007F23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23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2367"/>
    <w:pPr>
      <w:numPr>
        <w:numId w:val="8"/>
      </w:numPr>
    </w:pPr>
  </w:style>
  <w:style w:type="paragraph" w:customStyle="1" w:styleId="ListAlpha2">
    <w:name w:val="List Alpha 2"/>
    <w:basedOn w:val="List2"/>
    <w:rsid w:val="007F2367"/>
    <w:pPr>
      <w:numPr>
        <w:numId w:val="7"/>
      </w:numPr>
    </w:pPr>
  </w:style>
  <w:style w:type="paragraph" w:styleId="List2">
    <w:name w:val="List 2"/>
    <w:basedOn w:val="BodyText"/>
    <w:rsid w:val="007F23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23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23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23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23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23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2367"/>
    <w:pPr>
      <w:numPr>
        <w:numId w:val="3"/>
      </w:numPr>
    </w:pPr>
  </w:style>
  <w:style w:type="paragraph" w:styleId="ListContinue2">
    <w:name w:val="List Continue 2"/>
    <w:basedOn w:val="List2"/>
    <w:rsid w:val="007F2367"/>
    <w:pPr>
      <w:ind w:firstLine="0"/>
    </w:pPr>
  </w:style>
  <w:style w:type="paragraph" w:styleId="ListContinue3">
    <w:name w:val="List Continue 3"/>
    <w:basedOn w:val="List3"/>
    <w:rsid w:val="007F2367"/>
    <w:pPr>
      <w:ind w:left="1021" w:firstLine="0"/>
    </w:pPr>
  </w:style>
  <w:style w:type="paragraph" w:styleId="ListContinue4">
    <w:name w:val="List Continue 4"/>
    <w:basedOn w:val="List4"/>
    <w:rsid w:val="007F2367"/>
    <w:pPr>
      <w:ind w:firstLine="0"/>
    </w:pPr>
  </w:style>
  <w:style w:type="paragraph" w:styleId="ListContinue5">
    <w:name w:val="List Continue 5"/>
    <w:basedOn w:val="List5"/>
    <w:rsid w:val="007F2367"/>
    <w:pPr>
      <w:ind w:firstLine="0"/>
    </w:pPr>
  </w:style>
  <w:style w:type="paragraph" w:styleId="ListNumber3">
    <w:name w:val="List Number 3"/>
    <w:basedOn w:val="List3"/>
    <w:rsid w:val="007F2367"/>
    <w:pPr>
      <w:numPr>
        <w:numId w:val="4"/>
      </w:numPr>
    </w:pPr>
  </w:style>
  <w:style w:type="paragraph" w:styleId="ListNumber4">
    <w:name w:val="List Number 4"/>
    <w:basedOn w:val="List4"/>
    <w:rsid w:val="007F2367"/>
    <w:pPr>
      <w:numPr>
        <w:numId w:val="5"/>
      </w:numPr>
    </w:pPr>
  </w:style>
  <w:style w:type="paragraph" w:styleId="ListNumber5">
    <w:name w:val="List Number 5"/>
    <w:basedOn w:val="List5"/>
    <w:rsid w:val="007F2367"/>
    <w:pPr>
      <w:numPr>
        <w:numId w:val="6"/>
      </w:numPr>
    </w:pPr>
  </w:style>
  <w:style w:type="paragraph" w:styleId="BlockText">
    <w:name w:val="Block Text"/>
    <w:basedOn w:val="Normal"/>
    <w:rsid w:val="007F23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23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2367"/>
    <w:rPr>
      <w:sz w:val="16"/>
      <w:vertAlign w:val="superscript"/>
    </w:rPr>
  </w:style>
  <w:style w:type="character" w:customStyle="1" w:styleId="Symbols">
    <w:name w:val="Symbols"/>
    <w:basedOn w:val="DefaultParagraphFont"/>
    <w:rsid w:val="007F2367"/>
    <w:rPr>
      <w:rFonts w:ascii="Symbol" w:hAnsi="Symbol"/>
    </w:rPr>
  </w:style>
  <w:style w:type="character" w:customStyle="1" w:styleId="MenuOptions">
    <w:name w:val="Menu Options"/>
    <w:basedOn w:val="DefaultParagraphFont"/>
    <w:rsid w:val="007F23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2367"/>
    <w:rPr>
      <w:b/>
    </w:rPr>
  </w:style>
  <w:style w:type="character" w:customStyle="1" w:styleId="Underlined">
    <w:name w:val="Underlined"/>
    <w:basedOn w:val="DefaultParagraphFont"/>
    <w:rsid w:val="007F2367"/>
    <w:rPr>
      <w:u w:val="single"/>
    </w:rPr>
  </w:style>
  <w:style w:type="paragraph" w:customStyle="1" w:styleId="TableBodyTextRight">
    <w:name w:val="Table Body Text Right"/>
    <w:basedOn w:val="TableBodyText"/>
    <w:rsid w:val="007F23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2367"/>
    <w:rPr>
      <w:sz w:val="18"/>
    </w:rPr>
  </w:style>
  <w:style w:type="paragraph" w:customStyle="1" w:styleId="BodySmallRight">
    <w:name w:val="Body Small Right"/>
    <w:basedOn w:val="BodyTextRight"/>
    <w:rsid w:val="007F2367"/>
    <w:rPr>
      <w:sz w:val="18"/>
      <w:szCs w:val="18"/>
    </w:rPr>
  </w:style>
  <w:style w:type="paragraph" w:customStyle="1" w:styleId="MarginEdition">
    <w:name w:val="Margin Edition"/>
    <w:basedOn w:val="MarginNote"/>
    <w:rsid w:val="007F23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2367"/>
    <w:rPr>
      <w:sz w:val="2"/>
      <w:szCs w:val="2"/>
    </w:rPr>
  </w:style>
  <w:style w:type="character" w:customStyle="1" w:styleId="Small">
    <w:name w:val="Small"/>
    <w:basedOn w:val="DefaultParagraphFont"/>
    <w:rsid w:val="007F2367"/>
    <w:rPr>
      <w:sz w:val="16"/>
    </w:rPr>
  </w:style>
  <w:style w:type="paragraph" w:customStyle="1" w:styleId="WideTable">
    <w:name w:val="Wide Table"/>
    <w:basedOn w:val="Normal"/>
    <w:rsid w:val="007F23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2367"/>
  </w:style>
  <w:style w:type="paragraph" w:styleId="Quote">
    <w:name w:val="Quote"/>
    <w:basedOn w:val="Heading1"/>
    <w:link w:val="QuoteChar"/>
    <w:qFormat/>
    <w:rsid w:val="007F23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23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2367"/>
    <w:pPr>
      <w:pageBreakBefore/>
    </w:pPr>
  </w:style>
  <w:style w:type="paragraph" w:customStyle="1" w:styleId="Border">
    <w:name w:val="Border"/>
    <w:basedOn w:val="Normal"/>
    <w:qFormat/>
    <w:rsid w:val="007F23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23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3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3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23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23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23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23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23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2367"/>
    <w:rPr>
      <w:u w:val="single"/>
    </w:rPr>
  </w:style>
  <w:style w:type="character" w:customStyle="1" w:styleId="BoldandItalics">
    <w:name w:val="Bold and Italics"/>
    <w:qFormat/>
    <w:rsid w:val="007F2367"/>
    <w:rPr>
      <w:b/>
      <w:i/>
      <w:u w:val="none"/>
    </w:rPr>
  </w:style>
  <w:style w:type="paragraph" w:styleId="BalloonText">
    <w:name w:val="Balloon Text"/>
    <w:basedOn w:val="Normal"/>
    <w:link w:val="BalloonTextChar"/>
    <w:rsid w:val="007F23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23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23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23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23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23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2367"/>
    <w:pPr>
      <w:spacing w:before="0" w:after="0"/>
    </w:pPr>
  </w:style>
  <w:style w:type="paragraph" w:customStyle="1" w:styleId="BodyTextBold">
    <w:name w:val="Body Text Bold"/>
    <w:basedOn w:val="BodyText"/>
    <w:qFormat/>
    <w:rsid w:val="007F2367"/>
    <w:rPr>
      <w:b/>
    </w:rPr>
  </w:style>
  <w:style w:type="character" w:styleId="Hyperlink">
    <w:name w:val="Hyperlink"/>
    <w:basedOn w:val="DefaultParagraphFont"/>
    <w:uiPriority w:val="99"/>
    <w:unhideWhenUsed/>
    <w:rsid w:val="00E867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791</Words>
  <Characters>5111</Characters>
  <Application>Microsoft Office Word</Application>
  <DocSecurity>0</DocSecurity>
  <Lines>204</Lines>
  <Paragraphs>120</Paragraphs>
  <ScaleCrop>false</ScaleCrop>
  <Company>Author-it Software Corporation Ltd.</Company>
  <LinksUpToDate>false</LinksUpToDate>
  <CharactersWithSpaces>5782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MEM10016 Terminate and test electrical wiring and accessories</dc:title>
  <dc:subject>Approved</dc:subject>
  <dc:creator>Innovation and Business Skills Australia</dc:creator>
  <cp:keywords>Release: 3</cp:keywords>
  <dc:description>Review Date: 12 April 2008</dc:description>
  <cp:lastModifiedBy>HSD_TPCMSd.prod</cp:lastModifiedBy>
  <cp:revision>3</cp:revision>
  <dcterms:created xsi:type="dcterms:W3CDTF">2023-02-03T08:13:00Z</dcterms:created>
  <dcterms:modified xsi:type="dcterms:W3CDTF">2023-02-03T08:13:00Z</dcterms:modified>
</cp:coreProperties>
</file>