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529" w:rsidP="004B0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MEM10016 Terminate and test electrical wiring and accessories</w:t>
      </w:r>
      <w:r>
        <w:fldChar w:fldCharType="end"/>
      </w:r>
    </w:p>
    <w:p w:rsidR="004B0529" w:rsidP="004B0529">
      <w:pPr>
        <w:pStyle w:val="Version"/>
        <w:sectPr w:rsidSect="00673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73644" w:rsidP="00673644">
      <w:pPr>
        <w:pStyle w:val="SuperHeading"/>
      </w:pPr>
      <w:r w:rsidRPr="00673644">
        <w:t>MEM10016 Terminate and test electrical wiring and accessories</w:t>
      </w:r>
    </w:p>
    <w:p w:rsidR="00000000" w:rsidRPr="00673644" w:rsidP="00673644">
      <w:pPr>
        <w:pStyle w:val="Heading1"/>
      </w:pPr>
      <w:bookmarkStart w:id="1" w:name="O_968614"/>
      <w:bookmarkEnd w:id="1"/>
      <w:r w:rsidRPr="00673644">
        <w:t>Modification History</w:t>
      </w:r>
    </w:p>
    <w:p w:rsidR="00000000" w:rsidRPr="00673644" w:rsidP="004B0529">
      <w:pPr>
        <w:pStyle w:val="Heading3"/>
      </w:pPr>
      <w:r w:rsidRPr="00673644">
        <w:t>Release 3. Prerequisite units updated</w:t>
      </w:r>
    </w:p>
    <w:p w:rsidR="00000000" w:rsidRPr="00673644" w:rsidP="004B0529">
      <w:pPr>
        <w:pStyle w:val="BodyText"/>
      </w:pPr>
      <w:r w:rsidRPr="00673644">
        <w:t>Release 2. Minor adjustments to reflect ERAC requirements for electrician licensing and revision of Essential Performance Capabilities</w:t>
      </w:r>
    </w:p>
    <w:p w:rsidR="00000000" w:rsidRPr="00673644" w:rsidP="004B0529">
      <w:pPr>
        <w:pStyle w:val="BodyText"/>
      </w:pPr>
      <w:r w:rsidRPr="00673644">
        <w:t>Release 1. New unit</w:t>
      </w:r>
    </w:p>
    <w:p w:rsidR="00000000" w:rsidRPr="00673644" w:rsidP="00673644">
      <w:pPr>
        <w:pStyle w:val="Heading1"/>
      </w:pPr>
      <w:bookmarkStart w:id="2" w:name="O_968613"/>
      <w:bookmarkEnd w:id="2"/>
      <w:r w:rsidRPr="00673644">
        <w:t>Application</w:t>
      </w:r>
    </w:p>
    <w:p w:rsidR="00000000" w:rsidRPr="00673644" w:rsidP="004B0529">
      <w:pPr>
        <w:pStyle w:val="BodyText"/>
      </w:pPr>
      <w:r w:rsidRPr="00673644">
        <w:t>This unit of competency has been developed for Engineering Tradesperson – industrial electrician apprenticeship training, and the recognition of trade-level skills in the termination and testing of electrical cables, cords and accessories using</w:t>
      </w:r>
      <w:r w:rsidRPr="00673644">
        <w:t xml:space="preserve"> appropriate fixing devices and methods.</w:t>
      </w:r>
    </w:p>
    <w:p w:rsidR="00000000" w:rsidRPr="00673644" w:rsidP="004B0529">
      <w:pPr>
        <w:pStyle w:val="BodyText"/>
      </w:pPr>
      <w:r w:rsidRPr="00673644">
        <w:t>It covers the installation requirements for a wide range of typically used electrical cables in a variety of situations and separation from other services, including fire wall penetrations.</w:t>
      </w:r>
    </w:p>
    <w:p w:rsidR="00000000" w:rsidRPr="00673644" w:rsidP="004B0529">
      <w:pPr>
        <w:pStyle w:val="BodyText"/>
      </w:pPr>
      <w:r w:rsidRPr="00673644">
        <w:t>This unit covers the skil</w:t>
      </w:r>
      <w:r w:rsidRPr="00673644">
        <w:t>ls and knowledge required to meet the Electrical Regulatory Authorities Council (ERAC).</w:t>
      </w:r>
    </w:p>
    <w:p w:rsidR="00000000" w:rsidRPr="00673644" w:rsidP="004B0529">
      <w:pPr>
        <w:pStyle w:val="BodyText"/>
      </w:pPr>
      <w:r w:rsidRPr="00673644">
        <w:t>Essential Performance Capabilities (EPCs):</w:t>
      </w:r>
    </w:p>
    <w:p w:rsidR="00000000" w:rsidRPr="00673644" w:rsidP="00673644">
      <w:pPr>
        <w:pStyle w:val="ListBullet"/>
      </w:pPr>
      <w:r w:rsidRPr="00673644">
        <w:t>EPC 32 – Describe the construction, specifications, colour coding and applications of various types of cords and cables.</w:t>
      </w:r>
    </w:p>
    <w:p w:rsidR="00000000" w:rsidRPr="00673644" w:rsidP="00673644">
      <w:pPr>
        <w:pStyle w:val="ListBullet"/>
      </w:pPr>
      <w:r w:rsidRPr="00673644">
        <w:t>EPC</w:t>
      </w:r>
      <w:r w:rsidRPr="00673644">
        <w:t xml:space="preserve"> 33 – Demonstrate the skills to prepare and terminate cords and cables. </w:t>
      </w:r>
    </w:p>
    <w:p w:rsidR="00000000" w:rsidRPr="00673644" w:rsidP="00673644">
      <w:pPr>
        <w:pStyle w:val="ListBullet"/>
      </w:pPr>
      <w:r w:rsidRPr="00673644">
        <w:t>EPC 34 – Demonstrate the knowledge and skills for selection and attachment of electrical accessories, using appropriate fixing devices, tools and methods.</w:t>
      </w:r>
    </w:p>
    <w:p w:rsidR="00000000" w:rsidRPr="00673644" w:rsidP="004B0529">
      <w:pPr>
        <w:pStyle w:val="Heading3"/>
      </w:pPr>
      <w:r w:rsidRPr="00673644">
        <w:t>And</w:t>
      </w:r>
    </w:p>
    <w:p w:rsidR="00000000" w:rsidRPr="00673644" w:rsidP="004B0529">
      <w:pPr>
        <w:pStyle w:val="BodyText"/>
      </w:pPr>
      <w:r w:rsidRPr="00673644">
        <w:t>Essential Performance Ca</w:t>
      </w:r>
      <w:r w:rsidRPr="00673644">
        <w:t>pability (EPC) classified as ‘critical’:</w:t>
      </w:r>
    </w:p>
    <w:p w:rsidR="00000000" w:rsidRPr="00673644" w:rsidP="00673644">
      <w:pPr>
        <w:pStyle w:val="ListBullet"/>
      </w:pPr>
      <w:r w:rsidRPr="00673644">
        <w:t xml:space="preserve">EPC 27 – Demonstrate knowledge of AS/NZS 3000 and local regulatory requirements for the installation of aerial conductors and underground wiring, including specialist cables. </w:t>
      </w:r>
    </w:p>
    <w:p w:rsidR="00000000" w:rsidRPr="00673644" w:rsidP="00673644">
      <w:pPr>
        <w:pStyle w:val="ListBullet"/>
      </w:pPr>
      <w:r w:rsidRPr="00673644">
        <w:t>EPC 35 – Demonstrate the knowledge and</w:t>
      </w:r>
      <w:r w:rsidRPr="00673644">
        <w:t xml:space="preserve"> skill to install and terminate a variety of electrical cables in a wide range of applications (including final subcircuits) to AS/NZS 3000.</w:t>
      </w:r>
    </w:p>
    <w:p w:rsidR="00000000" w:rsidRPr="00673644" w:rsidP="004B0529">
      <w:pPr>
        <w:pStyle w:val="BodyText"/>
      </w:pPr>
      <w:r w:rsidRPr="00673644">
        <w:t>Some jurisdictions require the holder of this unit to be licensed or certified and users should check with the rele</w:t>
      </w:r>
      <w:r w:rsidRPr="00673644">
        <w:t>vant authorities.</w:t>
      </w:r>
    </w:p>
    <w:p w:rsidR="00000000" w:rsidRPr="00673644" w:rsidP="00673644">
      <w:pPr>
        <w:pStyle w:val="BodyText"/>
      </w:pPr>
      <w:r w:rsidRPr="00673644">
        <w:rPr>
          <w:rStyle w:val="SpecialBold"/>
        </w:rPr>
        <w:t>Band:</w:t>
      </w:r>
      <w:r w:rsidRPr="00673644">
        <w:rPr>
          <w:rStyle w:val="SpecialBold"/>
        </w:rPr>
        <w:tab/>
        <w:t>A</w:t>
      </w:r>
    </w:p>
    <w:p w:rsidR="00000000" w:rsidRPr="00673644" w:rsidP="00673644">
      <w:pPr>
        <w:pStyle w:val="BodyText"/>
      </w:pPr>
      <w:r w:rsidRPr="00673644">
        <w:rPr>
          <w:rStyle w:val="SpecialBold"/>
        </w:rPr>
        <w:t>Unit Weight:</w:t>
      </w:r>
      <w:r w:rsidRPr="00673644">
        <w:rPr>
          <w:rStyle w:val="SpecialBold"/>
        </w:rPr>
        <w:tab/>
        <w:t>4</w:t>
      </w:r>
    </w:p>
    <w:p w:rsidR="00000000" w:rsidRPr="00673644" w:rsidP="00673644">
      <w:pPr>
        <w:pStyle w:val="AllowPageBreak"/>
      </w:pPr>
    </w:p>
    <w:p w:rsidR="00000000" w:rsidRPr="00673644" w:rsidP="00673644">
      <w:pPr>
        <w:pStyle w:val="Heading1"/>
      </w:pPr>
      <w:bookmarkStart w:id="3" w:name="O_968612"/>
      <w:bookmarkEnd w:id="3"/>
      <w:r w:rsidRPr="00673644">
        <w:t>Pre-requisite Unit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7"/>
        <w:gridCol w:w="7263"/>
      </w:tblGrid>
      <w:tr w:rsidTr="0067364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MEM10018</w:t>
            </w:r>
          </w:p>
        </w:tc>
        <w:tc>
          <w:tcPr>
            <w:tcW w:w="7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Select cable types and sizes to suit loads and electrical installation environment</w:t>
            </w:r>
          </w:p>
        </w:tc>
      </w:tr>
      <w:tr w:rsidTr="0067364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MEM18001</w:t>
            </w:r>
          </w:p>
        </w:tc>
        <w:tc>
          <w:tcPr>
            <w:tcW w:w="7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44" w:rsidP="00673644">
            <w:pPr>
              <w:pStyle w:val="BodyText"/>
            </w:pPr>
            <w:r w:rsidRPr="00673644">
              <w:t>Use hand tools</w:t>
            </w:r>
          </w:p>
        </w:tc>
      </w:tr>
    </w:tbl>
    <w:p w:rsidR="00000000" w:rsidRPr="00673644" w:rsidP="00673644">
      <w:pPr>
        <w:pStyle w:val="BodyText"/>
      </w:pPr>
    </w:p>
    <w:p w:rsidR="00000000" w:rsidRPr="00673644" w:rsidP="00673644">
      <w:pPr>
        <w:pStyle w:val="AllowPageBreak"/>
      </w:pPr>
    </w:p>
    <w:p w:rsidR="00000000" w:rsidRPr="00673644" w:rsidP="00673644">
      <w:pPr>
        <w:pStyle w:val="Heading1"/>
      </w:pPr>
      <w:bookmarkStart w:id="4" w:name="O_968611"/>
      <w:bookmarkEnd w:id="4"/>
      <w:r w:rsidRPr="00673644">
        <w:t>Competency Field</w:t>
      </w:r>
    </w:p>
    <w:p w:rsidR="00000000" w:rsidRPr="00673644" w:rsidP="004B0529">
      <w:pPr>
        <w:pStyle w:val="BodyText"/>
      </w:pPr>
      <w:r w:rsidRPr="00673644">
        <w:t>Installation and commissioning</w:t>
      </w:r>
    </w:p>
    <w:p w:rsidR="00000000" w:rsidRPr="00673644" w:rsidP="00673644">
      <w:pPr>
        <w:pStyle w:val="Heading1"/>
      </w:pPr>
      <w:bookmarkStart w:id="5" w:name="O_968609"/>
      <w:bookmarkEnd w:id="5"/>
      <w:r w:rsidRPr="006736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 xml:space="preserve">Performance criteria describe the performance needed to demonstrate achievement of the element. 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Follow standard operating procedures (SOPs)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Comply with work health and safety (WHS) requirements at all times, including appropriate risk control measures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Use appropriate personal protective equipment (PPE) in accordance with SOPs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 xml:space="preserve">Identify job requirements from specifications, drawings, job sheets or work instructions 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Prepare to terminate electrical cables and 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Inspect accessories to determine the appropriate type and size of cable/cord and termination connectors/lugs, as required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Obtain specialised tools, equipment and test instruments needed for terminating electrical cables and cords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Terminate electrical cables and 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Isolate and tag circuits and equipment in accordance with procedures, where required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 xml:space="preserve">Prepare cable/cord end to suit connector/lug without causing any damage to insulation or conductor 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 xml:space="preserve">Fit and secure specialist cable glands and retaining </w:t>
            </w:r>
            <w:r w:rsidRPr="00673644">
              <w:t xml:space="preserve">devices 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Ensure terminations/connections are made to specifications, manufacturer requirements, and regulatory and legislative requirements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Ensure all entry points are sealed using appropri</w:t>
            </w:r>
            <w:r w:rsidRPr="00673644">
              <w:t>ate compounds, including resins, where required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 xml:space="preserve">Mark/tag and label all cables, wires, conductors and connections to specifications 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Test electrical cables and 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Test terminated cables to ensure continuity and insulation resistance readings comply with requirements</w:t>
            </w:r>
          </w:p>
        </w:tc>
      </w:tr>
      <w:tr w:rsidTr="00673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44" w:rsidP="00673644">
            <w:pPr>
              <w:pStyle w:val="BodyText"/>
            </w:pPr>
            <w:r w:rsidRPr="00673644">
              <w:t>Complete all reports and documentation to the required specifications and SOPs</w:t>
            </w:r>
          </w:p>
        </w:tc>
      </w:tr>
    </w:tbl>
    <w:p w:rsidR="00000000" w:rsidRPr="00673644" w:rsidP="00673644">
      <w:pPr>
        <w:pStyle w:val="BodyText"/>
      </w:pPr>
    </w:p>
    <w:p w:rsidR="00000000" w:rsidRPr="00673644" w:rsidP="00673644">
      <w:pPr>
        <w:pStyle w:val="AllowPageBreak"/>
      </w:pPr>
    </w:p>
    <w:p w:rsidR="00000000" w:rsidRPr="00673644" w:rsidP="00673644">
      <w:pPr>
        <w:pStyle w:val="Heading1"/>
      </w:pPr>
      <w:bookmarkStart w:id="6" w:name="O_968608"/>
      <w:bookmarkEnd w:id="6"/>
      <w:r w:rsidRPr="00673644">
        <w:t>Foundation Skills</w:t>
      </w:r>
    </w:p>
    <w:p w:rsidR="00000000" w:rsidRPr="00673644" w:rsidP="004B0529">
      <w:pPr>
        <w:pStyle w:val="BodyText"/>
      </w:pPr>
      <w:r w:rsidRPr="00673644">
        <w:t>This section describes those required skills (reading, writing, oral communication and numeracy) that are essential to workplace performance in this unit of competency.</w:t>
      </w:r>
    </w:p>
    <w:p w:rsidR="00000000" w:rsidRPr="00673644" w:rsidP="004B0529">
      <w:pPr>
        <w:pStyle w:val="BodyText"/>
      </w:pPr>
      <w:r w:rsidRPr="00673644">
        <w:t xml:space="preserve">Foundation skills essential to performance are explicit in the performance criteria of </w:t>
      </w:r>
      <w:r w:rsidRPr="00673644">
        <w:t>this unit of competency.</w:t>
      </w:r>
    </w:p>
    <w:p w:rsidR="00000000" w:rsidRPr="00673644" w:rsidP="00673644">
      <w:pPr>
        <w:pStyle w:val="Heading1"/>
      </w:pPr>
      <w:bookmarkStart w:id="7" w:name="O_968607"/>
      <w:bookmarkEnd w:id="7"/>
      <w:r w:rsidRPr="00673644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67364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t>This field allows for different work environments and conditions that may affect performance. Essential operating conditions that may be present (depending on the work situation, needs of the ca</w:t>
            </w:r>
            <w:r w:rsidRPr="00673644">
              <w:t>ndidate, accessibility of the item, and local industry and regional contexts) are included.</w:t>
            </w:r>
          </w:p>
        </w:tc>
      </w:tr>
      <w:tr w:rsidTr="0067364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rPr>
                <w:rStyle w:val="SpecialBold"/>
              </w:rPr>
              <w:t>Electrical cable and cord types include five (%)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44" w:rsidP="00673644">
            <w:pPr>
              <w:pStyle w:val="ListBullet"/>
            </w:pPr>
            <w:r w:rsidRPr="00673644">
              <w:t>thermoplastic insulated cable (TPI)</w:t>
            </w:r>
          </w:p>
          <w:p w:rsidR="00000000" w:rsidRPr="00673644" w:rsidP="00673644">
            <w:pPr>
              <w:pStyle w:val="ListBullet"/>
            </w:pPr>
            <w:r w:rsidRPr="00673644">
              <w:t>flat thermoplastic sheathed (TPS)</w:t>
            </w:r>
          </w:p>
          <w:p w:rsidR="00000000" w:rsidRPr="00673644" w:rsidP="00673644">
            <w:pPr>
              <w:pStyle w:val="ListBullet"/>
            </w:pPr>
            <w:r w:rsidRPr="00673644">
              <w:t>circular thermoplastic sheathed (TPS)</w:t>
            </w:r>
          </w:p>
          <w:p w:rsidR="00000000" w:rsidRPr="00673644" w:rsidP="00673644">
            <w:pPr>
              <w:pStyle w:val="ListBullet"/>
            </w:pPr>
            <w:r w:rsidRPr="00673644">
              <w:t>steel wired armoured (SWA)</w:t>
            </w:r>
          </w:p>
          <w:p w:rsidR="00000000" w:rsidRPr="00673644" w:rsidP="00673644">
            <w:pPr>
              <w:pStyle w:val="ListBullet"/>
            </w:pPr>
            <w:r w:rsidRPr="00673644">
              <w:t>fire rated cable (high tension (HT) or high frequency (HF) or mineral insulated metal sheath (MIMS))</w:t>
            </w:r>
          </w:p>
          <w:p w:rsidR="00000000" w:rsidRPr="00673644" w:rsidP="00673644">
            <w:pPr>
              <w:pStyle w:val="ListBullet"/>
            </w:pPr>
            <w:r w:rsidRPr="00673644">
              <w:t xml:space="preserve">cross-linked polyethylene (XLPE) cables </w:t>
            </w:r>
          </w:p>
          <w:p w:rsidR="00000000" w:rsidRPr="00673644" w:rsidP="00673644">
            <w:pPr>
              <w:pStyle w:val="ListBullet"/>
            </w:pPr>
            <w:r w:rsidRPr="00673644">
              <w:t>neutral screened cables</w:t>
            </w:r>
          </w:p>
          <w:p w:rsidR="00000000" w:rsidRPr="00673644" w:rsidP="00673644">
            <w:pPr>
              <w:pStyle w:val="ListBullet"/>
            </w:pPr>
            <w:r w:rsidRPr="00673644">
              <w:t>flexible cords and cables</w:t>
            </w:r>
          </w:p>
          <w:p w:rsidR="00000000" w:rsidP="00673644">
            <w:pPr>
              <w:pStyle w:val="ListBullet"/>
              <w:rPr>
                <w:lang w:val="en-NZ"/>
              </w:rPr>
            </w:pPr>
            <w:r w:rsidRPr="00673644">
              <w:t>aluminium conductor/cable</w:t>
            </w:r>
          </w:p>
        </w:tc>
      </w:tr>
      <w:tr w:rsidTr="0067364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rPr>
                <w:rStyle w:val="SpecialBold"/>
              </w:rPr>
              <w:t>Termination of cables and cords include two (2) or more of the following connectors and lugs: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44" w:rsidP="00673644">
            <w:pPr>
              <w:pStyle w:val="BodyText"/>
            </w:pPr>
            <w:r w:rsidRPr="00673644">
              <w:t>connectors:</w:t>
            </w:r>
          </w:p>
          <w:p w:rsidR="00000000" w:rsidRPr="00673644" w:rsidP="00673644">
            <w:pPr>
              <w:pStyle w:val="ListBullet"/>
            </w:pPr>
            <w:r w:rsidRPr="00673644">
              <w:t>screw</w:t>
            </w:r>
          </w:p>
          <w:p w:rsidR="00000000" w:rsidRPr="00673644" w:rsidP="00673644">
            <w:pPr>
              <w:pStyle w:val="ListBullet"/>
            </w:pPr>
            <w:r w:rsidRPr="00673644">
              <w:t>stud</w:t>
            </w:r>
          </w:p>
          <w:p w:rsidR="00000000" w:rsidRPr="00673644" w:rsidP="00673644">
            <w:pPr>
              <w:pStyle w:val="ListBullet"/>
            </w:pPr>
            <w:r w:rsidRPr="00673644">
              <w:t>tunnel</w:t>
            </w:r>
          </w:p>
          <w:p w:rsidR="00000000" w:rsidRPr="00673644" w:rsidP="00673644">
            <w:pPr>
              <w:pStyle w:val="BodyText"/>
            </w:pPr>
            <w:r w:rsidRPr="00673644">
              <w:t>lugs:</w:t>
            </w:r>
          </w:p>
          <w:p w:rsidR="00000000" w:rsidRPr="00673644" w:rsidP="00673644">
            <w:pPr>
              <w:pStyle w:val="ListBullet"/>
            </w:pPr>
            <w:r w:rsidRPr="00673644">
              <w:t>crimp and compression</w:t>
            </w:r>
          </w:p>
          <w:p w:rsidR="00000000" w:rsidRPr="00673644" w:rsidP="00673644">
            <w:pPr>
              <w:pStyle w:val="ListBullet"/>
            </w:pPr>
            <w:r w:rsidRPr="00673644">
              <w:t>soldering</w:t>
            </w:r>
          </w:p>
          <w:p w:rsidR="00000000" w:rsidP="00673644">
            <w:pPr>
              <w:pStyle w:val="ListBullet"/>
              <w:rPr>
                <w:lang w:val="en-NZ"/>
              </w:rPr>
            </w:pPr>
            <w:r w:rsidRPr="00673644">
              <w:t>solderless</w:t>
            </w:r>
          </w:p>
        </w:tc>
      </w:tr>
      <w:tr w:rsidTr="0067364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rPr>
                <w:rStyle w:val="SpecialBold"/>
              </w:rPr>
              <w:t>Regulatory requirements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44" w:rsidP="00673644">
            <w:pPr>
              <w:pStyle w:val="ListBullet"/>
            </w:pPr>
            <w:r w:rsidRPr="00673644">
              <w:t>AS/NZS 3000:2007 Electrical installations (known as the Australian/New Zealand Wiring Rules)</w:t>
            </w:r>
          </w:p>
          <w:p w:rsidR="00000000" w:rsidP="00673644">
            <w:pPr>
              <w:pStyle w:val="ListBullet"/>
              <w:rPr>
                <w:lang w:val="en-NZ"/>
              </w:rPr>
            </w:pPr>
            <w:r w:rsidRPr="00673644">
              <w:t>AS/NZS 3008.1.1:2009 Electrical installations – Selection of cables – Cables for alternating voltages up to and including 0.6/1 kV – typical Australian installatio</w:t>
            </w:r>
            <w:r w:rsidRPr="00673644">
              <w:t>n conditions</w:t>
            </w:r>
          </w:p>
        </w:tc>
      </w:tr>
      <w:tr w:rsidTr="0067364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644">
            <w:pPr>
              <w:pStyle w:val="BodyText"/>
              <w:rPr>
                <w:lang w:val="en-NZ"/>
              </w:rPr>
            </w:pPr>
            <w:r w:rsidRPr="00673644">
              <w:rPr>
                <w:rStyle w:val="SpecialBold"/>
              </w:rPr>
              <w:t>Safe working practices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644" w:rsidP="00673644">
            <w:pPr>
              <w:pStyle w:val="ListBullet"/>
            </w:pPr>
            <w:r w:rsidRPr="00673644">
              <w:t xml:space="preserve">demonstration of safe working practices and installation in accordance with industry established safe and sound practices </w:t>
            </w:r>
          </w:p>
        </w:tc>
      </w:tr>
    </w:tbl>
    <w:p w:rsidR="00000000" w:rsidRPr="00673644" w:rsidP="00673644">
      <w:pPr>
        <w:pStyle w:val="BodyText"/>
      </w:pPr>
    </w:p>
    <w:p w:rsidR="00000000" w:rsidRPr="00673644" w:rsidP="00673644">
      <w:pPr>
        <w:pStyle w:val="AllowPageBreak"/>
      </w:pPr>
    </w:p>
    <w:p w:rsidR="00000000" w:rsidRPr="00673644" w:rsidP="00673644">
      <w:pPr>
        <w:pStyle w:val="Heading1"/>
      </w:pPr>
      <w:bookmarkStart w:id="8" w:name="O_968606"/>
      <w:bookmarkEnd w:id="8"/>
      <w:r w:rsidRPr="00673644">
        <w:t>Unit Mapping Information</w:t>
      </w:r>
    </w:p>
    <w:p w:rsidR="00000000" w:rsidRPr="00673644" w:rsidP="004B0529">
      <w:pPr>
        <w:pStyle w:val="BodyText"/>
      </w:pPr>
      <w:r w:rsidRPr="00673644">
        <w:t>Release 3. Equivalent. Pre-requisites updated.</w:t>
      </w:r>
    </w:p>
    <w:p w:rsidR="00000000" w:rsidRPr="00673644" w:rsidP="00673644">
      <w:pPr>
        <w:pStyle w:val="Heading1"/>
      </w:pPr>
      <w:bookmarkStart w:id="9" w:name="O_968615"/>
      <w:bookmarkEnd w:id="9"/>
      <w:r w:rsidRPr="00673644">
        <w:t>Links</w:t>
      </w:r>
    </w:p>
    <w:p w:rsidR="00000000" w:rsidRPr="00673644" w:rsidP="004B0529">
      <w:pPr>
        <w:pStyle w:val="BodyText"/>
      </w:pPr>
      <w:r w:rsidRPr="00673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7B1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73644" w:rsidP="004B0529">
      <w:pPr>
        <w:pStyle w:val="BodyText"/>
        <w:sectPr w:rsidSect="006736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3644" w:rsidP="00673644">
      <w:pPr>
        <w:pStyle w:val="SuperHeading"/>
      </w:pPr>
      <w:r w:rsidRPr="00673644">
        <w:t>Assessment Requirements for MEM10016 Terminate and test electrical wiring and accessories</w:t>
      </w:r>
    </w:p>
    <w:p w:rsidR="00000000" w:rsidRPr="00673644" w:rsidP="00673644">
      <w:pPr>
        <w:pStyle w:val="Heading1"/>
      </w:pPr>
      <w:bookmarkStart w:id="10" w:name="O_968604"/>
      <w:bookmarkEnd w:id="10"/>
      <w:r w:rsidRPr="00673644">
        <w:t>Modification History</w:t>
      </w:r>
    </w:p>
    <w:p w:rsidR="00000000" w:rsidRPr="00673644" w:rsidP="004B0529">
      <w:pPr>
        <w:pStyle w:val="Heading3"/>
      </w:pPr>
      <w:r w:rsidRPr="00673644">
        <w:t>Release 3. Prerequisite units updated</w:t>
      </w:r>
    </w:p>
    <w:p w:rsidR="00000000" w:rsidRPr="00673644" w:rsidP="004B0529">
      <w:pPr>
        <w:pStyle w:val="BodyText"/>
      </w:pPr>
      <w:r w:rsidRPr="00673644">
        <w:t xml:space="preserve">Release 2. Minor adjustments to reflect ERAC requirements for electrician licensing </w:t>
      </w:r>
      <w:r w:rsidRPr="00673644">
        <w:t>and revision of Essential Performance Capabilities</w:t>
      </w:r>
    </w:p>
    <w:p w:rsidR="00000000" w:rsidRPr="00673644" w:rsidP="004B0529">
      <w:pPr>
        <w:pStyle w:val="BodyText"/>
      </w:pPr>
      <w:r w:rsidRPr="00673644">
        <w:t>Release 1. New unit</w:t>
      </w:r>
    </w:p>
    <w:p w:rsidR="00000000" w:rsidRPr="00673644" w:rsidP="00673644">
      <w:pPr>
        <w:pStyle w:val="Heading1"/>
      </w:pPr>
      <w:bookmarkStart w:id="11" w:name="O_968603"/>
      <w:bookmarkEnd w:id="11"/>
      <w:r w:rsidRPr="00673644">
        <w:t>Performance Evidence</w:t>
      </w:r>
    </w:p>
    <w:p w:rsidR="00000000" w:rsidRPr="00673644" w:rsidP="004B0529">
      <w:pPr>
        <w:pStyle w:val="BodyText"/>
      </w:pPr>
      <w:r w:rsidRPr="00673644">
        <w:t xml:space="preserve">Evidence required to demonstrate competence in this unit must be relevant to and satisfy the requirements of the elements and performance criteria </w:t>
      </w:r>
      <w:r w:rsidRPr="00673644">
        <w:t>on at least two (2) occasions and include:</w:t>
      </w:r>
    </w:p>
    <w:p w:rsidR="00000000" w:rsidRPr="00673644" w:rsidP="00673644">
      <w:pPr>
        <w:pStyle w:val="ListBullet"/>
      </w:pPr>
      <w:r w:rsidRPr="00673644">
        <w:t xml:space="preserve">following work instructions, standard operating procedures (SOPs) and safe work practices </w:t>
      </w:r>
    </w:p>
    <w:p w:rsidR="00000000" w:rsidRPr="00673644" w:rsidP="00673644">
      <w:pPr>
        <w:pStyle w:val="ListBullet"/>
      </w:pPr>
      <w:r w:rsidRPr="00673644">
        <w:t>identifying and interpreting circuits, drawings, plans and specifications relevant to the work to be undertaken</w:t>
      </w:r>
    </w:p>
    <w:p w:rsidR="00000000" w:rsidRPr="00673644" w:rsidP="00673644">
      <w:pPr>
        <w:pStyle w:val="ListBullet"/>
      </w:pPr>
      <w:r w:rsidRPr="00673644">
        <w:t>identifying the cables and cords by conductor size, type and rating</w:t>
      </w:r>
    </w:p>
    <w:p w:rsidR="00000000" w:rsidRPr="00673644" w:rsidP="00673644">
      <w:pPr>
        <w:pStyle w:val="ListBullet"/>
      </w:pPr>
      <w:r w:rsidRPr="00673644">
        <w:t>preparing and terminating cable and cords to accessories using appropriate hardware, tools and equipment, including soldering without undue damage to insulation or conductor</w:t>
      </w:r>
    </w:p>
    <w:p w:rsidR="00000000" w:rsidRPr="00673644" w:rsidP="00673644">
      <w:pPr>
        <w:pStyle w:val="ListBullet"/>
      </w:pPr>
      <w:r w:rsidRPr="00673644">
        <w:t xml:space="preserve">preparing and </w:t>
      </w:r>
      <w:r w:rsidRPr="00673644">
        <w:t>terminating at least five (5) or more of the following cable and cord types at a device terminal enclosure:</w:t>
      </w:r>
    </w:p>
    <w:p w:rsidR="00000000" w:rsidRPr="00673644" w:rsidP="00673644">
      <w:pPr>
        <w:pStyle w:val="ListBullet2"/>
      </w:pPr>
      <w:r w:rsidRPr="00673644">
        <w:t>thermoplastic insulated cable (TPI)</w:t>
      </w:r>
    </w:p>
    <w:p w:rsidR="00000000" w:rsidRPr="00673644" w:rsidP="00673644">
      <w:pPr>
        <w:pStyle w:val="ListBullet2"/>
      </w:pPr>
      <w:r w:rsidRPr="00673644">
        <w:t>flat thermoplastic sheathed (TPS)</w:t>
      </w:r>
    </w:p>
    <w:p w:rsidR="00000000" w:rsidRPr="00673644" w:rsidP="00673644">
      <w:pPr>
        <w:pStyle w:val="ListBullet2"/>
      </w:pPr>
      <w:r w:rsidRPr="00673644">
        <w:t>circular thermoplastic sheathed (TPS)</w:t>
      </w:r>
    </w:p>
    <w:p w:rsidR="00000000" w:rsidRPr="00673644" w:rsidP="00673644">
      <w:pPr>
        <w:pStyle w:val="ListBullet2"/>
      </w:pPr>
      <w:r w:rsidRPr="00673644">
        <w:t>steel wired armoured (SWA)</w:t>
      </w:r>
    </w:p>
    <w:p w:rsidR="00000000" w:rsidRPr="00673644" w:rsidP="00673644">
      <w:pPr>
        <w:pStyle w:val="ListBullet2"/>
      </w:pPr>
      <w:r w:rsidRPr="00673644">
        <w:t>fire rated c</w:t>
      </w:r>
      <w:r w:rsidRPr="00673644">
        <w:t>able (high tension (HT) or high frequency (HF) or mineral insulated metal sheath (MIMS))</w:t>
      </w:r>
    </w:p>
    <w:p w:rsidR="00000000" w:rsidRPr="00673644" w:rsidP="00673644">
      <w:pPr>
        <w:pStyle w:val="ListBullet2"/>
      </w:pPr>
      <w:r w:rsidRPr="00673644">
        <w:t xml:space="preserve">cross-linked polyethylene (XLPE) cables </w:t>
      </w:r>
    </w:p>
    <w:p w:rsidR="00000000" w:rsidRPr="00673644" w:rsidP="00673644">
      <w:pPr>
        <w:pStyle w:val="ListBullet2"/>
      </w:pPr>
      <w:r w:rsidRPr="00673644">
        <w:t>neutral screened cables</w:t>
      </w:r>
    </w:p>
    <w:p w:rsidR="00000000" w:rsidRPr="00673644" w:rsidP="00673644">
      <w:pPr>
        <w:pStyle w:val="ListBullet2"/>
      </w:pPr>
      <w:r w:rsidRPr="00673644">
        <w:t>flexible cords and cables</w:t>
      </w:r>
    </w:p>
    <w:p w:rsidR="00000000" w:rsidRPr="00673644" w:rsidP="00673644">
      <w:pPr>
        <w:pStyle w:val="ListBullet2"/>
      </w:pPr>
      <w:r w:rsidRPr="00673644">
        <w:t>aluminium conductor/cable</w:t>
      </w:r>
    </w:p>
    <w:p w:rsidR="00000000" w:rsidRPr="00673644" w:rsidP="00673644">
      <w:pPr>
        <w:pStyle w:val="ListBullet"/>
      </w:pPr>
      <w:r w:rsidRPr="00673644">
        <w:t>terminating the above selected cable and cord typ</w:t>
      </w:r>
      <w:r w:rsidRPr="00673644">
        <w:t>es into two (2) or more of the following connectors and lugs:</w:t>
      </w:r>
    </w:p>
    <w:p w:rsidR="00000000" w:rsidRPr="00673644" w:rsidP="00673644">
      <w:pPr>
        <w:pStyle w:val="ListBullet2"/>
      </w:pPr>
      <w:r w:rsidRPr="00673644">
        <w:t>connectors:</w:t>
      </w:r>
    </w:p>
    <w:p w:rsidR="00000000" w:rsidRPr="00673644" w:rsidP="00673644">
      <w:pPr>
        <w:pStyle w:val="ListBullet3"/>
      </w:pPr>
      <w:r w:rsidRPr="00673644">
        <w:t>screw</w:t>
      </w:r>
    </w:p>
    <w:p w:rsidR="00000000" w:rsidRPr="00673644" w:rsidP="00673644">
      <w:pPr>
        <w:pStyle w:val="ListBullet3"/>
      </w:pPr>
      <w:r w:rsidRPr="00673644">
        <w:t>stud</w:t>
      </w:r>
    </w:p>
    <w:p w:rsidR="00000000" w:rsidRPr="00673644" w:rsidP="00673644">
      <w:pPr>
        <w:pStyle w:val="ListBullet3"/>
      </w:pPr>
      <w:r w:rsidRPr="00673644">
        <w:t>tunnel</w:t>
      </w:r>
    </w:p>
    <w:p w:rsidR="00000000" w:rsidRPr="00673644" w:rsidP="00673644">
      <w:pPr>
        <w:pStyle w:val="ListBullet2"/>
      </w:pPr>
      <w:r w:rsidRPr="00673644">
        <w:t>lugs:</w:t>
      </w:r>
    </w:p>
    <w:p w:rsidR="00000000" w:rsidRPr="00673644" w:rsidP="00673644">
      <w:pPr>
        <w:pStyle w:val="ListBullet3"/>
      </w:pPr>
      <w:r w:rsidRPr="00673644">
        <w:t>crimp and compression</w:t>
      </w:r>
    </w:p>
    <w:p w:rsidR="00000000" w:rsidRPr="00673644" w:rsidP="00673644">
      <w:pPr>
        <w:pStyle w:val="ListBullet3"/>
      </w:pPr>
      <w:r w:rsidRPr="00673644">
        <w:t>soldering</w:t>
      </w:r>
    </w:p>
    <w:p w:rsidR="00000000" w:rsidRPr="00673644" w:rsidP="00673644">
      <w:pPr>
        <w:pStyle w:val="ListBullet3"/>
      </w:pPr>
      <w:r w:rsidRPr="00673644">
        <w:t>solderless</w:t>
      </w:r>
    </w:p>
    <w:p w:rsidR="00000000" w:rsidRPr="00673644" w:rsidP="00673644">
      <w:pPr>
        <w:pStyle w:val="ListBullet"/>
      </w:pPr>
      <w:r w:rsidRPr="00673644">
        <w:t xml:space="preserve">maintaining/achieving required fire rating </w:t>
      </w:r>
    </w:p>
    <w:p w:rsidR="00000000" w:rsidRPr="00673644" w:rsidP="00673644">
      <w:pPr>
        <w:pStyle w:val="ListBullet"/>
      </w:pPr>
      <w:r w:rsidRPr="00673644">
        <w:t>inspecting and testing terminated cables to ensure they comply with continuity and insulation resistance requirements and are safely intended for use</w:t>
      </w:r>
    </w:p>
    <w:p w:rsidR="00000000" w:rsidRPr="00673644" w:rsidP="00673644">
      <w:pPr>
        <w:pStyle w:val="ListBullet"/>
      </w:pPr>
      <w:r w:rsidRPr="00673644">
        <w:t>using test equipment to locate faults, completing remedial action and retesting to ensure compliance</w:t>
      </w:r>
    </w:p>
    <w:p w:rsidR="00000000" w:rsidRPr="00673644" w:rsidP="00673644">
      <w:pPr>
        <w:pStyle w:val="ListBullet"/>
      </w:pPr>
      <w:r w:rsidRPr="00673644">
        <w:t>documenting termination and testing of electrical cables, cords and accessories in accordance with SOPs.</w:t>
      </w:r>
    </w:p>
    <w:p w:rsidR="00000000" w:rsidRPr="00673644" w:rsidP="00673644">
      <w:pPr>
        <w:pStyle w:val="AllowPageBreak"/>
      </w:pPr>
    </w:p>
    <w:p w:rsidR="00000000" w:rsidRPr="00673644" w:rsidP="00673644">
      <w:pPr>
        <w:pStyle w:val="Heading1"/>
      </w:pPr>
      <w:bookmarkStart w:id="12" w:name="O_968602"/>
      <w:bookmarkEnd w:id="12"/>
      <w:r w:rsidRPr="00673644">
        <w:t>Knowledge Evidence</w:t>
      </w:r>
    </w:p>
    <w:p w:rsidR="00000000" w:rsidRPr="00673644" w:rsidP="004B0529">
      <w:pPr>
        <w:pStyle w:val="BodyText"/>
      </w:pPr>
      <w:r w:rsidRPr="00673644">
        <w:t>Evidence required to demonstrate the required knowledge for this unit must be relevant to and satisfy the requirements of the elements and performance criteria and include knowledge of:</w:t>
      </w:r>
    </w:p>
    <w:p w:rsidR="00000000" w:rsidRPr="00673644" w:rsidP="00673644">
      <w:pPr>
        <w:pStyle w:val="ListBullet"/>
      </w:pPr>
      <w:r w:rsidRPr="00673644">
        <w:t>safe work practices and procedures and use of personal protective equ</w:t>
      </w:r>
      <w:r w:rsidRPr="00673644">
        <w:t>ipment (PPE)</w:t>
      </w:r>
    </w:p>
    <w:p w:rsidR="00000000" w:rsidRPr="00673644" w:rsidP="00673644">
      <w:pPr>
        <w:pStyle w:val="ListBullet"/>
      </w:pPr>
      <w:r w:rsidRPr="00673644">
        <w:t>different types of electrical cables and cords and their applications</w:t>
      </w:r>
    </w:p>
    <w:p w:rsidR="00000000" w:rsidRPr="00673644" w:rsidP="00673644">
      <w:pPr>
        <w:pStyle w:val="ListBullet"/>
      </w:pPr>
      <w:r w:rsidRPr="00673644">
        <w:t xml:space="preserve">structural components of cables and their purpose (conductor material, stranding, insulation type, voltage rating, screening, sheathing, armour and serving) </w:t>
      </w:r>
    </w:p>
    <w:p w:rsidR="00000000" w:rsidRPr="00673644" w:rsidP="00673644">
      <w:pPr>
        <w:pStyle w:val="ListBullet"/>
      </w:pPr>
      <w:r w:rsidRPr="00673644">
        <w:t xml:space="preserve">Australian and </w:t>
      </w:r>
      <w:r w:rsidRPr="00673644">
        <w:t>International colour standards for cables and cords</w:t>
      </w:r>
    </w:p>
    <w:p w:rsidR="00000000" w:rsidRPr="00673644" w:rsidP="00673644">
      <w:pPr>
        <w:pStyle w:val="ListBullet"/>
      </w:pPr>
      <w:r w:rsidRPr="00673644">
        <w:t>factors affecting cable current-carrying capacity:</w:t>
      </w:r>
    </w:p>
    <w:p w:rsidR="00000000" w:rsidRPr="00673644" w:rsidP="00673644">
      <w:pPr>
        <w:pStyle w:val="ListBullet2"/>
      </w:pPr>
      <w:r w:rsidRPr="00673644">
        <w:t>current requirements for the circuit</w:t>
      </w:r>
    </w:p>
    <w:p w:rsidR="00000000" w:rsidRPr="00673644" w:rsidP="00673644">
      <w:pPr>
        <w:pStyle w:val="ListBullet2"/>
      </w:pPr>
      <w:r w:rsidRPr="00673644">
        <w:t>cable installation method to be used</w:t>
      </w:r>
    </w:p>
    <w:p w:rsidR="00000000" w:rsidRPr="00673644" w:rsidP="00673644">
      <w:pPr>
        <w:pStyle w:val="ListBullet2"/>
      </w:pPr>
      <w:r w:rsidRPr="00673644">
        <w:t xml:space="preserve">environmental conditions in the vicinity of cable installation </w:t>
      </w:r>
    </w:p>
    <w:p w:rsidR="00000000" w:rsidRPr="00673644" w:rsidP="00673644">
      <w:pPr>
        <w:pStyle w:val="ListBullet"/>
      </w:pPr>
      <w:r w:rsidRPr="00673644">
        <w:t>Australian/New Zealand Wiring Rules requirements for flexible cords, cables and plugs</w:t>
      </w:r>
    </w:p>
    <w:p w:rsidR="00000000" w:rsidRPr="00673644" w:rsidP="00673644">
      <w:pPr>
        <w:pStyle w:val="ListBullet"/>
      </w:pPr>
      <w:r w:rsidRPr="00673644">
        <w:t>Australian Standards and manufacture requirements for the termination of:</w:t>
      </w:r>
    </w:p>
    <w:p w:rsidR="00000000" w:rsidRPr="00673644" w:rsidP="00673644">
      <w:pPr>
        <w:pStyle w:val="ListBullet2"/>
      </w:pPr>
      <w:r w:rsidRPr="00673644">
        <w:t>TPS and TPI cables</w:t>
      </w:r>
    </w:p>
    <w:p w:rsidR="00000000" w:rsidRPr="00673644" w:rsidP="00673644">
      <w:pPr>
        <w:pStyle w:val="ListBullet2"/>
      </w:pPr>
      <w:r w:rsidRPr="00673644">
        <w:t>fire protection and MIMS cables</w:t>
      </w:r>
    </w:p>
    <w:p w:rsidR="00000000" w:rsidRPr="00673644" w:rsidP="00673644">
      <w:pPr>
        <w:pStyle w:val="ListBullet2"/>
      </w:pPr>
      <w:r w:rsidRPr="00673644">
        <w:t>SWA</w:t>
      </w:r>
    </w:p>
    <w:p w:rsidR="00000000" w:rsidRPr="00673644" w:rsidP="00673644">
      <w:pPr>
        <w:pStyle w:val="ListBullet2"/>
      </w:pPr>
      <w:r w:rsidRPr="00673644">
        <w:t>trailing cable and catenary wire systems</w:t>
      </w:r>
    </w:p>
    <w:p w:rsidR="00000000" w:rsidRPr="00673644" w:rsidP="00673644">
      <w:pPr>
        <w:pStyle w:val="ListBullet"/>
      </w:pPr>
      <w:r w:rsidRPr="00673644">
        <w:t xml:space="preserve">soft soldering process, including the use of liquid petroleum (LP) gases and precautions to be observed </w:t>
      </w:r>
    </w:p>
    <w:p w:rsidR="00000000" w:rsidRPr="00673644" w:rsidP="00673644">
      <w:pPr>
        <w:pStyle w:val="ListBullet"/>
      </w:pPr>
      <w:r w:rsidRPr="00673644">
        <w:t xml:space="preserve">fire rated cable types, including HT, HF and MIMS and their applications </w:t>
      </w:r>
    </w:p>
    <w:p w:rsidR="00000000" w:rsidRPr="00673644" w:rsidP="00673644">
      <w:pPr>
        <w:pStyle w:val="ListBullet"/>
      </w:pPr>
      <w:r w:rsidRPr="00673644">
        <w:t>types of accessories and their intended use</w:t>
      </w:r>
    </w:p>
    <w:p w:rsidR="00000000" w:rsidRPr="00673644" w:rsidP="00673644">
      <w:pPr>
        <w:pStyle w:val="ListBullet"/>
      </w:pPr>
      <w:r w:rsidRPr="00673644">
        <w:t xml:space="preserve">support, fixing and protection </w:t>
      </w:r>
      <w:r w:rsidRPr="00673644">
        <w:t>methods, including:</w:t>
      </w:r>
    </w:p>
    <w:p w:rsidR="00000000" w:rsidRPr="00673644" w:rsidP="00673644">
      <w:pPr>
        <w:pStyle w:val="ListBullet2"/>
      </w:pPr>
      <w:r w:rsidRPr="00673644">
        <w:t>selection and safe application of devices for fixing to timber, metal, hollow structures, masonry and concrete</w:t>
      </w:r>
    </w:p>
    <w:p w:rsidR="00000000" w:rsidRPr="00673644" w:rsidP="00673644">
      <w:pPr>
        <w:pStyle w:val="ListBullet2"/>
      </w:pPr>
      <w:r w:rsidRPr="00673644">
        <w:t>hazards and safety measures when working with adhesives and chemical fixing devices</w:t>
      </w:r>
    </w:p>
    <w:p w:rsidR="00000000" w:rsidRPr="00673644" w:rsidP="00673644">
      <w:pPr>
        <w:pStyle w:val="ListBullet"/>
      </w:pPr>
      <w:r w:rsidRPr="00673644">
        <w:t>safe work methods for:</w:t>
      </w:r>
    </w:p>
    <w:p w:rsidR="00000000" w:rsidRPr="00673644" w:rsidP="00673644">
      <w:pPr>
        <w:pStyle w:val="ListBullet2"/>
      </w:pPr>
      <w:r w:rsidRPr="00673644">
        <w:t>using hand and power tools</w:t>
      </w:r>
    </w:p>
    <w:p w:rsidR="00000000" w:rsidRPr="00673644" w:rsidP="00673644">
      <w:pPr>
        <w:pStyle w:val="ListBullet2"/>
      </w:pPr>
      <w:r w:rsidRPr="00673644">
        <w:t>using powder and compressed gas operated tools</w:t>
      </w:r>
    </w:p>
    <w:p w:rsidR="00000000" w:rsidRPr="00673644" w:rsidP="00673644">
      <w:pPr>
        <w:pStyle w:val="ListBullet"/>
      </w:pPr>
      <w:r w:rsidRPr="00673644">
        <w:t>test requirements to ensure compliant continuity and insulation resistance and documentation to be completed.</w:t>
      </w:r>
    </w:p>
    <w:p w:rsidR="00000000" w:rsidRPr="00673644" w:rsidP="00673644">
      <w:pPr>
        <w:pStyle w:val="AllowPageBreak"/>
      </w:pPr>
    </w:p>
    <w:p w:rsidR="00000000" w:rsidRPr="00673644" w:rsidP="00673644">
      <w:pPr>
        <w:pStyle w:val="Heading1"/>
      </w:pPr>
      <w:bookmarkStart w:id="13" w:name="O_968601"/>
      <w:bookmarkEnd w:id="13"/>
      <w:r w:rsidRPr="00673644">
        <w:t>Assessment Conditions</w:t>
      </w:r>
    </w:p>
    <w:p w:rsidR="00000000" w:rsidRPr="00673644" w:rsidP="00673644">
      <w:pPr>
        <w:pStyle w:val="ListBullet"/>
      </w:pPr>
      <w:r w:rsidRPr="00673644">
        <w:t>Assessors must:</w:t>
      </w:r>
    </w:p>
    <w:p w:rsidR="00000000" w:rsidRPr="00673644" w:rsidP="00673644">
      <w:pPr>
        <w:pStyle w:val="ListBullet2"/>
      </w:pPr>
      <w:r w:rsidRPr="00673644">
        <w:t>have vocationa</w:t>
      </w:r>
      <w:r w:rsidRPr="00673644">
        <w:t>l competency in terminating and testing electrical wiring and accessories at least to the level being assessed with relevant industry knowledge and experience</w:t>
      </w:r>
    </w:p>
    <w:p w:rsidR="00000000" w:rsidRPr="00673644" w:rsidP="00673644">
      <w:pPr>
        <w:pStyle w:val="ListBullet2"/>
      </w:pPr>
      <w:r w:rsidRPr="00673644">
        <w:t xml:space="preserve">satisfy the assessor requirements in the </w:t>
      </w:r>
      <w:r w:rsidRPr="00673644">
        <w:rPr>
          <w:rStyle w:val="Emphasis"/>
        </w:rPr>
        <w:t>Standards for Registered Training Organisations 2015</w:t>
      </w:r>
      <w:r w:rsidRPr="00673644">
        <w:t xml:space="preserve"> and</w:t>
      </w:r>
      <w:r w:rsidRPr="00673644">
        <w:t xml:space="preserve"> comply with the </w:t>
      </w:r>
      <w:r w:rsidRPr="00673644">
        <w:rPr>
          <w:rStyle w:val="Emphasis"/>
        </w:rPr>
        <w:t>National Vocational Education and Training Regulator Act 2011</w:t>
      </w:r>
      <w:r w:rsidRPr="00673644">
        <w:t xml:space="preserve"> or equivalent legislation covering VET regulation in a non-referring State as the case requires.</w:t>
      </w:r>
    </w:p>
    <w:p w:rsidR="00000000" w:rsidRPr="00673644" w:rsidP="00673644">
      <w:pPr>
        <w:pStyle w:val="ListBullet"/>
      </w:pPr>
      <w:r w:rsidRPr="00673644">
        <w:t>Where possible assessment must occur in operational workplace situations. Where</w:t>
      </w:r>
      <w:r w:rsidRPr="00673644">
        <w:t xml:space="preserve"> this is not possible or where personal safety or environmental damage are limiting factors, assessment must occur in a sufficiently rigorous simulated environment that reflects realistic operational workplace conditions. This must cover all aspects of wor</w:t>
      </w:r>
      <w:r w:rsidRPr="00673644">
        <w:t>kplace performance, including environment, task skills, task management skills, contingency management skills and job role environment skills.</w:t>
      </w:r>
    </w:p>
    <w:p w:rsidR="00000000" w:rsidRPr="00673644" w:rsidP="00673644">
      <w:pPr>
        <w:pStyle w:val="ListBullet"/>
      </w:pPr>
      <w:r w:rsidRPr="00673644">
        <w:t>Conditions for assessment must include access to all tools, equipment, materials and documentation required, incl</w:t>
      </w:r>
      <w:r w:rsidRPr="00673644">
        <w:t>uding relevant workplace procedures, product and manufacturing specifications.</w:t>
      </w:r>
    </w:p>
    <w:p w:rsidR="00000000" w:rsidRPr="00673644" w:rsidP="00673644">
      <w:pPr>
        <w:pStyle w:val="ListBullet"/>
      </w:pPr>
      <w:r w:rsidRPr="00673644">
        <w:t>Assessment processes and techniques must be appropriate to the language, literacy and numeracy requirements of the work being performed and the needs of the candidate.</w:t>
      </w:r>
    </w:p>
    <w:p w:rsidR="00000000" w:rsidRPr="00673644" w:rsidP="00673644">
      <w:pPr>
        <w:pStyle w:val="AllowPageBreak"/>
      </w:pPr>
    </w:p>
    <w:p w:rsidR="00000000" w:rsidRPr="00673644" w:rsidP="00673644">
      <w:pPr>
        <w:pStyle w:val="Heading1"/>
      </w:pPr>
      <w:bookmarkStart w:id="14" w:name="O_968616"/>
      <w:bookmarkEnd w:id="14"/>
      <w:r w:rsidRPr="00673644">
        <w:t>Links</w:t>
      </w:r>
    </w:p>
    <w:p w:rsidR="00000000" w:rsidRPr="00673644" w:rsidP="004B0529">
      <w:pPr>
        <w:pStyle w:val="BodyText"/>
      </w:pPr>
      <w:r w:rsidRPr="00673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7B1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73644" w:rsidP="00673644"/>
    <w:sectPr w:rsidSect="006736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44" w:rsidRPr="004B0529" w:rsidP="004B0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29" w:rsidP="00673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B0529" w:rsidP="00673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B0529" w:rsidP="006736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44" w:rsidP="00673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0529">
      <w:t>Approved</w:t>
    </w:r>
    <w:r w:rsidR="004B05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052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0529">
      <w:rPr>
        <w:noProof/>
      </w:rPr>
      <w:t>6</w:t>
    </w:r>
    <w:r>
      <w:rPr>
        <w:noProof/>
      </w:rPr>
      <w:fldChar w:fldCharType="end"/>
    </w:r>
  </w:p>
  <w:p w:rsidR="00673644" w:rsidP="00673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05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0529">
      <w:t>Manufacturing Industry Skills Alliance</w:t>
    </w:r>
    <w:r w:rsidR="004B0529">
      <w:fldChar w:fldCharType="end"/>
    </w:r>
  </w:p>
  <w:p w:rsidR="00673644" w:rsidP="00673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644" w:rsidRPr="004B0529" w:rsidP="004B05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29" w:rsidRPr="002D2AF8" w:rsidP="00673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MEM10016 Terminate and test electrical wiring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0529" w:rsidP="006736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44" w:rsidRPr="002D2AF8" w:rsidP="00673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0529">
      <w:t>MEM10016 Terminate and test electrical wiring and accessories</w:t>
    </w:r>
    <w:r w:rsidR="004B05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0529">
      <w:rPr>
        <w:noProof/>
      </w:rPr>
      <w:t>2 March 2025</w:t>
    </w:r>
    <w:r>
      <w:fldChar w:fldCharType="end"/>
    </w:r>
  </w:p>
  <w:p w:rsidR="00673644" w:rsidP="00673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C42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AAB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B2E8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644"/>
  </w:style>
  <w:style w:type="character" w:customStyle="1" w:styleId="Heading1Char">
    <w:name w:val="Heading 1 Char"/>
    <w:basedOn w:val="DefaultParagraphFont"/>
    <w:link w:val="Heading1"/>
    <w:rsid w:val="00673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6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6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644"/>
    <w:rPr>
      <w:b/>
      <w:spacing w:val="0"/>
    </w:rPr>
  </w:style>
  <w:style w:type="paragraph" w:styleId="ListBullet2">
    <w:name w:val="List Bullet 2"/>
    <w:basedOn w:val="List2"/>
    <w:rsid w:val="0067364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3644"/>
    <w:rPr>
      <w:i/>
    </w:rPr>
  </w:style>
  <w:style w:type="paragraph" w:customStyle="1" w:styleId="SuperHeading">
    <w:name w:val="SuperHeading"/>
    <w:basedOn w:val="Normal"/>
    <w:rsid w:val="00673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36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3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6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6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644"/>
  </w:style>
  <w:style w:type="paragraph" w:styleId="TableofFigures">
    <w:name w:val="table of figures"/>
    <w:basedOn w:val="Normal"/>
    <w:next w:val="Normal"/>
    <w:semiHidden/>
    <w:rsid w:val="00673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6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3644"/>
    <w:rPr>
      <w:rFonts w:ascii="Wingdings" w:hAnsi="Wingdings"/>
    </w:rPr>
  </w:style>
  <w:style w:type="paragraph" w:customStyle="1" w:styleId="TableHeading">
    <w:name w:val="Table Heading"/>
    <w:basedOn w:val="HeadingBase"/>
    <w:rsid w:val="00673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644"/>
    <w:rPr>
      <w:color w:val="0033CC"/>
      <w:u w:val="none"/>
    </w:rPr>
  </w:style>
  <w:style w:type="paragraph" w:customStyle="1" w:styleId="BodyTextRight">
    <w:name w:val="Body Text Right"/>
    <w:basedOn w:val="BodyText"/>
    <w:rsid w:val="00673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6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644"/>
    <w:rPr>
      <w:sz w:val="32"/>
    </w:rPr>
  </w:style>
  <w:style w:type="paragraph" w:customStyle="1" w:styleId="HeadingProcedure">
    <w:name w:val="Heading Procedure"/>
    <w:basedOn w:val="HeadingBase"/>
    <w:next w:val="Normal"/>
    <w:rsid w:val="00673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644"/>
    <w:pPr>
      <w:spacing w:before="60" w:after="60"/>
    </w:pPr>
  </w:style>
  <w:style w:type="paragraph" w:styleId="ListContinue">
    <w:name w:val="List Continue"/>
    <w:basedOn w:val="List"/>
    <w:rsid w:val="00673644"/>
    <w:pPr>
      <w:ind w:firstLine="0"/>
    </w:pPr>
  </w:style>
  <w:style w:type="paragraph" w:customStyle="1" w:styleId="ListNote">
    <w:name w:val="List Note"/>
    <w:basedOn w:val="List"/>
    <w:rsid w:val="00673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644"/>
    <w:rPr>
      <w:rFonts w:ascii="Courier New" w:hAnsi="Courier New"/>
    </w:rPr>
  </w:style>
  <w:style w:type="paragraph" w:customStyle="1" w:styleId="NoteBullet">
    <w:name w:val="Note Bullet"/>
    <w:basedOn w:val="Note"/>
    <w:rsid w:val="00673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6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3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644"/>
    <w:rPr>
      <w:b/>
      <w:smallCaps/>
    </w:rPr>
  </w:style>
  <w:style w:type="paragraph" w:customStyle="1" w:styleId="TableListNumber">
    <w:name w:val="Table List Number"/>
    <w:basedOn w:val="ListNumber"/>
    <w:rsid w:val="00673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644"/>
    <w:pPr>
      <w:numPr>
        <w:numId w:val="10"/>
      </w:numPr>
    </w:pPr>
  </w:style>
  <w:style w:type="paragraph" w:customStyle="1" w:styleId="ListAlpha2">
    <w:name w:val="List Alpha 2"/>
    <w:basedOn w:val="List2"/>
    <w:rsid w:val="00673644"/>
    <w:pPr>
      <w:numPr>
        <w:numId w:val="9"/>
      </w:numPr>
    </w:pPr>
  </w:style>
  <w:style w:type="paragraph" w:styleId="List2">
    <w:name w:val="List 2"/>
    <w:basedOn w:val="BodyText"/>
    <w:rsid w:val="00673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6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36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3644"/>
    <w:pPr>
      <w:numPr>
        <w:numId w:val="5"/>
      </w:numPr>
    </w:pPr>
  </w:style>
  <w:style w:type="paragraph" w:styleId="ListContinue2">
    <w:name w:val="List Continue 2"/>
    <w:basedOn w:val="List2"/>
    <w:rsid w:val="00673644"/>
    <w:pPr>
      <w:ind w:firstLine="0"/>
    </w:pPr>
  </w:style>
  <w:style w:type="paragraph" w:styleId="ListContinue3">
    <w:name w:val="List Continue 3"/>
    <w:basedOn w:val="List3"/>
    <w:rsid w:val="00673644"/>
    <w:pPr>
      <w:ind w:left="1021" w:firstLine="0"/>
    </w:pPr>
  </w:style>
  <w:style w:type="paragraph" w:styleId="ListContinue4">
    <w:name w:val="List Continue 4"/>
    <w:basedOn w:val="List4"/>
    <w:rsid w:val="00673644"/>
    <w:pPr>
      <w:ind w:firstLine="0"/>
    </w:pPr>
  </w:style>
  <w:style w:type="paragraph" w:styleId="ListContinue5">
    <w:name w:val="List Continue 5"/>
    <w:basedOn w:val="List5"/>
    <w:rsid w:val="00673644"/>
    <w:pPr>
      <w:ind w:firstLine="0"/>
    </w:pPr>
  </w:style>
  <w:style w:type="paragraph" w:styleId="ListNumber3">
    <w:name w:val="List Number 3"/>
    <w:basedOn w:val="List3"/>
    <w:rsid w:val="00673644"/>
    <w:pPr>
      <w:numPr>
        <w:numId w:val="6"/>
      </w:numPr>
    </w:pPr>
  </w:style>
  <w:style w:type="paragraph" w:styleId="ListNumber4">
    <w:name w:val="List Number 4"/>
    <w:basedOn w:val="List4"/>
    <w:rsid w:val="00673644"/>
    <w:pPr>
      <w:numPr>
        <w:numId w:val="7"/>
      </w:numPr>
    </w:pPr>
  </w:style>
  <w:style w:type="paragraph" w:styleId="ListNumber5">
    <w:name w:val="List Number 5"/>
    <w:basedOn w:val="List5"/>
    <w:rsid w:val="00673644"/>
    <w:pPr>
      <w:numPr>
        <w:numId w:val="8"/>
      </w:numPr>
    </w:pPr>
  </w:style>
  <w:style w:type="paragraph" w:styleId="BlockText">
    <w:name w:val="Block Text"/>
    <w:basedOn w:val="Normal"/>
    <w:rsid w:val="00673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644"/>
    <w:rPr>
      <w:sz w:val="16"/>
      <w:vertAlign w:val="superscript"/>
    </w:rPr>
  </w:style>
  <w:style w:type="character" w:customStyle="1" w:styleId="Symbols">
    <w:name w:val="Symbols"/>
    <w:basedOn w:val="DefaultParagraphFont"/>
    <w:rsid w:val="00673644"/>
    <w:rPr>
      <w:rFonts w:ascii="Symbol" w:hAnsi="Symbol"/>
    </w:rPr>
  </w:style>
  <w:style w:type="character" w:customStyle="1" w:styleId="MenuOptions">
    <w:name w:val="Menu Options"/>
    <w:basedOn w:val="DefaultParagraphFont"/>
    <w:rsid w:val="00673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644"/>
    <w:rPr>
      <w:b/>
    </w:rPr>
  </w:style>
  <w:style w:type="character" w:customStyle="1" w:styleId="Underlined">
    <w:name w:val="Underlined"/>
    <w:basedOn w:val="DefaultParagraphFont"/>
    <w:rsid w:val="00673644"/>
    <w:rPr>
      <w:u w:val="single"/>
    </w:rPr>
  </w:style>
  <w:style w:type="paragraph" w:customStyle="1" w:styleId="TableBodyTextRight">
    <w:name w:val="Table Body Text Right"/>
    <w:basedOn w:val="TableBodyText"/>
    <w:rsid w:val="00673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644"/>
    <w:rPr>
      <w:sz w:val="18"/>
    </w:rPr>
  </w:style>
  <w:style w:type="paragraph" w:customStyle="1" w:styleId="BodySmallRight">
    <w:name w:val="Body Small Right"/>
    <w:basedOn w:val="BodyTextRight"/>
    <w:rsid w:val="00673644"/>
    <w:rPr>
      <w:sz w:val="18"/>
      <w:szCs w:val="18"/>
    </w:rPr>
  </w:style>
  <w:style w:type="paragraph" w:customStyle="1" w:styleId="MarginEdition">
    <w:name w:val="Margin Edition"/>
    <w:basedOn w:val="MarginNote"/>
    <w:rsid w:val="00673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644"/>
    <w:rPr>
      <w:sz w:val="2"/>
      <w:szCs w:val="2"/>
    </w:rPr>
  </w:style>
  <w:style w:type="character" w:customStyle="1" w:styleId="Small">
    <w:name w:val="Small"/>
    <w:basedOn w:val="DefaultParagraphFont"/>
    <w:rsid w:val="00673644"/>
    <w:rPr>
      <w:sz w:val="16"/>
    </w:rPr>
  </w:style>
  <w:style w:type="paragraph" w:customStyle="1" w:styleId="WideTable">
    <w:name w:val="Wide Table"/>
    <w:basedOn w:val="Normal"/>
    <w:rsid w:val="00673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644"/>
  </w:style>
  <w:style w:type="paragraph" w:styleId="Quote">
    <w:name w:val="Quote"/>
    <w:basedOn w:val="Heading1"/>
    <w:link w:val="QuoteChar"/>
    <w:qFormat/>
    <w:rsid w:val="00673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644"/>
    <w:pPr>
      <w:pageBreakBefore/>
    </w:pPr>
  </w:style>
  <w:style w:type="paragraph" w:customStyle="1" w:styleId="Border">
    <w:name w:val="Border"/>
    <w:basedOn w:val="Normal"/>
    <w:qFormat/>
    <w:rsid w:val="00673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644"/>
    <w:rPr>
      <w:u w:val="single"/>
    </w:rPr>
  </w:style>
  <w:style w:type="character" w:customStyle="1" w:styleId="BoldandItalics">
    <w:name w:val="Bold and Italics"/>
    <w:qFormat/>
    <w:rsid w:val="00673644"/>
    <w:rPr>
      <w:b/>
      <w:i/>
      <w:u w:val="none"/>
    </w:rPr>
  </w:style>
  <w:style w:type="paragraph" w:styleId="BalloonText">
    <w:name w:val="Balloon Text"/>
    <w:basedOn w:val="Normal"/>
    <w:link w:val="BalloonTextChar"/>
    <w:rsid w:val="00673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644"/>
    <w:pPr>
      <w:spacing w:before="0" w:after="0"/>
    </w:pPr>
  </w:style>
  <w:style w:type="paragraph" w:customStyle="1" w:styleId="BodyTextBold">
    <w:name w:val="Body Text Bold"/>
    <w:basedOn w:val="BodyText"/>
    <w:qFormat/>
    <w:rsid w:val="00673644"/>
    <w:rPr>
      <w:b/>
    </w:rPr>
  </w:style>
  <w:style w:type="character" w:styleId="Hyperlink">
    <w:name w:val="Hyperlink"/>
    <w:basedOn w:val="DefaultParagraphFont"/>
    <w:uiPriority w:val="99"/>
    <w:unhideWhenUsed/>
    <w:rsid w:val="004B05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1502</Words>
  <Characters>9707</Characters>
  <Application>Microsoft Office Word</Application>
  <DocSecurity>0</DocSecurity>
  <Lines>313</Lines>
  <Paragraphs>200</Paragraphs>
  <ScaleCrop>false</ScaleCrop>
  <Company>Author-it Software Corporation Ltd.</Company>
  <LinksUpToDate>false</LinksUpToDate>
  <CharactersWithSpaces>11009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MEM10016 Terminate and test electrical wiring and accessories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