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2FA" w:rsidP="00410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MEM10013 Install split air conditioning systems and associated pipework</w:t>
      </w:r>
      <w:r>
        <w:fldChar w:fldCharType="end"/>
      </w:r>
    </w:p>
    <w:p w:rsidR="004102FA" w:rsidP="004102FA">
      <w:pPr>
        <w:pStyle w:val="Version"/>
        <w:sectPr w:rsidSect="00867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32C" w:rsidP="0086732C">
      <w:pPr>
        <w:pStyle w:val="SuperHeading"/>
      </w:pPr>
      <w:r w:rsidRPr="0086732C">
        <w:t>MEM10013 Install split air conditioning systems and associated pipework</w:t>
      </w:r>
    </w:p>
    <w:p w:rsidR="00000000" w:rsidRPr="0086732C" w:rsidP="0086732C">
      <w:pPr>
        <w:pStyle w:val="Heading1"/>
      </w:pPr>
      <w:bookmarkStart w:id="1" w:name="O_948767"/>
      <w:bookmarkEnd w:id="1"/>
      <w:r w:rsidRPr="0086732C">
        <w:t>Modification History</w:t>
      </w:r>
    </w:p>
    <w:p w:rsidR="00000000" w:rsidRPr="0086732C" w:rsidP="004102FA">
      <w:pPr>
        <w:pStyle w:val="BodyText"/>
      </w:pPr>
      <w:r w:rsidRPr="0086732C">
        <w:t xml:space="preserve">Release 1. Supersedes and is equivalent to MEM10013A Install split air conditioning systems and associated pipework </w:t>
      </w:r>
    </w:p>
    <w:p w:rsidR="00000000" w:rsidRPr="0086732C" w:rsidP="0086732C">
      <w:pPr>
        <w:pStyle w:val="Heading1"/>
      </w:pPr>
      <w:bookmarkStart w:id="2" w:name="O_948775"/>
      <w:bookmarkEnd w:id="2"/>
      <w:r w:rsidRPr="0086732C">
        <w:t>Application</w:t>
      </w:r>
    </w:p>
    <w:p w:rsidR="00000000" w:rsidRPr="0086732C" w:rsidP="004102FA">
      <w:pPr>
        <w:pStyle w:val="BodyText"/>
      </w:pPr>
      <w:r w:rsidRPr="0086732C">
        <w:t>This unit of competency defines the skills and knowledge required to install split air conditioning systems and associated pipework up to 18 kW cooling capacity.</w:t>
      </w:r>
    </w:p>
    <w:p w:rsidR="00000000" w:rsidRPr="0086732C" w:rsidP="004102FA">
      <w:pPr>
        <w:pStyle w:val="BodyText"/>
      </w:pPr>
      <w:r w:rsidRPr="0086732C">
        <w:t>This unit refers to plug in applications only. Where the installation and connection to mains</w:t>
      </w:r>
      <w:r w:rsidRPr="0086732C">
        <w:t xml:space="preserve"> supply of fixed wiring is necessary then this work must be undertaken by a suitably licensed person. </w:t>
      </w:r>
    </w:p>
    <w:p w:rsidR="00000000" w:rsidRPr="0086732C" w:rsidP="004102FA">
      <w:pPr>
        <w:pStyle w:val="BodyText"/>
      </w:pPr>
      <w:r w:rsidRPr="0086732C">
        <w:t>Where commissioning and decommissioning of split air conditioning systems is required see unit MEM18084 Commission and decommission split air conditioni</w:t>
      </w:r>
      <w:r w:rsidRPr="0086732C">
        <w:t>ng systems.</w:t>
      </w:r>
    </w:p>
    <w:p w:rsidR="00000000" w:rsidRPr="0086732C" w:rsidP="004102FA">
      <w:pPr>
        <w:pStyle w:val="BodyText"/>
      </w:pPr>
      <w:r w:rsidRPr="0086732C">
        <w:t>Some jurisdictions may require the holder of this unit to be licensed or certified and users should check with the relevant authorities.</w:t>
      </w:r>
    </w:p>
    <w:p w:rsidR="00000000" w:rsidRPr="0086732C" w:rsidP="0086732C">
      <w:pPr>
        <w:pStyle w:val="BodyText"/>
      </w:pPr>
      <w:r w:rsidRPr="0086732C">
        <w:rPr>
          <w:rStyle w:val="SpecialBold"/>
        </w:rPr>
        <w:t>Band:</w:t>
      </w:r>
      <w:r w:rsidRPr="0086732C">
        <w:rPr>
          <w:rStyle w:val="SpecialBold"/>
        </w:rPr>
        <w:tab/>
        <w:t>A</w:t>
      </w:r>
    </w:p>
    <w:p w:rsidR="00000000" w:rsidRPr="0086732C" w:rsidP="0086732C">
      <w:pPr>
        <w:pStyle w:val="BodyText"/>
      </w:pPr>
      <w:r w:rsidRPr="0086732C">
        <w:rPr>
          <w:rStyle w:val="SpecialBold"/>
        </w:rPr>
        <w:t>Unit Weight:</w:t>
      </w:r>
      <w:r w:rsidRPr="0086732C">
        <w:rPr>
          <w:rStyle w:val="SpecialBold"/>
        </w:rPr>
        <w:tab/>
        <w:t>6</w:t>
      </w: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3" w:name="O_948774"/>
      <w:bookmarkEnd w:id="3"/>
      <w:r w:rsidRPr="0086732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MEM05006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Perform brazing and/or silver solderi</w:t>
            </w:r>
            <w:r w:rsidRPr="0086732C">
              <w:t>ng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Interpret technical drawing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Undertake manual handling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Perform engineering measurements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Work safely and effectively in manufacturing and engineering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Organise and communicate information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Use hand tools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Use power tools/hand held operations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Dismantle, replace and assemble engineering components</w:t>
            </w:r>
          </w:p>
        </w:tc>
      </w:tr>
    </w:tbl>
    <w:p w:rsidR="00000000" w:rsidRPr="0086732C" w:rsidP="0086732C">
      <w:pPr>
        <w:pStyle w:val="BodyText"/>
      </w:pP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4" w:name="O_948773"/>
      <w:bookmarkEnd w:id="4"/>
      <w:r w:rsidRPr="0086732C">
        <w:t>Competency Field</w:t>
      </w:r>
    </w:p>
    <w:p w:rsidR="00000000" w:rsidRPr="0086732C" w:rsidP="004102FA">
      <w:pPr>
        <w:pStyle w:val="BodyText"/>
      </w:pPr>
      <w:r w:rsidRPr="0086732C">
        <w:t>Installation and commissioning</w:t>
      </w:r>
    </w:p>
    <w:p w:rsidR="00000000" w:rsidRPr="0086732C" w:rsidP="0086732C">
      <w:pPr>
        <w:pStyle w:val="Heading1"/>
      </w:pPr>
      <w:bookmarkStart w:id="5" w:name="O_948771"/>
      <w:bookmarkEnd w:id="5"/>
      <w:r w:rsidRPr="008673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Performance criteria describe the performance needed to demonstrate achievement of the element.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Follow standard operating procedures (SOPs)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 xml:space="preserve">Comply with work health and safety (WHS) requirements at all times 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Use appropriate personal protective equipment (PPE) in accordance with SOPs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Identify job requirements from specifications, drawings, job sheets or work instructions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Locate split air conditioning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Determine the location of unit components, piping and drains in consultation with customer and other site considerations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Ensure industry and local authority requirements, standards and codes and manufacturer requirements are identified, including the appropriate capacity rating of the equipment and any impacts on the installation are identified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Inspect and prepare installation sites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Carry out all work safely to Australian Standards, state and local codes and regulations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Prepare the installation site to industry codes of practice and manufacturer installation instructions, as appropriat</w:t>
            </w:r>
            <w:r w:rsidRPr="0086732C">
              <w:t>e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 xml:space="preserve">Carry out the work without damage to the system, components and the surrounding environment or services 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Prepare split system equipment and materials for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Identify and note safety hazards and ensure established risk control measures are implemented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Consult appropriate personnel to ensure the work is coordinated effectively with others involved on the worksite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 xml:space="preserve">Check all components, piping and fittings for conformance to manufacturer specification, job requirements and applicable standards 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Determine the layout of the pipework from job specifications and diagrams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Obtain materials needed to carry out the work in accordance with established procedures and check against job requirements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Obtain tools, equipment and testing devices needed to conduct the work in accordance with established procedures and check for</w:t>
            </w:r>
            <w:r w:rsidRPr="0086732C">
              <w:t xml:space="preserve"> correct operation and safety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Check preparatory work to ensure no damage has occurred and that it complies with work requirements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Prepare and install refrigerant pipework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Use tools and equipment in accordance with manufacturers’</w:t>
            </w:r>
            <w:r w:rsidRPr="0086732C">
              <w:t xml:space="preserve"> instructions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Ensure pipework is prepared and joined to required specification with minimal wastage and damage/contamination to environment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Join pipework and fittings using appropriate pipe joining methods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Ensure pipes are run separately and insulated according to manufacturer instructions and to relevant standards codes and regulations</w:t>
            </w:r>
          </w:p>
        </w:tc>
      </w:tr>
      <w:tr w:rsidTr="00867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BodyText"/>
            </w:pPr>
            <w:r w:rsidRPr="0086732C">
              <w:t>Check pipework and joins for compliance and integrity using appropriate testing methods</w:t>
            </w:r>
          </w:p>
        </w:tc>
      </w:tr>
    </w:tbl>
    <w:p w:rsidR="00000000" w:rsidRPr="0086732C" w:rsidP="0086732C">
      <w:pPr>
        <w:pStyle w:val="BodyText"/>
      </w:pP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6" w:name="O_948770"/>
      <w:bookmarkEnd w:id="6"/>
      <w:r w:rsidRPr="0086732C">
        <w:t>Foundatio</w:t>
      </w:r>
      <w:r w:rsidRPr="0086732C">
        <w:t>n Skills</w:t>
      </w:r>
    </w:p>
    <w:p w:rsidR="00000000" w:rsidRPr="0086732C" w:rsidP="004102FA">
      <w:pPr>
        <w:pStyle w:val="BodyText"/>
      </w:pPr>
      <w:r w:rsidRPr="0086732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6732C" w:rsidP="004102FA">
      <w:pPr>
        <w:pStyle w:val="BodyText"/>
      </w:pPr>
      <w:r w:rsidRPr="0086732C">
        <w:t>Foundation skills essentia</w:t>
      </w:r>
      <w:r w:rsidRPr="0086732C">
        <w:t>l to performance are explicit in the performance criteria of this unit of competency.</w:t>
      </w:r>
    </w:p>
    <w:p w:rsidR="00000000" w:rsidRPr="0086732C" w:rsidP="0086732C">
      <w:pPr>
        <w:pStyle w:val="Heading1"/>
      </w:pPr>
      <w:bookmarkStart w:id="7" w:name="O_948769"/>
      <w:bookmarkEnd w:id="7"/>
      <w:r w:rsidRPr="0086732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20"/>
      </w:tblGrid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t>This field allows for different work environments and conditions that may affect performance. Essential operating conditions that may</w:t>
            </w:r>
            <w:r w:rsidRPr="0086732C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Unit components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outdoor unit, indoor unit, fittings and fixtures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Site considerations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inside wall, drains, pipe runs, exposure, access, air circulation, environment and power supply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Prepare installation site includes one (1) or more of the following:</w:t>
            </w:r>
            <w:r w:rsidRPr="0086732C"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clearing and levelling</w:t>
            </w:r>
          </w:p>
          <w:p w:rsidR="00000000" w:rsidRPr="0086732C" w:rsidP="0086732C">
            <w:pPr>
              <w:pStyle w:val="ListBullet"/>
            </w:pPr>
            <w:r w:rsidRPr="0086732C">
              <w:t>foundations</w:t>
            </w:r>
          </w:p>
          <w:p w:rsidR="00000000" w:rsidRPr="0086732C" w:rsidP="0086732C">
            <w:pPr>
              <w:pStyle w:val="ListBullet"/>
            </w:pPr>
            <w:r w:rsidRPr="0086732C">
              <w:t>wall fix</w:t>
            </w:r>
            <w:r w:rsidRPr="0086732C">
              <w:t>tures</w:t>
            </w:r>
          </w:p>
          <w:p w:rsidR="00000000" w:rsidRPr="0086732C" w:rsidP="0086732C">
            <w:pPr>
              <w:pStyle w:val="ListBullet"/>
            </w:pPr>
            <w:r w:rsidRPr="0086732C">
              <w:t>roof mounting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Prepared and joined includes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cutting to length, flaring, swaging and bending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Pipe joining methods include one (1) or more of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silver brazing</w:t>
            </w:r>
          </w:p>
          <w:p w:rsidR="00000000" w:rsidRPr="0086732C" w:rsidP="0086732C">
            <w:pPr>
              <w:pStyle w:val="ListBullet"/>
            </w:pPr>
            <w:r w:rsidRPr="0086732C">
              <w:t>soldering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Equipment and testing devices include one (1) or more of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refrigeration gauge manifold</w:t>
            </w:r>
          </w:p>
          <w:p w:rsidR="00000000" w:rsidRPr="0086732C" w:rsidP="0086732C">
            <w:pPr>
              <w:pStyle w:val="ListBullet"/>
            </w:pPr>
            <w:r w:rsidRPr="0086732C">
              <w:t>Schraeder access valves</w:t>
            </w:r>
          </w:p>
          <w:p w:rsidR="00000000" w:rsidRPr="0086732C" w:rsidP="0086732C">
            <w:pPr>
              <w:pStyle w:val="ListBullet"/>
            </w:pPr>
            <w:r w:rsidRPr="0086732C">
              <w:t>quick connect couplings</w:t>
            </w:r>
          </w:p>
          <w:p w:rsidR="00000000" w:rsidRPr="0086732C" w:rsidP="0086732C">
            <w:pPr>
              <w:pStyle w:val="ListBullet"/>
            </w:pPr>
            <w:r w:rsidRPr="0086732C">
              <w:t>thermometer/thermocouple temperature measuring devices</w:t>
            </w:r>
          </w:p>
          <w:p w:rsidR="00000000" w:rsidRPr="0086732C" w:rsidP="0086732C">
            <w:pPr>
              <w:pStyle w:val="ListBullet"/>
            </w:pPr>
            <w:r w:rsidRPr="0086732C">
              <w:t>analogue and digital vacuum measuring gauges</w:t>
            </w:r>
          </w:p>
          <w:p w:rsidR="00000000" w:rsidRPr="0086732C" w:rsidP="0086732C">
            <w:pPr>
              <w:pStyle w:val="ListBullet"/>
            </w:pPr>
            <w:r w:rsidRPr="0086732C">
              <w:t>digita</w:t>
            </w:r>
            <w:r w:rsidRPr="0086732C">
              <w:t>l scales</w:t>
            </w:r>
          </w:p>
          <w:p w:rsidR="00000000" w:rsidRPr="0086732C" w:rsidP="0086732C">
            <w:pPr>
              <w:pStyle w:val="ListBullet"/>
            </w:pPr>
            <w:r w:rsidRPr="0086732C">
              <w:t>refrigerant recovery unit</w:t>
            </w:r>
          </w:p>
          <w:p w:rsidR="00000000" w:rsidRPr="0086732C" w:rsidP="0086732C">
            <w:pPr>
              <w:pStyle w:val="ListBullet"/>
            </w:pPr>
            <w:r w:rsidRPr="0086732C">
              <w:t>vacuum pump</w:t>
            </w:r>
          </w:p>
          <w:p w:rsidR="00000000" w:rsidRPr="0086732C" w:rsidP="0086732C">
            <w:pPr>
              <w:pStyle w:val="ListBullet"/>
            </w:pPr>
            <w:r w:rsidRPr="0086732C">
              <w:t>electronic leak detectors</w:t>
            </w:r>
          </w:p>
          <w:p w:rsidR="00000000" w:rsidRPr="0086732C" w:rsidP="0086732C">
            <w:pPr>
              <w:pStyle w:val="ListBullet"/>
            </w:pPr>
            <w:r w:rsidRPr="0086732C">
              <w:t>refrigerant containers/cylinders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Industry best practice includes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pipe preparation and joining techniques and industry best practice for pipe brazing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Commonwealth, state and territory legislation, regulations, standards, codes of practice, and industry guidelines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The Ozone Protection and Synthetic Greenhouse Gas Legislation Amendment Bill 2003</w:t>
            </w:r>
          </w:p>
          <w:p w:rsidR="00000000" w:rsidRPr="0086732C" w:rsidP="0086732C">
            <w:pPr>
              <w:pStyle w:val="ListBullet"/>
            </w:pPr>
            <w:r w:rsidRPr="0086732C">
              <w:t>air conditioning residential best pr</w:t>
            </w:r>
            <w:r w:rsidRPr="0086732C">
              <w:t>actice guidelines (AIRAH)</w:t>
            </w:r>
          </w:p>
          <w:p w:rsidR="00000000" w:rsidRPr="0086732C" w:rsidP="0086732C">
            <w:pPr>
              <w:pStyle w:val="ListBullet"/>
            </w:pPr>
            <w:r w:rsidRPr="0086732C">
              <w:t>state/territory and local building regulations</w:t>
            </w:r>
          </w:p>
          <w:p w:rsidR="00000000" w:rsidRPr="0086732C" w:rsidP="0086732C">
            <w:pPr>
              <w:pStyle w:val="ListBullet"/>
            </w:pPr>
            <w:r w:rsidRPr="0086732C">
              <w:t>codes of practice for domestic refrigeration and air conditioning (HB40)</w:t>
            </w:r>
          </w:p>
          <w:p w:rsidR="00000000" w:rsidP="0086732C">
            <w:pPr>
              <w:pStyle w:val="BodyText"/>
              <w:rPr>
                <w:lang w:val="en-NZ"/>
              </w:rPr>
            </w:pPr>
          </w:p>
        </w:tc>
      </w:tr>
      <w:tr w:rsidTr="00867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C">
            <w:pPr>
              <w:pStyle w:val="BodyText"/>
              <w:rPr>
                <w:lang w:val="en-NZ"/>
              </w:rPr>
            </w:pPr>
            <w:r w:rsidRPr="0086732C">
              <w:rPr>
                <w:rStyle w:val="SpecialBold"/>
              </w:rPr>
              <w:t>Appropriate testing methods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C" w:rsidP="0086732C">
            <w:pPr>
              <w:pStyle w:val="ListBullet"/>
            </w:pPr>
            <w:r w:rsidRPr="0086732C">
              <w:t>dimensional checks and leak tests</w:t>
            </w:r>
          </w:p>
        </w:tc>
      </w:tr>
    </w:tbl>
    <w:p w:rsidR="00000000" w:rsidRPr="0086732C" w:rsidP="0086732C">
      <w:pPr>
        <w:pStyle w:val="BodyText"/>
      </w:pP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8" w:name="O_948768"/>
      <w:bookmarkEnd w:id="8"/>
      <w:r w:rsidRPr="0086732C">
        <w:t>Unit Mapping Information</w:t>
      </w:r>
    </w:p>
    <w:p w:rsidR="00000000" w:rsidRPr="0086732C" w:rsidP="004102FA">
      <w:pPr>
        <w:pStyle w:val="BodyText"/>
      </w:pPr>
      <w:r w:rsidRPr="0086732C">
        <w:t xml:space="preserve">Release 1. Supersedes and is equivalent to MEM10013A Install split air conditioning systems and associated pipework </w:t>
      </w:r>
    </w:p>
    <w:p w:rsidR="00000000" w:rsidRPr="0086732C" w:rsidP="0086732C">
      <w:pPr>
        <w:pStyle w:val="Heading1"/>
      </w:pPr>
      <w:bookmarkStart w:id="9" w:name="O_948761"/>
      <w:bookmarkEnd w:id="9"/>
      <w:r w:rsidRPr="0086732C">
        <w:t>Links</w:t>
      </w:r>
    </w:p>
    <w:p w:rsidR="00000000" w:rsidRPr="0086732C" w:rsidP="004102FA">
      <w:pPr>
        <w:pStyle w:val="BodyText"/>
      </w:pPr>
      <w:r w:rsidRPr="008673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28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732C" w:rsidP="004102FA">
      <w:pPr>
        <w:pStyle w:val="BodyText"/>
        <w:sectPr w:rsidSect="008673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32C" w:rsidP="0086732C">
      <w:pPr>
        <w:pStyle w:val="SuperHeading"/>
      </w:pPr>
      <w:r w:rsidRPr="0086732C">
        <w:t>Assessment Requirements for MEM10013 Install split air conditioning systems and associated pipework</w:t>
      </w:r>
    </w:p>
    <w:p w:rsidR="00000000" w:rsidRPr="0086732C" w:rsidP="0086732C">
      <w:pPr>
        <w:pStyle w:val="Heading1"/>
      </w:pPr>
      <w:bookmarkStart w:id="10" w:name="O_948763"/>
      <w:bookmarkEnd w:id="10"/>
      <w:r w:rsidRPr="0086732C">
        <w:t>Modification History</w:t>
      </w:r>
    </w:p>
    <w:p w:rsidR="00000000" w:rsidRPr="0086732C" w:rsidP="004102FA">
      <w:pPr>
        <w:pStyle w:val="BodyText"/>
      </w:pPr>
      <w:r w:rsidRPr="0086732C">
        <w:t xml:space="preserve">Release 1. Supersedes and is equivalent to MEM10013A Install split air conditioning systems and associated pipework </w:t>
      </w:r>
    </w:p>
    <w:p w:rsidR="00000000" w:rsidRPr="0086732C" w:rsidP="0086732C">
      <w:pPr>
        <w:pStyle w:val="Heading1"/>
      </w:pPr>
      <w:bookmarkStart w:id="11" w:name="O_948766"/>
      <w:bookmarkEnd w:id="11"/>
      <w:r w:rsidRPr="0086732C">
        <w:t>Performance Evidence</w:t>
      </w:r>
    </w:p>
    <w:p w:rsidR="00000000" w:rsidRPr="0086732C" w:rsidP="004102FA">
      <w:pPr>
        <w:pStyle w:val="BodyText"/>
      </w:pPr>
      <w:r w:rsidRPr="0086732C">
        <w:t>Evidence required to demonstrate competence in this unit must be relevant to and satisfy the requirem</w:t>
      </w:r>
      <w:r w:rsidRPr="0086732C">
        <w:t>ents of the elements and performance criteria on at least two (2) occasions and include:</w:t>
      </w:r>
    </w:p>
    <w:p w:rsidR="00000000" w:rsidRPr="0086732C" w:rsidP="0086732C">
      <w:pPr>
        <w:pStyle w:val="ListBullet"/>
      </w:pPr>
      <w:r w:rsidRPr="0086732C">
        <w:t xml:space="preserve">following work instructions, standard operating procedures (SOPs) and safe work practices </w:t>
      </w:r>
    </w:p>
    <w:p w:rsidR="00000000" w:rsidRPr="0086732C" w:rsidP="0086732C">
      <w:pPr>
        <w:pStyle w:val="ListBullet"/>
      </w:pPr>
      <w:r w:rsidRPr="0086732C">
        <w:t>identifying and interpreting specifications, drawings, customer requirement</w:t>
      </w:r>
      <w:r w:rsidRPr="0086732C">
        <w:t xml:space="preserve">s, regulatory and legislative requirements for installing plug in split air conditioning systems and associated pipework up to 18 kW cooling capacity </w:t>
      </w:r>
    </w:p>
    <w:p w:rsidR="00000000" w:rsidRPr="0086732C" w:rsidP="0086732C">
      <w:pPr>
        <w:pStyle w:val="ListBullet"/>
      </w:pPr>
      <w:r w:rsidRPr="0086732C">
        <w:t>preparing the installation site for installing unit components to manufacturer requirements, standards, c</w:t>
      </w:r>
      <w:r w:rsidRPr="0086732C">
        <w:t>odes and regulations</w:t>
      </w:r>
    </w:p>
    <w:p w:rsidR="00000000" w:rsidRPr="0086732C" w:rsidP="0086732C">
      <w:pPr>
        <w:pStyle w:val="ListBullet"/>
      </w:pPr>
      <w:r w:rsidRPr="0086732C">
        <w:t xml:space="preserve">using tools and equipment to prepare and join pipework to specifications </w:t>
      </w:r>
    </w:p>
    <w:p w:rsidR="00000000" w:rsidRPr="0086732C" w:rsidP="0086732C">
      <w:pPr>
        <w:pStyle w:val="ListBullet"/>
      </w:pPr>
      <w:r w:rsidRPr="0086732C">
        <w:t>ensuring pipes are run separately and insulated to specifications and relevant standards, codes and regulations</w:t>
      </w:r>
    </w:p>
    <w:p w:rsidR="00000000" w:rsidRPr="0086732C" w:rsidP="0086732C">
      <w:pPr>
        <w:pStyle w:val="ListBullet"/>
      </w:pPr>
      <w:r w:rsidRPr="0086732C">
        <w:t xml:space="preserve">checking the installed system for compliance and </w:t>
      </w:r>
      <w:r w:rsidRPr="0086732C">
        <w:t>integrity using appropriate testing methods and test equipment.</w:t>
      </w: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12" w:name="O_948765"/>
      <w:bookmarkEnd w:id="12"/>
      <w:r w:rsidRPr="0086732C">
        <w:t>Knowledge Evidence</w:t>
      </w:r>
    </w:p>
    <w:p w:rsidR="00000000" w:rsidRPr="0086732C" w:rsidP="004102FA">
      <w:pPr>
        <w:pStyle w:val="BodyText"/>
      </w:pPr>
      <w:r w:rsidRPr="0086732C">
        <w:t>Evidence required to demonstrate the required knowledge for this unit must be relevant to and satisfy the requirements of the elements and performance crite</w:t>
      </w:r>
      <w:r w:rsidRPr="0086732C">
        <w:t>ria and include knowledge of:</w:t>
      </w:r>
    </w:p>
    <w:p w:rsidR="00000000" w:rsidRPr="0086732C" w:rsidP="0086732C">
      <w:pPr>
        <w:pStyle w:val="ListBullet"/>
      </w:pPr>
      <w:r w:rsidRPr="0086732C">
        <w:t>safe work practices and procedures and use of personal protective equipment (PPE)</w:t>
      </w:r>
    </w:p>
    <w:p w:rsidR="00000000" w:rsidRPr="0086732C" w:rsidP="0086732C">
      <w:pPr>
        <w:pStyle w:val="ListBullet"/>
      </w:pPr>
      <w:r w:rsidRPr="0086732C">
        <w:t>basic vapour compression cycle operating principles</w:t>
      </w:r>
    </w:p>
    <w:p w:rsidR="00000000" w:rsidRPr="0086732C" w:rsidP="0086732C">
      <w:pPr>
        <w:pStyle w:val="ListBullet"/>
      </w:pPr>
      <w:r w:rsidRPr="0086732C">
        <w:t>basic reverse cycle operating principles</w:t>
      </w:r>
    </w:p>
    <w:p w:rsidR="00000000" w:rsidRPr="0086732C" w:rsidP="0086732C">
      <w:pPr>
        <w:pStyle w:val="ListBullet"/>
      </w:pPr>
      <w:r w:rsidRPr="0086732C">
        <w:t xml:space="preserve">layouts, siting and set-ups of split air </w:t>
      </w:r>
      <w:r w:rsidRPr="0086732C">
        <w:t>conditioning systems</w:t>
      </w:r>
    </w:p>
    <w:p w:rsidR="00000000" w:rsidRPr="0086732C" w:rsidP="0086732C">
      <w:pPr>
        <w:pStyle w:val="ListBullet"/>
      </w:pPr>
      <w:r w:rsidRPr="0086732C">
        <w:t>typical work environment, demands and considerations</w:t>
      </w:r>
    </w:p>
    <w:p w:rsidR="00000000" w:rsidRPr="0086732C" w:rsidP="0086732C">
      <w:pPr>
        <w:pStyle w:val="ListBullet"/>
      </w:pPr>
      <w:r w:rsidRPr="0086732C">
        <w:t>effective communication with appropriate persons and typical problems, contingencies and solutions</w:t>
      </w:r>
    </w:p>
    <w:p w:rsidR="00000000" w:rsidRPr="0086732C" w:rsidP="0086732C">
      <w:pPr>
        <w:pStyle w:val="ListBullet"/>
      </w:pPr>
      <w:r w:rsidRPr="0086732C">
        <w:t>components, accessories and fixtures for split air conditioning systems</w:t>
      </w:r>
    </w:p>
    <w:p w:rsidR="00000000" w:rsidRPr="0086732C" w:rsidP="0086732C">
      <w:pPr>
        <w:pStyle w:val="ListBullet"/>
      </w:pPr>
      <w:r w:rsidRPr="0086732C">
        <w:t>considerati</w:t>
      </w:r>
      <w:r w:rsidRPr="0086732C">
        <w:t xml:space="preserve">ons for siting units and components and techniques and processes for site preparation </w:t>
      </w:r>
    </w:p>
    <w:p w:rsidR="00000000" w:rsidRPr="0086732C" w:rsidP="0086732C">
      <w:pPr>
        <w:pStyle w:val="ListBullet"/>
      </w:pPr>
      <w:r w:rsidRPr="0086732C">
        <w:t>fixing methods, tools and equipment for system components and pipework</w:t>
      </w:r>
    </w:p>
    <w:p w:rsidR="00000000" w:rsidRPr="0086732C" w:rsidP="0086732C">
      <w:pPr>
        <w:pStyle w:val="ListBullet"/>
      </w:pPr>
      <w:r w:rsidRPr="0086732C">
        <w:t>applicable legislative requirements, standards, codes and licensing requirements for installing sy</w:t>
      </w:r>
      <w:r w:rsidRPr="0086732C">
        <w:t>stem components, interconnecting wiring and connection to power supply</w:t>
      </w:r>
    </w:p>
    <w:p w:rsidR="00000000" w:rsidRPr="0086732C" w:rsidP="0086732C">
      <w:pPr>
        <w:pStyle w:val="ListBullet"/>
      </w:pPr>
      <w:r w:rsidRPr="0086732C">
        <w:t>applicable procedures for storage, handling and treatment of ozone depleting and synthetic greenhouse gas refrigerant</w:t>
      </w:r>
    </w:p>
    <w:p w:rsidR="00000000" w:rsidRPr="0086732C" w:rsidP="0086732C">
      <w:pPr>
        <w:pStyle w:val="ListBullet"/>
      </w:pPr>
      <w:r w:rsidRPr="0086732C">
        <w:t>sustainable energy practices for the efficient use of materials and</w:t>
      </w:r>
      <w:r w:rsidRPr="0086732C">
        <w:t xml:space="preserve"> for minimising damage/contamination to environment</w:t>
      </w:r>
    </w:p>
    <w:p w:rsidR="00000000" w:rsidRPr="0086732C" w:rsidP="0086732C">
      <w:pPr>
        <w:pStyle w:val="ListBullet"/>
      </w:pPr>
      <w:r w:rsidRPr="0086732C">
        <w:t>tools and equipment used for fabricating pipework</w:t>
      </w:r>
    </w:p>
    <w:p w:rsidR="00000000" w:rsidRPr="0086732C" w:rsidP="0086732C">
      <w:pPr>
        <w:pStyle w:val="ListBullet"/>
      </w:pPr>
      <w:r w:rsidRPr="0086732C">
        <w:t>pipe preparation and joining techniques including cutting, flaring, swaging and bending</w:t>
      </w:r>
    </w:p>
    <w:p w:rsidR="00000000" w:rsidRPr="0086732C" w:rsidP="0086732C">
      <w:pPr>
        <w:pStyle w:val="ListBullet"/>
      </w:pPr>
      <w:r w:rsidRPr="0086732C">
        <w:t>brazing/silver soldering techniques, equipment and consumables</w:t>
      </w:r>
    </w:p>
    <w:p w:rsidR="00000000" w:rsidRPr="0086732C" w:rsidP="0086732C">
      <w:pPr>
        <w:pStyle w:val="ListBullet"/>
      </w:pPr>
      <w:r w:rsidRPr="0086732C">
        <w:t>dry</w:t>
      </w:r>
      <w:r w:rsidRPr="0086732C">
        <w:t xml:space="preserve"> nitrogen being used during all brazing/silver soldering work</w:t>
      </w:r>
    </w:p>
    <w:p w:rsidR="00000000" w:rsidRPr="0086732C" w:rsidP="0086732C">
      <w:pPr>
        <w:pStyle w:val="ListBullet"/>
      </w:pPr>
      <w:r w:rsidRPr="0086732C">
        <w:t>procedures and equipment for checking pipework integrity and compliance to specification</w:t>
      </w:r>
    </w:p>
    <w:p w:rsidR="00000000" w:rsidRPr="0086732C" w:rsidP="0086732C">
      <w:pPr>
        <w:pStyle w:val="ListBullet"/>
      </w:pPr>
      <w:r w:rsidRPr="0086732C">
        <w:t>procedures for reporting non-conformances</w:t>
      </w:r>
    </w:p>
    <w:p w:rsidR="00000000" w:rsidRPr="0086732C" w:rsidP="0086732C">
      <w:pPr>
        <w:pStyle w:val="ListBullet"/>
      </w:pPr>
      <w:r w:rsidRPr="0086732C">
        <w:t>required documentation and procedures to complete and process.</w:t>
      </w: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13" w:name="O_948764"/>
      <w:bookmarkEnd w:id="13"/>
      <w:r w:rsidRPr="0086732C">
        <w:t>Assessment Conditions</w:t>
      </w:r>
    </w:p>
    <w:p w:rsidR="00000000" w:rsidRPr="0086732C" w:rsidP="0086732C">
      <w:pPr>
        <w:pStyle w:val="ListBullet"/>
      </w:pPr>
      <w:r w:rsidRPr="0086732C">
        <w:t>Assessors must:</w:t>
      </w:r>
    </w:p>
    <w:p w:rsidR="00000000" w:rsidRPr="0086732C" w:rsidP="0086732C">
      <w:pPr>
        <w:pStyle w:val="ListBullet2"/>
      </w:pPr>
      <w:r w:rsidRPr="0086732C">
        <w:t>have vocational competency in installing split air conditioning systems and associated pipework at least to the level being assessed with relevant industry knowledge and experience</w:t>
      </w:r>
    </w:p>
    <w:p w:rsidR="00000000" w:rsidRPr="0086732C" w:rsidP="0086732C">
      <w:pPr>
        <w:pStyle w:val="ListBullet2"/>
      </w:pPr>
      <w:r w:rsidRPr="0086732C">
        <w:t xml:space="preserve">satisfy the assessor requirements in the </w:t>
      </w:r>
      <w:r w:rsidRPr="0086732C">
        <w:rPr>
          <w:rStyle w:val="Emphasis"/>
        </w:rPr>
        <w:t xml:space="preserve">Standards for Registered Training Organisations 2015 </w:t>
      </w:r>
      <w:r w:rsidRPr="0086732C">
        <w:t>or its replacement</w:t>
      </w:r>
      <w:r w:rsidRPr="0086732C">
        <w:rPr>
          <w:rStyle w:val="Emphasis"/>
        </w:rPr>
        <w:t xml:space="preserve"> </w:t>
      </w:r>
      <w:r w:rsidRPr="0086732C">
        <w:t xml:space="preserve">and comply with the </w:t>
      </w:r>
      <w:r w:rsidRPr="0086732C">
        <w:rPr>
          <w:rStyle w:val="Emphasis"/>
        </w:rPr>
        <w:t xml:space="preserve">National Vocational Education and Training Regulator Act 2011, </w:t>
      </w:r>
      <w:r w:rsidRPr="0086732C">
        <w:t>its replacement</w:t>
      </w:r>
      <w:r w:rsidRPr="0086732C">
        <w:rPr>
          <w:rStyle w:val="Emphasis"/>
        </w:rPr>
        <w:t xml:space="preserve"> </w:t>
      </w:r>
      <w:r w:rsidRPr="0086732C">
        <w:t>or equivalent legislation covering VET regul</w:t>
      </w:r>
      <w:r w:rsidRPr="0086732C">
        <w:t>ation in a non-referring state/territory as the case requires</w:t>
      </w:r>
    </w:p>
    <w:p w:rsidR="00000000" w:rsidRPr="0086732C" w:rsidP="0086732C">
      <w:pPr>
        <w:pStyle w:val="ListBullet"/>
      </w:pPr>
      <w:r w:rsidRPr="0086732C">
        <w:t>Where possible assessment must occur in operational workplace situations. Where this is not possible or where personal safety or environmental damage are limiting factors, assessment must occur</w:t>
      </w:r>
      <w:r w:rsidRPr="0086732C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86732C">
        <w:t>job role environment skills</w:t>
      </w:r>
    </w:p>
    <w:p w:rsidR="00000000" w:rsidRPr="0086732C" w:rsidP="0086732C">
      <w:pPr>
        <w:pStyle w:val="ListBullet"/>
      </w:pPr>
      <w:r w:rsidRPr="0086732C">
        <w:t>Conditions for assessment must include access to all tools, equipment, materials and documentation required, including relevant workplace procedures, product and manufacturing specifications</w:t>
      </w:r>
    </w:p>
    <w:p w:rsidR="00000000" w:rsidRPr="0086732C" w:rsidP="0086732C">
      <w:pPr>
        <w:pStyle w:val="ListBullet"/>
      </w:pPr>
      <w:r w:rsidRPr="0086732C">
        <w:t>Assessment processes and techniques m</w:t>
      </w:r>
      <w:r w:rsidRPr="0086732C">
        <w:t>ust be appropriate to the language, literacy and numeracy requirements of the work being performed and the needs of the candidate.</w:t>
      </w:r>
    </w:p>
    <w:p w:rsidR="00000000" w:rsidRPr="0086732C" w:rsidP="0086732C">
      <w:pPr>
        <w:pStyle w:val="AllowPageBreak"/>
      </w:pPr>
    </w:p>
    <w:p w:rsidR="00000000" w:rsidRPr="0086732C" w:rsidP="0086732C">
      <w:pPr>
        <w:pStyle w:val="Heading1"/>
      </w:pPr>
      <w:bookmarkStart w:id="14" w:name="O_948762"/>
      <w:bookmarkEnd w:id="14"/>
      <w:r w:rsidRPr="0086732C">
        <w:t>Links</w:t>
      </w:r>
    </w:p>
    <w:p w:rsidR="00000000" w:rsidRPr="0086732C" w:rsidP="004102FA">
      <w:pPr>
        <w:pStyle w:val="BodyText"/>
      </w:pPr>
      <w:r w:rsidRPr="008673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28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732C" w:rsidP="0086732C"/>
    <w:sectPr w:rsidSect="008673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 w:rsidRPr="004102FA" w:rsidP="00410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FA" w:rsidP="00867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102FA" w:rsidP="00867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02FA" w:rsidP="008673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 w:rsidP="00867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2FA">
      <w:t>Approved</w:t>
    </w:r>
    <w:r w:rsidR="004102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2F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2FA">
      <w:rPr>
        <w:noProof/>
      </w:rPr>
      <w:t>6</w:t>
    </w:r>
    <w:r>
      <w:rPr>
        <w:noProof/>
      </w:rPr>
      <w:fldChar w:fldCharType="end"/>
    </w:r>
  </w:p>
  <w:p w:rsidR="0086732C" w:rsidP="00867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2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2FA">
      <w:t>Manufacturing Industry Skills Alliance</w:t>
    </w:r>
    <w:r w:rsidR="004102FA">
      <w:fldChar w:fldCharType="end"/>
    </w:r>
  </w:p>
  <w:p w:rsidR="0086732C" w:rsidP="00867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32C" w:rsidRPr="004102FA" w:rsidP="00410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FA" w:rsidRPr="002D2AF8" w:rsidP="00867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MEM10013 Install split air conditioning systems and associated pipework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2FA" w:rsidP="008673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C" w:rsidRPr="002D2AF8" w:rsidP="00867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2FA">
      <w:t>MEM10013 Install split air conditioning systems and associated pipework</w:t>
    </w:r>
    <w:r w:rsidR="004102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2FA">
      <w:rPr>
        <w:noProof/>
      </w:rPr>
      <w:t>2 March 2025</w:t>
    </w:r>
    <w:r>
      <w:fldChar w:fldCharType="end"/>
    </w:r>
  </w:p>
  <w:p w:rsidR="0086732C" w:rsidP="00867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65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25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49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32C"/>
  </w:style>
  <w:style w:type="character" w:customStyle="1" w:styleId="Heading1Char">
    <w:name w:val="Heading 1 Char"/>
    <w:basedOn w:val="DefaultParagraphFont"/>
    <w:link w:val="Heading1"/>
    <w:rsid w:val="00867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3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3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32C"/>
    <w:rPr>
      <w:b/>
      <w:spacing w:val="0"/>
    </w:rPr>
  </w:style>
  <w:style w:type="paragraph" w:styleId="ListBullet2">
    <w:name w:val="List Bullet 2"/>
    <w:basedOn w:val="List2"/>
    <w:rsid w:val="008673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32C"/>
    <w:rPr>
      <w:i/>
    </w:rPr>
  </w:style>
  <w:style w:type="paragraph" w:customStyle="1" w:styleId="SuperHeading">
    <w:name w:val="SuperHeading"/>
    <w:basedOn w:val="Normal"/>
    <w:rsid w:val="00867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3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3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32C"/>
  </w:style>
  <w:style w:type="paragraph" w:styleId="TableofFigures">
    <w:name w:val="table of figures"/>
    <w:basedOn w:val="Normal"/>
    <w:next w:val="Normal"/>
    <w:semiHidden/>
    <w:rsid w:val="00867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3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32C"/>
    <w:rPr>
      <w:rFonts w:ascii="Wingdings" w:hAnsi="Wingdings"/>
    </w:rPr>
  </w:style>
  <w:style w:type="paragraph" w:customStyle="1" w:styleId="TableHeading">
    <w:name w:val="Table Heading"/>
    <w:basedOn w:val="HeadingBase"/>
    <w:rsid w:val="00867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32C"/>
    <w:rPr>
      <w:color w:val="0033CC"/>
      <w:u w:val="none"/>
    </w:rPr>
  </w:style>
  <w:style w:type="paragraph" w:customStyle="1" w:styleId="BodyTextRight">
    <w:name w:val="Body Text Right"/>
    <w:basedOn w:val="BodyText"/>
    <w:rsid w:val="00867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3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32C"/>
    <w:rPr>
      <w:sz w:val="32"/>
    </w:rPr>
  </w:style>
  <w:style w:type="paragraph" w:customStyle="1" w:styleId="HeadingProcedure">
    <w:name w:val="Heading Procedure"/>
    <w:basedOn w:val="HeadingBase"/>
    <w:next w:val="Normal"/>
    <w:rsid w:val="00867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32C"/>
    <w:pPr>
      <w:spacing w:before="60" w:after="60"/>
    </w:pPr>
  </w:style>
  <w:style w:type="paragraph" w:styleId="ListContinue">
    <w:name w:val="List Continue"/>
    <w:basedOn w:val="List"/>
    <w:rsid w:val="0086732C"/>
    <w:pPr>
      <w:ind w:firstLine="0"/>
    </w:pPr>
  </w:style>
  <w:style w:type="paragraph" w:customStyle="1" w:styleId="ListNote">
    <w:name w:val="List Note"/>
    <w:basedOn w:val="List"/>
    <w:rsid w:val="00867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32C"/>
    <w:rPr>
      <w:rFonts w:ascii="Courier New" w:hAnsi="Courier New"/>
    </w:rPr>
  </w:style>
  <w:style w:type="paragraph" w:customStyle="1" w:styleId="NoteBullet">
    <w:name w:val="Note Bullet"/>
    <w:basedOn w:val="Note"/>
    <w:rsid w:val="00867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32C"/>
    <w:rPr>
      <w:b/>
      <w:smallCaps/>
    </w:rPr>
  </w:style>
  <w:style w:type="paragraph" w:customStyle="1" w:styleId="TableListNumber">
    <w:name w:val="Table List Number"/>
    <w:basedOn w:val="ListNumber"/>
    <w:rsid w:val="00867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32C"/>
    <w:pPr>
      <w:numPr>
        <w:numId w:val="9"/>
      </w:numPr>
    </w:pPr>
  </w:style>
  <w:style w:type="paragraph" w:customStyle="1" w:styleId="ListAlpha2">
    <w:name w:val="List Alpha 2"/>
    <w:basedOn w:val="List2"/>
    <w:rsid w:val="0086732C"/>
    <w:pPr>
      <w:numPr>
        <w:numId w:val="8"/>
      </w:numPr>
    </w:pPr>
  </w:style>
  <w:style w:type="paragraph" w:styleId="List2">
    <w:name w:val="List 2"/>
    <w:basedOn w:val="BodyText"/>
    <w:rsid w:val="00867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3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32C"/>
    <w:pPr>
      <w:numPr>
        <w:numId w:val="4"/>
      </w:numPr>
    </w:pPr>
  </w:style>
  <w:style w:type="paragraph" w:styleId="ListContinue2">
    <w:name w:val="List Continue 2"/>
    <w:basedOn w:val="List2"/>
    <w:rsid w:val="0086732C"/>
    <w:pPr>
      <w:ind w:firstLine="0"/>
    </w:pPr>
  </w:style>
  <w:style w:type="paragraph" w:styleId="ListContinue3">
    <w:name w:val="List Continue 3"/>
    <w:basedOn w:val="List3"/>
    <w:rsid w:val="0086732C"/>
    <w:pPr>
      <w:ind w:left="1021" w:firstLine="0"/>
    </w:pPr>
  </w:style>
  <w:style w:type="paragraph" w:styleId="ListContinue4">
    <w:name w:val="List Continue 4"/>
    <w:basedOn w:val="List4"/>
    <w:rsid w:val="0086732C"/>
    <w:pPr>
      <w:ind w:firstLine="0"/>
    </w:pPr>
  </w:style>
  <w:style w:type="paragraph" w:styleId="ListContinue5">
    <w:name w:val="List Continue 5"/>
    <w:basedOn w:val="List5"/>
    <w:rsid w:val="0086732C"/>
    <w:pPr>
      <w:ind w:firstLine="0"/>
    </w:pPr>
  </w:style>
  <w:style w:type="paragraph" w:styleId="ListNumber3">
    <w:name w:val="List Number 3"/>
    <w:basedOn w:val="List3"/>
    <w:rsid w:val="0086732C"/>
    <w:pPr>
      <w:numPr>
        <w:numId w:val="5"/>
      </w:numPr>
    </w:pPr>
  </w:style>
  <w:style w:type="paragraph" w:styleId="ListNumber4">
    <w:name w:val="List Number 4"/>
    <w:basedOn w:val="List4"/>
    <w:rsid w:val="0086732C"/>
    <w:pPr>
      <w:numPr>
        <w:numId w:val="6"/>
      </w:numPr>
    </w:pPr>
  </w:style>
  <w:style w:type="paragraph" w:styleId="ListNumber5">
    <w:name w:val="List Number 5"/>
    <w:basedOn w:val="List5"/>
    <w:rsid w:val="0086732C"/>
    <w:pPr>
      <w:numPr>
        <w:numId w:val="7"/>
      </w:numPr>
    </w:pPr>
  </w:style>
  <w:style w:type="paragraph" w:styleId="BlockText">
    <w:name w:val="Block Text"/>
    <w:basedOn w:val="Normal"/>
    <w:rsid w:val="00867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32C"/>
    <w:rPr>
      <w:sz w:val="16"/>
      <w:vertAlign w:val="superscript"/>
    </w:rPr>
  </w:style>
  <w:style w:type="character" w:customStyle="1" w:styleId="Symbols">
    <w:name w:val="Symbols"/>
    <w:basedOn w:val="DefaultParagraphFont"/>
    <w:rsid w:val="0086732C"/>
    <w:rPr>
      <w:rFonts w:ascii="Symbol" w:hAnsi="Symbol"/>
    </w:rPr>
  </w:style>
  <w:style w:type="character" w:customStyle="1" w:styleId="MenuOptions">
    <w:name w:val="Menu Options"/>
    <w:basedOn w:val="DefaultParagraphFont"/>
    <w:rsid w:val="00867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32C"/>
    <w:rPr>
      <w:b/>
    </w:rPr>
  </w:style>
  <w:style w:type="character" w:customStyle="1" w:styleId="Underlined">
    <w:name w:val="Underlined"/>
    <w:basedOn w:val="DefaultParagraphFont"/>
    <w:rsid w:val="0086732C"/>
    <w:rPr>
      <w:u w:val="single"/>
    </w:rPr>
  </w:style>
  <w:style w:type="paragraph" w:customStyle="1" w:styleId="TableBodyTextRight">
    <w:name w:val="Table Body Text Right"/>
    <w:basedOn w:val="TableBodyText"/>
    <w:rsid w:val="00867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32C"/>
    <w:rPr>
      <w:sz w:val="18"/>
    </w:rPr>
  </w:style>
  <w:style w:type="paragraph" w:customStyle="1" w:styleId="BodySmallRight">
    <w:name w:val="Body Small Right"/>
    <w:basedOn w:val="BodyTextRight"/>
    <w:rsid w:val="0086732C"/>
    <w:rPr>
      <w:sz w:val="18"/>
      <w:szCs w:val="18"/>
    </w:rPr>
  </w:style>
  <w:style w:type="paragraph" w:customStyle="1" w:styleId="MarginEdition">
    <w:name w:val="Margin Edition"/>
    <w:basedOn w:val="MarginNote"/>
    <w:rsid w:val="00867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32C"/>
    <w:rPr>
      <w:sz w:val="2"/>
      <w:szCs w:val="2"/>
    </w:rPr>
  </w:style>
  <w:style w:type="character" w:customStyle="1" w:styleId="Small">
    <w:name w:val="Small"/>
    <w:basedOn w:val="DefaultParagraphFont"/>
    <w:rsid w:val="0086732C"/>
    <w:rPr>
      <w:sz w:val="16"/>
    </w:rPr>
  </w:style>
  <w:style w:type="paragraph" w:customStyle="1" w:styleId="WideTable">
    <w:name w:val="Wide Table"/>
    <w:basedOn w:val="Normal"/>
    <w:rsid w:val="00867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32C"/>
  </w:style>
  <w:style w:type="paragraph" w:styleId="Quote">
    <w:name w:val="Quote"/>
    <w:basedOn w:val="Heading1"/>
    <w:link w:val="QuoteChar"/>
    <w:qFormat/>
    <w:rsid w:val="00867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32C"/>
    <w:pPr>
      <w:pageBreakBefore/>
    </w:pPr>
  </w:style>
  <w:style w:type="paragraph" w:customStyle="1" w:styleId="Border">
    <w:name w:val="Border"/>
    <w:basedOn w:val="Normal"/>
    <w:qFormat/>
    <w:rsid w:val="00867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32C"/>
    <w:rPr>
      <w:u w:val="single"/>
    </w:rPr>
  </w:style>
  <w:style w:type="character" w:customStyle="1" w:styleId="BoldandItalics">
    <w:name w:val="Bold and Italics"/>
    <w:qFormat/>
    <w:rsid w:val="0086732C"/>
    <w:rPr>
      <w:b/>
      <w:i/>
      <w:u w:val="none"/>
    </w:rPr>
  </w:style>
  <w:style w:type="paragraph" w:styleId="BalloonText">
    <w:name w:val="Balloon Text"/>
    <w:basedOn w:val="Normal"/>
    <w:link w:val="BalloonTextChar"/>
    <w:rsid w:val="00867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32C"/>
    <w:pPr>
      <w:spacing w:before="0" w:after="0"/>
    </w:pPr>
  </w:style>
  <w:style w:type="paragraph" w:customStyle="1" w:styleId="BodyTextBold">
    <w:name w:val="Body Text Bold"/>
    <w:basedOn w:val="BodyText"/>
    <w:qFormat/>
    <w:rsid w:val="0086732C"/>
    <w:rPr>
      <w:b/>
    </w:rPr>
  </w:style>
  <w:style w:type="character" w:styleId="Hyperlink">
    <w:name w:val="Hyperlink"/>
    <w:basedOn w:val="DefaultParagraphFont"/>
    <w:uiPriority w:val="99"/>
    <w:unhideWhenUsed/>
    <w:rsid w:val="00410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1501</Words>
  <Characters>9863</Characters>
  <Application>Microsoft Office Word</Application>
  <DocSecurity>0</DocSecurity>
  <Lines>365</Lines>
  <Paragraphs>202</Paragraphs>
  <ScaleCrop>false</ScaleCrop>
  <Company>Author-it Software Corporation Ltd.</Company>
  <LinksUpToDate>false</LinksUpToDate>
  <CharactersWithSpaces>11162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MEM10013 Install split air conditioning systems and associated pipework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