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319" w:rsidP="00DE3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MEM10013 Install split air conditioning systems and associated pipework</w:t>
      </w:r>
      <w:r>
        <w:fldChar w:fldCharType="end"/>
      </w:r>
    </w:p>
    <w:p w:rsidR="00DE3319" w:rsidP="00DE3319">
      <w:pPr>
        <w:pStyle w:val="Version"/>
        <w:sectPr w:rsidSect="00D84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7E3" w:rsidP="00D847E3">
      <w:pPr>
        <w:pStyle w:val="SuperHeading"/>
      </w:pPr>
      <w:r w:rsidRPr="00D847E3">
        <w:t>Assessment Requirements for MEM10013 Install split air conditioning systems and associated pipework</w:t>
      </w:r>
    </w:p>
    <w:p w:rsidR="00000000" w:rsidRPr="00D847E3" w:rsidP="00D847E3">
      <w:pPr>
        <w:pStyle w:val="Heading1"/>
      </w:pPr>
      <w:bookmarkStart w:id="1" w:name="O_948763"/>
      <w:bookmarkEnd w:id="1"/>
      <w:r w:rsidRPr="00D847E3">
        <w:t>Modification History</w:t>
      </w:r>
    </w:p>
    <w:p w:rsidR="00000000" w:rsidRPr="00D847E3" w:rsidP="00DE3319">
      <w:pPr>
        <w:pStyle w:val="BodyText"/>
      </w:pPr>
      <w:r w:rsidRPr="00D847E3">
        <w:t xml:space="preserve">Release 1. Supersedes and is equivalent to MEM10013A Install split air conditioning systems and associated pipework </w:t>
      </w:r>
    </w:p>
    <w:p w:rsidR="00000000" w:rsidRPr="00D847E3" w:rsidP="00D847E3">
      <w:pPr>
        <w:pStyle w:val="Heading1"/>
      </w:pPr>
      <w:bookmarkStart w:id="2" w:name="O_948766"/>
      <w:bookmarkEnd w:id="2"/>
      <w:r w:rsidRPr="00D847E3">
        <w:t>Performance Evidence</w:t>
      </w:r>
    </w:p>
    <w:p w:rsidR="00000000" w:rsidRPr="00D847E3" w:rsidP="00DE3319">
      <w:pPr>
        <w:pStyle w:val="BodyText"/>
      </w:pPr>
      <w:r w:rsidRPr="00D847E3">
        <w:t>Evidence required to demonstrate competence in this unit must be relevant to and satisfy the requirements of the elements and performance criteria on at least two (2) occasions and include:</w:t>
      </w:r>
    </w:p>
    <w:p w:rsidR="00000000" w:rsidRPr="00D847E3" w:rsidP="00D847E3">
      <w:pPr>
        <w:pStyle w:val="ListBullet"/>
      </w:pPr>
      <w:r w:rsidRPr="00D847E3">
        <w:t>following work instructions,</w:t>
      </w:r>
      <w:r w:rsidRPr="00D847E3">
        <w:t xml:space="preserve"> standard operating procedures (SOPs) and safe work practices </w:t>
      </w:r>
    </w:p>
    <w:p w:rsidR="00000000" w:rsidRPr="00D847E3" w:rsidP="00D847E3">
      <w:pPr>
        <w:pStyle w:val="ListBullet"/>
      </w:pPr>
      <w:r w:rsidRPr="00D847E3">
        <w:t>identifying and interpreting specifications, drawings, customer requirements, regulatory and legislative requirements for installing plug in split air conditioning systems and associated pipewo</w:t>
      </w:r>
      <w:r w:rsidRPr="00D847E3">
        <w:t xml:space="preserve">rk up to 18 kW cooling capacity </w:t>
      </w:r>
    </w:p>
    <w:p w:rsidR="00000000" w:rsidRPr="00D847E3" w:rsidP="00D847E3">
      <w:pPr>
        <w:pStyle w:val="ListBullet"/>
      </w:pPr>
      <w:r w:rsidRPr="00D847E3">
        <w:t>preparing the installation site for installing unit components to manufacturer requirements, standards, codes and regulations</w:t>
      </w:r>
    </w:p>
    <w:p w:rsidR="00000000" w:rsidRPr="00D847E3" w:rsidP="00D847E3">
      <w:pPr>
        <w:pStyle w:val="ListBullet"/>
      </w:pPr>
      <w:r w:rsidRPr="00D847E3">
        <w:t xml:space="preserve">using tools and equipment to prepare and join pipework to specifications </w:t>
      </w:r>
    </w:p>
    <w:p w:rsidR="00000000" w:rsidRPr="00D847E3" w:rsidP="00D847E3">
      <w:pPr>
        <w:pStyle w:val="ListBullet"/>
      </w:pPr>
      <w:r w:rsidRPr="00D847E3">
        <w:t xml:space="preserve">ensuring pipes are run </w:t>
      </w:r>
      <w:r w:rsidRPr="00D847E3">
        <w:t>separately and insulated to specifications and relevant standards, codes and regulations</w:t>
      </w:r>
    </w:p>
    <w:p w:rsidR="00000000" w:rsidRPr="00D847E3" w:rsidP="00D847E3">
      <w:pPr>
        <w:pStyle w:val="ListBullet"/>
      </w:pPr>
      <w:r w:rsidRPr="00D847E3">
        <w:t>checking the installed system for compliance and integrity using appropriate testing methods and test equipment.</w:t>
      </w:r>
    </w:p>
    <w:p w:rsidR="00000000" w:rsidRPr="00D847E3" w:rsidP="00D847E3">
      <w:pPr>
        <w:pStyle w:val="AllowPageBreak"/>
      </w:pPr>
    </w:p>
    <w:p w:rsidR="00000000" w:rsidRPr="00D847E3" w:rsidP="00D847E3">
      <w:pPr>
        <w:pStyle w:val="Heading1"/>
      </w:pPr>
      <w:bookmarkStart w:id="3" w:name="O_948765"/>
      <w:bookmarkEnd w:id="3"/>
      <w:r w:rsidRPr="00D847E3">
        <w:t>Knowledge Evidence</w:t>
      </w:r>
    </w:p>
    <w:p w:rsidR="00000000" w:rsidRPr="00D847E3" w:rsidP="00DE3319">
      <w:pPr>
        <w:pStyle w:val="BodyText"/>
      </w:pPr>
      <w:r w:rsidRPr="00D847E3">
        <w:t xml:space="preserve">Evidence required </w:t>
      </w:r>
      <w:r w:rsidRPr="00D847E3">
        <w:t>to demonstrate the required knowledge for this unit must be relevant to and satisfy the requirements of the elements and performance criteria and include knowledge of:</w:t>
      </w:r>
    </w:p>
    <w:p w:rsidR="00000000" w:rsidRPr="00D847E3" w:rsidP="00D847E3">
      <w:pPr>
        <w:pStyle w:val="ListBullet"/>
      </w:pPr>
      <w:r w:rsidRPr="00D847E3">
        <w:t>safe work practices and procedures and use of personal protective equipment (PPE)</w:t>
      </w:r>
    </w:p>
    <w:p w:rsidR="00000000" w:rsidRPr="00D847E3" w:rsidP="00D847E3">
      <w:pPr>
        <w:pStyle w:val="ListBullet"/>
      </w:pPr>
      <w:r w:rsidRPr="00D847E3">
        <w:t>basic</w:t>
      </w:r>
      <w:r w:rsidRPr="00D847E3">
        <w:t xml:space="preserve"> vapour compression cycle operating principles</w:t>
      </w:r>
    </w:p>
    <w:p w:rsidR="00000000" w:rsidRPr="00D847E3" w:rsidP="00D847E3">
      <w:pPr>
        <w:pStyle w:val="ListBullet"/>
      </w:pPr>
      <w:r w:rsidRPr="00D847E3">
        <w:t>basic reverse cycle operating principles</w:t>
      </w:r>
    </w:p>
    <w:p w:rsidR="00000000" w:rsidRPr="00D847E3" w:rsidP="00D847E3">
      <w:pPr>
        <w:pStyle w:val="ListBullet"/>
      </w:pPr>
      <w:r w:rsidRPr="00D847E3">
        <w:t>layouts, siting and set-ups of split air conditioning systems</w:t>
      </w:r>
    </w:p>
    <w:p w:rsidR="00000000" w:rsidRPr="00D847E3" w:rsidP="00D847E3">
      <w:pPr>
        <w:pStyle w:val="ListBullet"/>
      </w:pPr>
      <w:r w:rsidRPr="00D847E3">
        <w:t>typical work environment, demands and considerations</w:t>
      </w:r>
    </w:p>
    <w:p w:rsidR="00000000" w:rsidRPr="00D847E3" w:rsidP="00D847E3">
      <w:pPr>
        <w:pStyle w:val="ListBullet"/>
      </w:pPr>
      <w:r w:rsidRPr="00D847E3">
        <w:t xml:space="preserve">effective communication with appropriate persons and </w:t>
      </w:r>
      <w:r w:rsidRPr="00D847E3">
        <w:t>typical problems, contingencies and solutions</w:t>
      </w:r>
    </w:p>
    <w:p w:rsidR="00000000" w:rsidRPr="00D847E3" w:rsidP="00D847E3">
      <w:pPr>
        <w:pStyle w:val="ListBullet"/>
      </w:pPr>
      <w:r w:rsidRPr="00D847E3">
        <w:t>components, accessories and fixtures for split air conditioning systems</w:t>
      </w:r>
    </w:p>
    <w:p w:rsidR="00000000" w:rsidRPr="00D847E3" w:rsidP="00D847E3">
      <w:pPr>
        <w:pStyle w:val="ListBullet"/>
      </w:pPr>
      <w:r w:rsidRPr="00D847E3">
        <w:t xml:space="preserve">considerations for siting units and components and techniques and processes for site preparation </w:t>
      </w:r>
    </w:p>
    <w:p w:rsidR="00000000" w:rsidRPr="00D847E3" w:rsidP="00D847E3">
      <w:pPr>
        <w:pStyle w:val="ListBullet"/>
      </w:pPr>
      <w:r w:rsidRPr="00D847E3">
        <w:t>fixing methods, to</w:t>
      </w:r>
      <w:r w:rsidRPr="00D847E3">
        <w:t>ols and equipment for system components and pipework</w:t>
      </w:r>
    </w:p>
    <w:p w:rsidR="00000000" w:rsidRPr="00D847E3" w:rsidP="00D847E3">
      <w:pPr>
        <w:pStyle w:val="ListBullet"/>
      </w:pPr>
      <w:r w:rsidRPr="00D847E3">
        <w:t>applicable legislative requirements, standards, codes and licensing requirements for installing system components, interconnecting wiring and connection to power supply</w:t>
      </w:r>
    </w:p>
    <w:p w:rsidR="00000000" w:rsidRPr="00D847E3" w:rsidP="00D847E3">
      <w:pPr>
        <w:pStyle w:val="ListBullet"/>
      </w:pPr>
      <w:r w:rsidRPr="00D847E3">
        <w:t>applicable procedures for storage,</w:t>
      </w:r>
      <w:r w:rsidRPr="00D847E3">
        <w:t xml:space="preserve"> handling and treatment of ozone depleting and synthetic greenhouse gas refrigerant</w:t>
      </w:r>
    </w:p>
    <w:p w:rsidR="00000000" w:rsidRPr="00D847E3" w:rsidP="00D847E3">
      <w:pPr>
        <w:pStyle w:val="ListBullet"/>
      </w:pPr>
      <w:r w:rsidRPr="00D847E3">
        <w:t>sustainable energy practices for the efficient use of materials and for minimising damage/contamination to environment</w:t>
      </w:r>
    </w:p>
    <w:p w:rsidR="00000000" w:rsidRPr="00D847E3" w:rsidP="00D847E3">
      <w:pPr>
        <w:pStyle w:val="ListBullet"/>
      </w:pPr>
      <w:r w:rsidRPr="00D847E3">
        <w:t>tools and equipment used for fabricating pipework</w:t>
      </w:r>
    </w:p>
    <w:p w:rsidR="00000000" w:rsidRPr="00D847E3" w:rsidP="00D847E3">
      <w:pPr>
        <w:pStyle w:val="ListBullet"/>
      </w:pPr>
      <w:r w:rsidRPr="00D847E3">
        <w:t>pip</w:t>
      </w:r>
      <w:r w:rsidRPr="00D847E3">
        <w:t>e preparation and joining techniques including cutting, flaring, swaging and bending</w:t>
      </w:r>
    </w:p>
    <w:p w:rsidR="00000000" w:rsidRPr="00D847E3" w:rsidP="00D847E3">
      <w:pPr>
        <w:pStyle w:val="ListBullet"/>
      </w:pPr>
      <w:r w:rsidRPr="00D847E3">
        <w:t>brazing/silver soldering techniques, equipment and consumables</w:t>
      </w:r>
    </w:p>
    <w:p w:rsidR="00000000" w:rsidRPr="00D847E3" w:rsidP="00D847E3">
      <w:pPr>
        <w:pStyle w:val="ListBullet"/>
      </w:pPr>
      <w:r w:rsidRPr="00D847E3">
        <w:t>dry nitrogen being used during all brazing/silver soldering work</w:t>
      </w:r>
    </w:p>
    <w:p w:rsidR="00000000" w:rsidRPr="00D847E3" w:rsidP="00D847E3">
      <w:pPr>
        <w:pStyle w:val="ListBullet"/>
      </w:pPr>
      <w:r w:rsidRPr="00D847E3">
        <w:t>procedures and equipment for checking pipew</w:t>
      </w:r>
      <w:r w:rsidRPr="00D847E3">
        <w:t>ork integrity and compliance to specification</w:t>
      </w:r>
    </w:p>
    <w:p w:rsidR="00000000" w:rsidRPr="00D847E3" w:rsidP="00D847E3">
      <w:pPr>
        <w:pStyle w:val="ListBullet"/>
      </w:pPr>
      <w:r w:rsidRPr="00D847E3">
        <w:t>procedures for reporting non-conformances</w:t>
      </w:r>
    </w:p>
    <w:p w:rsidR="00000000" w:rsidRPr="00D847E3" w:rsidP="00D847E3">
      <w:pPr>
        <w:pStyle w:val="ListBullet"/>
      </w:pPr>
      <w:r w:rsidRPr="00D847E3">
        <w:t>required documentation and procedures to complete and process.</w:t>
      </w:r>
    </w:p>
    <w:p w:rsidR="00000000" w:rsidRPr="00D847E3" w:rsidP="00D847E3">
      <w:pPr>
        <w:pStyle w:val="AllowPageBreak"/>
      </w:pPr>
    </w:p>
    <w:p w:rsidR="00000000" w:rsidRPr="00D847E3" w:rsidP="00D847E3">
      <w:pPr>
        <w:pStyle w:val="Heading1"/>
      </w:pPr>
      <w:bookmarkStart w:id="4" w:name="O_948764"/>
      <w:bookmarkEnd w:id="4"/>
      <w:r w:rsidRPr="00D847E3">
        <w:t>Assessment Conditions</w:t>
      </w:r>
    </w:p>
    <w:p w:rsidR="00000000" w:rsidRPr="00D847E3" w:rsidP="00D847E3">
      <w:pPr>
        <w:pStyle w:val="ListBullet"/>
      </w:pPr>
      <w:r w:rsidRPr="00D847E3">
        <w:t>Assessors must:</w:t>
      </w:r>
    </w:p>
    <w:p w:rsidR="00000000" w:rsidRPr="00D847E3" w:rsidP="00D847E3">
      <w:pPr>
        <w:pStyle w:val="ListBullet2"/>
      </w:pPr>
      <w:r w:rsidRPr="00D847E3">
        <w:t>have vocational competency in installing split a</w:t>
      </w:r>
      <w:r w:rsidRPr="00D847E3">
        <w:t>ir conditioning systems and associated pipework at least to the level being assessed with relevant industry knowledge and experience</w:t>
      </w:r>
    </w:p>
    <w:p w:rsidR="00000000" w:rsidRPr="00D847E3" w:rsidP="00D847E3">
      <w:pPr>
        <w:pStyle w:val="ListBullet2"/>
      </w:pPr>
      <w:r w:rsidRPr="00D847E3">
        <w:t xml:space="preserve">satisfy the assessor requirements in the </w:t>
      </w:r>
      <w:r w:rsidRPr="00D847E3">
        <w:rPr>
          <w:rStyle w:val="Emphasis"/>
        </w:rPr>
        <w:t xml:space="preserve">Standards for Registered Training Organisations 2015 </w:t>
      </w:r>
      <w:r w:rsidRPr="00D847E3">
        <w:t>or its replacement</w:t>
      </w:r>
      <w:r w:rsidRPr="00D847E3">
        <w:rPr>
          <w:rStyle w:val="Emphasis"/>
        </w:rPr>
        <w:t xml:space="preserve"> </w:t>
      </w:r>
      <w:r w:rsidRPr="00D847E3">
        <w:t xml:space="preserve">and comply with the </w:t>
      </w:r>
      <w:r w:rsidRPr="00D847E3">
        <w:rPr>
          <w:rStyle w:val="Emphasis"/>
        </w:rPr>
        <w:t xml:space="preserve">National Vocational Education and Training Regulator Act 2011, </w:t>
      </w:r>
      <w:r w:rsidRPr="00D847E3">
        <w:t>its replacement</w:t>
      </w:r>
      <w:r w:rsidRPr="00D847E3">
        <w:rPr>
          <w:rStyle w:val="Emphasis"/>
        </w:rPr>
        <w:t xml:space="preserve"> </w:t>
      </w:r>
      <w:r w:rsidRPr="00D847E3">
        <w:t>or equivalent legislation covering VET regulation in a non-referring state/territory as the case requires</w:t>
      </w:r>
    </w:p>
    <w:p w:rsidR="00000000" w:rsidRPr="00D847E3" w:rsidP="00D847E3">
      <w:pPr>
        <w:pStyle w:val="ListBullet"/>
      </w:pPr>
      <w:r w:rsidRPr="00D847E3">
        <w:t>Where possible assessment must occur in operationa</w:t>
      </w:r>
      <w:r w:rsidRPr="00D847E3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D847E3">
        <w:t>must cover all aspects of workplace performance, including environment, task skills, task management skills, contingency management skills and job role environment skills</w:t>
      </w:r>
    </w:p>
    <w:p w:rsidR="00000000" w:rsidRPr="00D847E3" w:rsidP="00D847E3">
      <w:pPr>
        <w:pStyle w:val="ListBullet"/>
      </w:pPr>
      <w:r w:rsidRPr="00D847E3">
        <w:t xml:space="preserve">Conditions for assessment must include access to all tools, equipment, materials and </w:t>
      </w:r>
      <w:r w:rsidRPr="00D847E3">
        <w:t>documentation required, including relevant workplace procedures, product and manufacturing specifications</w:t>
      </w:r>
    </w:p>
    <w:p w:rsidR="00000000" w:rsidRPr="00D847E3" w:rsidP="00D847E3">
      <w:pPr>
        <w:pStyle w:val="ListBullet"/>
      </w:pPr>
      <w:r w:rsidRPr="00D847E3">
        <w:t xml:space="preserve">Assessment processes and techniques must be appropriate to the language, literacy and numeracy requirements of the work being performed and the needs </w:t>
      </w:r>
      <w:r w:rsidRPr="00D847E3">
        <w:t>of the candidate.</w:t>
      </w:r>
    </w:p>
    <w:p w:rsidR="00000000" w:rsidRPr="00D847E3" w:rsidP="00D847E3">
      <w:pPr>
        <w:pStyle w:val="AllowPageBreak"/>
      </w:pPr>
    </w:p>
    <w:p w:rsidR="00000000" w:rsidRPr="00D847E3" w:rsidP="00D847E3">
      <w:pPr>
        <w:pStyle w:val="Heading1"/>
      </w:pPr>
      <w:bookmarkStart w:id="5" w:name="O_948762"/>
      <w:bookmarkEnd w:id="5"/>
      <w:r w:rsidRPr="00D847E3">
        <w:t>Links</w:t>
      </w:r>
    </w:p>
    <w:p w:rsidR="00000000" w:rsidRPr="00D847E3" w:rsidP="00DE3319">
      <w:pPr>
        <w:pStyle w:val="BodyText"/>
      </w:pPr>
      <w:r w:rsidRPr="00D847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31A3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847E3" w:rsidP="00D847E3"/>
    <w:sectPr w:rsidSect="00D847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E3" w:rsidRPr="00DE3319" w:rsidP="00DE3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19" w:rsidP="00D84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3319" w:rsidP="00D84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3319" w:rsidP="00D84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7E3" w:rsidRPr="00DE3319" w:rsidP="00DE3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19" w:rsidRPr="002D2AF8" w:rsidP="00D84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MEM10013 Install split air conditioning systems and associated pipework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E3319" w:rsidP="00D84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5014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3C4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965A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7E3"/>
  </w:style>
  <w:style w:type="character" w:customStyle="1" w:styleId="Heading1Char">
    <w:name w:val="Heading 1 Char"/>
    <w:basedOn w:val="DefaultParagraphFont"/>
    <w:link w:val="Heading1"/>
    <w:rsid w:val="00D84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7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7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47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47E3"/>
    <w:rPr>
      <w:i/>
    </w:rPr>
  </w:style>
  <w:style w:type="paragraph" w:customStyle="1" w:styleId="SuperHeading">
    <w:name w:val="SuperHeading"/>
    <w:basedOn w:val="Normal"/>
    <w:rsid w:val="00D84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7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7E3"/>
    <w:rPr>
      <w:b/>
      <w:spacing w:val="0"/>
    </w:rPr>
  </w:style>
  <w:style w:type="paragraph" w:customStyle="1" w:styleId="SuperTitle">
    <w:name w:val="SuperTitle"/>
    <w:basedOn w:val="Title"/>
    <w:rsid w:val="00D84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7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7E3"/>
  </w:style>
  <w:style w:type="paragraph" w:styleId="TableofFigures">
    <w:name w:val="table of figures"/>
    <w:basedOn w:val="Normal"/>
    <w:next w:val="Normal"/>
    <w:semiHidden/>
    <w:rsid w:val="00D84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7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7E3"/>
    <w:rPr>
      <w:rFonts w:ascii="Wingdings" w:hAnsi="Wingdings"/>
    </w:rPr>
  </w:style>
  <w:style w:type="paragraph" w:customStyle="1" w:styleId="TableHeading">
    <w:name w:val="Table Heading"/>
    <w:basedOn w:val="HeadingBase"/>
    <w:rsid w:val="00D84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7E3"/>
    <w:rPr>
      <w:color w:val="0033CC"/>
      <w:u w:val="none"/>
    </w:rPr>
  </w:style>
  <w:style w:type="paragraph" w:customStyle="1" w:styleId="BodyTextRight">
    <w:name w:val="Body Text Right"/>
    <w:basedOn w:val="BodyText"/>
    <w:rsid w:val="00D84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7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7E3"/>
    <w:rPr>
      <w:sz w:val="32"/>
    </w:rPr>
  </w:style>
  <w:style w:type="paragraph" w:customStyle="1" w:styleId="HeadingProcedure">
    <w:name w:val="Heading Procedure"/>
    <w:basedOn w:val="HeadingBase"/>
    <w:next w:val="Normal"/>
    <w:rsid w:val="00D84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7E3"/>
    <w:pPr>
      <w:spacing w:before="60" w:after="60"/>
    </w:pPr>
  </w:style>
  <w:style w:type="paragraph" w:styleId="ListContinue">
    <w:name w:val="List Continue"/>
    <w:basedOn w:val="List"/>
    <w:rsid w:val="00D847E3"/>
    <w:pPr>
      <w:ind w:firstLine="0"/>
    </w:pPr>
  </w:style>
  <w:style w:type="paragraph" w:customStyle="1" w:styleId="ListNote">
    <w:name w:val="List Note"/>
    <w:basedOn w:val="List"/>
    <w:rsid w:val="00D84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7E3"/>
    <w:rPr>
      <w:rFonts w:ascii="Courier New" w:hAnsi="Courier New"/>
    </w:rPr>
  </w:style>
  <w:style w:type="paragraph" w:customStyle="1" w:styleId="NoteBullet">
    <w:name w:val="Note Bullet"/>
    <w:basedOn w:val="Note"/>
    <w:rsid w:val="00D84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7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7E3"/>
    <w:rPr>
      <w:b/>
      <w:smallCaps/>
    </w:rPr>
  </w:style>
  <w:style w:type="paragraph" w:customStyle="1" w:styleId="TableListNumber">
    <w:name w:val="Table List Number"/>
    <w:basedOn w:val="ListNumber"/>
    <w:rsid w:val="00D84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7E3"/>
    <w:pPr>
      <w:numPr>
        <w:numId w:val="9"/>
      </w:numPr>
    </w:pPr>
  </w:style>
  <w:style w:type="paragraph" w:customStyle="1" w:styleId="ListAlpha2">
    <w:name w:val="List Alpha 2"/>
    <w:basedOn w:val="List2"/>
    <w:rsid w:val="00D847E3"/>
    <w:pPr>
      <w:numPr>
        <w:numId w:val="8"/>
      </w:numPr>
    </w:pPr>
  </w:style>
  <w:style w:type="paragraph" w:styleId="List2">
    <w:name w:val="List 2"/>
    <w:basedOn w:val="BodyText"/>
    <w:rsid w:val="00D84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7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7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7E3"/>
    <w:pPr>
      <w:numPr>
        <w:numId w:val="4"/>
      </w:numPr>
    </w:pPr>
  </w:style>
  <w:style w:type="paragraph" w:styleId="ListContinue2">
    <w:name w:val="List Continue 2"/>
    <w:basedOn w:val="List2"/>
    <w:rsid w:val="00D847E3"/>
    <w:pPr>
      <w:ind w:firstLine="0"/>
    </w:pPr>
  </w:style>
  <w:style w:type="paragraph" w:styleId="ListContinue3">
    <w:name w:val="List Continue 3"/>
    <w:basedOn w:val="List3"/>
    <w:rsid w:val="00D847E3"/>
    <w:pPr>
      <w:ind w:left="1021" w:firstLine="0"/>
    </w:pPr>
  </w:style>
  <w:style w:type="paragraph" w:styleId="ListContinue4">
    <w:name w:val="List Continue 4"/>
    <w:basedOn w:val="List4"/>
    <w:rsid w:val="00D847E3"/>
    <w:pPr>
      <w:ind w:firstLine="0"/>
    </w:pPr>
  </w:style>
  <w:style w:type="paragraph" w:styleId="ListContinue5">
    <w:name w:val="List Continue 5"/>
    <w:basedOn w:val="List5"/>
    <w:rsid w:val="00D847E3"/>
    <w:pPr>
      <w:ind w:firstLine="0"/>
    </w:pPr>
  </w:style>
  <w:style w:type="paragraph" w:styleId="ListNumber3">
    <w:name w:val="List Number 3"/>
    <w:basedOn w:val="List3"/>
    <w:rsid w:val="00D847E3"/>
    <w:pPr>
      <w:numPr>
        <w:numId w:val="5"/>
      </w:numPr>
    </w:pPr>
  </w:style>
  <w:style w:type="paragraph" w:styleId="ListNumber4">
    <w:name w:val="List Number 4"/>
    <w:basedOn w:val="List4"/>
    <w:rsid w:val="00D847E3"/>
    <w:pPr>
      <w:numPr>
        <w:numId w:val="6"/>
      </w:numPr>
    </w:pPr>
  </w:style>
  <w:style w:type="paragraph" w:styleId="ListNumber5">
    <w:name w:val="List Number 5"/>
    <w:basedOn w:val="List5"/>
    <w:rsid w:val="00D847E3"/>
    <w:pPr>
      <w:numPr>
        <w:numId w:val="7"/>
      </w:numPr>
    </w:pPr>
  </w:style>
  <w:style w:type="paragraph" w:styleId="BlockText">
    <w:name w:val="Block Text"/>
    <w:basedOn w:val="Normal"/>
    <w:rsid w:val="00D84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7E3"/>
    <w:rPr>
      <w:sz w:val="16"/>
      <w:vertAlign w:val="superscript"/>
    </w:rPr>
  </w:style>
  <w:style w:type="character" w:customStyle="1" w:styleId="Symbols">
    <w:name w:val="Symbols"/>
    <w:basedOn w:val="DefaultParagraphFont"/>
    <w:rsid w:val="00D847E3"/>
    <w:rPr>
      <w:rFonts w:ascii="Symbol" w:hAnsi="Symbol"/>
    </w:rPr>
  </w:style>
  <w:style w:type="character" w:customStyle="1" w:styleId="MenuOptions">
    <w:name w:val="Menu Options"/>
    <w:basedOn w:val="DefaultParagraphFont"/>
    <w:rsid w:val="00D84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7E3"/>
    <w:rPr>
      <w:b/>
    </w:rPr>
  </w:style>
  <w:style w:type="character" w:customStyle="1" w:styleId="Underlined">
    <w:name w:val="Underlined"/>
    <w:basedOn w:val="DefaultParagraphFont"/>
    <w:rsid w:val="00D847E3"/>
    <w:rPr>
      <w:u w:val="single"/>
    </w:rPr>
  </w:style>
  <w:style w:type="paragraph" w:customStyle="1" w:styleId="TableBodyTextRight">
    <w:name w:val="Table Body Text Right"/>
    <w:basedOn w:val="TableBodyText"/>
    <w:rsid w:val="00D84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7E3"/>
    <w:rPr>
      <w:sz w:val="18"/>
    </w:rPr>
  </w:style>
  <w:style w:type="paragraph" w:customStyle="1" w:styleId="BodySmallRight">
    <w:name w:val="Body Small Right"/>
    <w:basedOn w:val="BodyTextRight"/>
    <w:rsid w:val="00D847E3"/>
    <w:rPr>
      <w:sz w:val="18"/>
      <w:szCs w:val="18"/>
    </w:rPr>
  </w:style>
  <w:style w:type="paragraph" w:customStyle="1" w:styleId="MarginEdition">
    <w:name w:val="Margin Edition"/>
    <w:basedOn w:val="MarginNote"/>
    <w:rsid w:val="00D84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7E3"/>
    <w:rPr>
      <w:sz w:val="2"/>
      <w:szCs w:val="2"/>
    </w:rPr>
  </w:style>
  <w:style w:type="character" w:customStyle="1" w:styleId="Small">
    <w:name w:val="Small"/>
    <w:basedOn w:val="DefaultParagraphFont"/>
    <w:rsid w:val="00D847E3"/>
    <w:rPr>
      <w:sz w:val="16"/>
    </w:rPr>
  </w:style>
  <w:style w:type="paragraph" w:customStyle="1" w:styleId="WideTable">
    <w:name w:val="Wide Table"/>
    <w:basedOn w:val="Normal"/>
    <w:rsid w:val="00D84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7E3"/>
  </w:style>
  <w:style w:type="paragraph" w:styleId="Quote">
    <w:name w:val="Quote"/>
    <w:basedOn w:val="Heading1"/>
    <w:link w:val="QuoteChar"/>
    <w:qFormat/>
    <w:rsid w:val="00D84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7E3"/>
    <w:pPr>
      <w:pageBreakBefore/>
    </w:pPr>
  </w:style>
  <w:style w:type="paragraph" w:customStyle="1" w:styleId="Border">
    <w:name w:val="Border"/>
    <w:basedOn w:val="Normal"/>
    <w:qFormat/>
    <w:rsid w:val="00D84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7E3"/>
    <w:rPr>
      <w:u w:val="single"/>
    </w:rPr>
  </w:style>
  <w:style w:type="character" w:customStyle="1" w:styleId="BoldandItalics">
    <w:name w:val="Bold and Italics"/>
    <w:qFormat/>
    <w:rsid w:val="00D847E3"/>
    <w:rPr>
      <w:b/>
      <w:i/>
      <w:u w:val="none"/>
    </w:rPr>
  </w:style>
  <w:style w:type="paragraph" w:styleId="BalloonText">
    <w:name w:val="Balloon Text"/>
    <w:basedOn w:val="Normal"/>
    <w:link w:val="BalloonTextChar"/>
    <w:rsid w:val="00D84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7E3"/>
    <w:pPr>
      <w:spacing w:before="0" w:after="0"/>
    </w:pPr>
  </w:style>
  <w:style w:type="paragraph" w:customStyle="1" w:styleId="BodyTextBold">
    <w:name w:val="Body Text Bold"/>
    <w:basedOn w:val="BodyText"/>
    <w:qFormat/>
    <w:rsid w:val="00D847E3"/>
    <w:rPr>
      <w:b/>
    </w:rPr>
  </w:style>
  <w:style w:type="character" w:styleId="Hyperlink">
    <w:name w:val="Hyperlink"/>
    <w:basedOn w:val="DefaultParagraphFont"/>
    <w:uiPriority w:val="99"/>
    <w:unhideWhenUsed/>
    <w:rsid w:val="00DE3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4104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MEM10013 Install split air conditioning systems and associated pipework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