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60B" w:rsidP="00FA5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MEM10011 Terminate and connect specialist cables</w:t>
      </w:r>
      <w:r>
        <w:fldChar w:fldCharType="end"/>
      </w:r>
    </w:p>
    <w:p w:rsidR="00FA560B" w:rsidP="00FA560B">
      <w:pPr>
        <w:pStyle w:val="Version"/>
        <w:sectPr w:rsidSect="00D04A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ABD" w:rsidP="00D04ABD">
      <w:pPr>
        <w:pStyle w:val="SuperHeading"/>
      </w:pPr>
      <w:r w:rsidRPr="00D04ABD">
        <w:t>MEM10011 Terminate and connect specialist cables</w:t>
      </w:r>
    </w:p>
    <w:p w:rsidR="00000000" w:rsidRPr="00D04ABD" w:rsidP="00D04ABD">
      <w:pPr>
        <w:pStyle w:val="Heading1"/>
      </w:pPr>
      <w:bookmarkStart w:id="1" w:name="O_948748"/>
      <w:bookmarkEnd w:id="1"/>
      <w:r w:rsidRPr="00D04ABD">
        <w:t>Modification History</w:t>
      </w:r>
    </w:p>
    <w:p w:rsidR="00000000" w:rsidRPr="00D04ABD" w:rsidP="00FA560B">
      <w:pPr>
        <w:pStyle w:val="BodyText"/>
      </w:pPr>
      <w:r w:rsidRPr="00D04ABD">
        <w:t xml:space="preserve">Release 1. Supersedes and is equivalent to MEM10011B Terminate and connect specialist cables </w:t>
      </w:r>
    </w:p>
    <w:p w:rsidR="00000000" w:rsidRPr="00D04ABD" w:rsidP="00D04ABD">
      <w:pPr>
        <w:pStyle w:val="Heading1"/>
      </w:pPr>
      <w:bookmarkStart w:id="2" w:name="O_948756"/>
      <w:bookmarkEnd w:id="2"/>
      <w:r w:rsidRPr="00D04ABD">
        <w:t>Application</w:t>
      </w:r>
    </w:p>
    <w:p w:rsidR="00000000" w:rsidRPr="00D04ABD" w:rsidP="00FA560B">
      <w:pPr>
        <w:pStyle w:val="BodyText"/>
      </w:pPr>
      <w:r w:rsidRPr="00D04ABD">
        <w:t>This unit of competency defines the skills and knowledge required to prepare for the termination and con</w:t>
      </w:r>
      <w:r w:rsidRPr="00D04ABD">
        <w:t xml:space="preserve">nection of specialist cables that require particular techniques and, in some cases, testing. </w:t>
      </w:r>
    </w:p>
    <w:p w:rsidR="00000000" w:rsidRPr="00D04ABD" w:rsidP="00FA560B">
      <w:pPr>
        <w:pStyle w:val="BodyText"/>
      </w:pPr>
      <w:r w:rsidRPr="00D04ABD">
        <w:t xml:space="preserve">Most types of these cables are designed to either exclude or minimise the ingress of gas or liquids, or to minimise the danger of flash. </w:t>
      </w:r>
    </w:p>
    <w:p w:rsidR="00000000" w:rsidRPr="00D04ABD" w:rsidP="00FA560B">
      <w:pPr>
        <w:pStyle w:val="BodyText"/>
      </w:pPr>
      <w:r w:rsidRPr="00D04ABD">
        <w:t xml:space="preserve">Special fittings must </w:t>
      </w:r>
      <w:r w:rsidRPr="00D04ABD">
        <w:t xml:space="preserve">be used for each type of specialist cable and cables requiring the use of bending tools and techniques which do not cause damage. </w:t>
      </w:r>
    </w:p>
    <w:p w:rsidR="00000000" w:rsidRPr="00D04ABD" w:rsidP="00FA560B">
      <w:pPr>
        <w:pStyle w:val="BodyText"/>
      </w:pPr>
      <w:r w:rsidRPr="00D04ABD">
        <w:t>All testing is undertaken on completed circuits where these are not connected to main supply, using appropriate methods, inc</w:t>
      </w:r>
      <w:r w:rsidRPr="00D04ABD">
        <w:t>luding continuity and resistance checks.</w:t>
      </w:r>
    </w:p>
    <w:p w:rsidR="00000000" w:rsidRPr="00D04ABD" w:rsidP="00FA560B">
      <w:pPr>
        <w:pStyle w:val="BodyText"/>
      </w:pPr>
      <w:r w:rsidRPr="00D04ABD">
        <w:t>Where termination and connection of standard electrical wiring/cable is required see unit MEM10002 Terminate and connect electrical wiring.</w:t>
      </w:r>
    </w:p>
    <w:p w:rsidR="00000000" w:rsidRPr="00D04ABD" w:rsidP="00FA560B">
      <w:pPr>
        <w:pStyle w:val="BodyText"/>
      </w:pPr>
      <w:r w:rsidRPr="00D04ABD">
        <w:t>Where the selection and use of engineering measurement is required see un</w:t>
      </w:r>
      <w:r w:rsidRPr="00D04ABD">
        <w:t>it MEM12023 Perform engineering measurements.</w:t>
      </w:r>
    </w:p>
    <w:p w:rsidR="00000000" w:rsidRPr="00D04ABD" w:rsidP="00FA560B">
      <w:pPr>
        <w:pStyle w:val="BodyText"/>
      </w:pPr>
      <w:r w:rsidRPr="00D04ABD">
        <w:t>Where the selection and use of power tools/hand held operations is required see unit MEM18002 Use power tools/hand held operations.</w:t>
      </w:r>
    </w:p>
    <w:p w:rsidR="00000000" w:rsidRPr="00D04ABD" w:rsidP="00FA560B">
      <w:pPr>
        <w:pStyle w:val="BodyText"/>
      </w:pPr>
      <w:r w:rsidRPr="00D04ABD">
        <w:t>Where termination and connection of signal and data cables is required see u</w:t>
      </w:r>
      <w:r w:rsidRPr="00D04ABD">
        <w:t>nit MEM18063 Terminate signal and data cables.</w:t>
      </w:r>
    </w:p>
    <w:p w:rsidR="00000000" w:rsidRPr="00D04ABD" w:rsidP="00FA560B">
      <w:pPr>
        <w:pStyle w:val="BodyText"/>
      </w:pPr>
      <w:r w:rsidRPr="00D04ABD">
        <w:t>Some jurisdictions may require the holder of this unit to be licensed or certified and users should check with the relevant authorities.</w:t>
      </w:r>
    </w:p>
    <w:p w:rsidR="00000000" w:rsidRPr="00D04ABD" w:rsidP="00D04ABD">
      <w:pPr>
        <w:pStyle w:val="BodyText"/>
      </w:pPr>
      <w:r w:rsidRPr="00D04ABD">
        <w:rPr>
          <w:rStyle w:val="SpecialBold"/>
        </w:rPr>
        <w:t>Band</w:t>
      </w:r>
      <w:r w:rsidRPr="00D04ABD">
        <w:t>:</w:t>
      </w:r>
      <w:r w:rsidRPr="00D04ABD">
        <w:tab/>
      </w:r>
      <w:r w:rsidRPr="00D04ABD">
        <w:rPr>
          <w:rStyle w:val="SpecialBold"/>
        </w:rPr>
        <w:t>A</w:t>
      </w:r>
    </w:p>
    <w:p w:rsidR="00000000" w:rsidRPr="00D04ABD" w:rsidP="00D04ABD">
      <w:pPr>
        <w:pStyle w:val="BodyText"/>
      </w:pPr>
      <w:r w:rsidRPr="00D04ABD">
        <w:rPr>
          <w:rStyle w:val="SpecialBold"/>
        </w:rPr>
        <w:t>Unit Weight</w:t>
      </w:r>
      <w:r w:rsidRPr="00D04ABD">
        <w:t>:</w:t>
      </w:r>
      <w:r w:rsidRPr="00D04ABD">
        <w:tab/>
      </w:r>
      <w:r w:rsidRPr="00D04ABD">
        <w:rPr>
          <w:rStyle w:val="SpecialBold"/>
        </w:rPr>
        <w:t>3</w:t>
      </w:r>
    </w:p>
    <w:p w:rsidR="00000000" w:rsidRPr="00D04ABD" w:rsidP="00D04ABD">
      <w:pPr>
        <w:pStyle w:val="AllowPageBreak"/>
      </w:pPr>
    </w:p>
    <w:p w:rsidR="00000000" w:rsidRPr="00D04ABD" w:rsidP="00D04ABD">
      <w:pPr>
        <w:pStyle w:val="Heading1"/>
      </w:pPr>
      <w:bookmarkStart w:id="3" w:name="O_948755"/>
      <w:bookmarkEnd w:id="3"/>
      <w:r w:rsidRPr="00D04AB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MEM09002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Interpret technical drawing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MEM10002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Terminate and connect electrical wiring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MEM11011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Undertake manual handling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MEM12002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Perform electrical/electronic measurement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Work safely and effectively in manufacturing and engineering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 xml:space="preserve">Organise </w:t>
            </w:r>
            <w:r w:rsidRPr="00D04ABD">
              <w:t>and communicate information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MEM18001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D" w:rsidP="00D04ABD">
            <w:pPr>
              <w:pStyle w:val="BodyText"/>
            </w:pPr>
            <w:r w:rsidRPr="00D04ABD">
              <w:t>Use hand tools</w:t>
            </w:r>
          </w:p>
        </w:tc>
      </w:tr>
    </w:tbl>
    <w:p w:rsidR="00000000" w:rsidRPr="00D04ABD" w:rsidP="00D04ABD">
      <w:pPr>
        <w:pStyle w:val="BodyText"/>
      </w:pPr>
    </w:p>
    <w:p w:rsidR="00000000" w:rsidRPr="00D04ABD" w:rsidP="00D04ABD">
      <w:pPr>
        <w:pStyle w:val="AllowPageBreak"/>
      </w:pPr>
    </w:p>
    <w:p w:rsidR="00000000" w:rsidRPr="00D04ABD" w:rsidP="00D04ABD">
      <w:pPr>
        <w:pStyle w:val="Heading1"/>
      </w:pPr>
      <w:bookmarkStart w:id="4" w:name="O_948754"/>
      <w:bookmarkEnd w:id="4"/>
      <w:r w:rsidRPr="00D04ABD">
        <w:t>Competency Field</w:t>
      </w:r>
    </w:p>
    <w:p w:rsidR="00000000" w:rsidRPr="00D04ABD" w:rsidP="00FA560B">
      <w:pPr>
        <w:pStyle w:val="BodyText"/>
      </w:pPr>
      <w:r w:rsidRPr="00D04ABD">
        <w:t>Installation and commissioning</w:t>
      </w:r>
    </w:p>
    <w:p w:rsidR="00000000" w:rsidRPr="00D04ABD" w:rsidP="00D04ABD">
      <w:pPr>
        <w:pStyle w:val="Heading1"/>
      </w:pPr>
      <w:bookmarkStart w:id="5" w:name="O_948752"/>
      <w:bookmarkEnd w:id="5"/>
      <w:r w:rsidRPr="00D04A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Performance criteria describe the performance needed to demonstrate achievement of the element.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D" w:rsidP="00D04ABD">
            <w:pPr>
              <w:pStyle w:val="BodyText"/>
            </w:pPr>
            <w:r w:rsidRPr="00D04AB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Follow standard operating procedures (SOPs)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Comply with work health and safety (WHS) requirements at all times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Use appropriate personal protective equipment (PPE) in accordance with SOPs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Identify job requirements from specifications, drawings, job sheets or work instructions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D" w:rsidP="00D04ABD">
            <w:pPr>
              <w:pStyle w:val="BodyText"/>
            </w:pPr>
            <w:r w:rsidRPr="00D04AB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rPr>
                <w:rStyle w:val="SpecialBold"/>
              </w:rPr>
              <w:t>Prepare for termination and connection of specialist cables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 xml:space="preserve">Ensure all work is undertaken safely to workplace procedures, applicable regulations and legislative requirements 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 xml:space="preserve">Select correct cables and materials in accordance with </w:t>
            </w:r>
            <w:r w:rsidRPr="00D04ABD">
              <w:t>job requirements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Obtain certification documentation, as appropriate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Ensure preparation of work is undertaken or checked/inspected for correct locations and specifications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D" w:rsidP="00D04ABD">
            <w:pPr>
              <w:pStyle w:val="BodyText"/>
            </w:pPr>
            <w:r w:rsidRPr="00D04AB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rPr>
                <w:rStyle w:val="SpecialBold"/>
              </w:rPr>
              <w:t>Connect specialist cables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Ensure terminations/connections are made to specifications, manufacturers</w:t>
            </w:r>
            <w:r>
              <w:t>’</w:t>
            </w:r>
            <w:r w:rsidRPr="00D04ABD">
              <w:t xml:space="preserve"> requirements and to safety and state/territory regulations and legislative requirements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Ensure all entry points are sealed using appropriate compounds, including resins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3.</w:t>
            </w:r>
            <w:r w:rsidRPr="00D04ABD">
              <w:t>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Install equipment and wiring in a manner that does not reduce the type of protection afforded by the equipment design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Test all cabling, connections and terminations for compliance with specifications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Ensure all cables, wires, conductors and connections are marked/tagged and labelled to specifications</w:t>
            </w:r>
          </w:p>
        </w:tc>
      </w:tr>
      <w:tr w:rsidTr="00D04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D" w:rsidP="00D04ABD">
            <w:pPr>
              <w:pStyle w:val="BodyText"/>
            </w:pPr>
            <w:r w:rsidRPr="00D04ABD">
              <w:t>Complete documentation in accordance with relevant specifications and regulatory requirements</w:t>
            </w:r>
          </w:p>
        </w:tc>
      </w:tr>
    </w:tbl>
    <w:p w:rsidR="00000000" w:rsidRPr="00D04ABD" w:rsidP="00D04ABD">
      <w:pPr>
        <w:pStyle w:val="BodyText"/>
      </w:pPr>
    </w:p>
    <w:p w:rsidR="00000000" w:rsidRPr="00D04ABD" w:rsidP="00D04ABD">
      <w:pPr>
        <w:pStyle w:val="AllowPageBreak"/>
      </w:pPr>
    </w:p>
    <w:p w:rsidR="00000000" w:rsidRPr="00D04ABD" w:rsidP="00D04ABD">
      <w:pPr>
        <w:pStyle w:val="Heading1"/>
      </w:pPr>
      <w:bookmarkStart w:id="6" w:name="O_948751"/>
      <w:bookmarkEnd w:id="6"/>
      <w:r w:rsidRPr="00D04ABD">
        <w:t>Foundation Skills</w:t>
      </w:r>
    </w:p>
    <w:p w:rsidR="00000000" w:rsidRPr="00D04ABD" w:rsidP="00FA560B">
      <w:pPr>
        <w:pStyle w:val="BodyText"/>
      </w:pPr>
      <w:r w:rsidRPr="00D04ABD">
        <w:t>This section des</w:t>
      </w:r>
      <w:r w:rsidRPr="00D04ABD">
        <w:t xml:space="preserve">cribes those required skills (reading, writing, oral communication and numeracy) that are essential to workplace performance in this unit of competency.  </w:t>
      </w:r>
    </w:p>
    <w:p w:rsidR="00000000" w:rsidRPr="00D04ABD" w:rsidP="00FA560B">
      <w:pPr>
        <w:pStyle w:val="BodyText"/>
      </w:pPr>
      <w:r w:rsidRPr="00D04ABD">
        <w:t xml:space="preserve">Foundation skills essential to performance are explicit in the performance criteria of this unit of </w:t>
      </w:r>
      <w:r w:rsidRPr="00D04ABD">
        <w:t>competency.</w:t>
      </w:r>
    </w:p>
    <w:p w:rsidR="00000000" w:rsidRPr="00D04ABD" w:rsidP="00D04ABD">
      <w:pPr>
        <w:pStyle w:val="Heading1"/>
      </w:pPr>
      <w:bookmarkStart w:id="7" w:name="O_948750"/>
      <w:bookmarkEnd w:id="7"/>
      <w:r w:rsidRPr="00D04ABD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4"/>
        <w:gridCol w:w="6374"/>
      </w:tblGrid>
      <w:tr w:rsidTr="00D04A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t>This field allows for different work environments and conditions that may affect performance. Essential operating conditions that may be present (depending on the work situation, needs of the candidate, acce</w:t>
            </w:r>
            <w:r w:rsidRPr="00D04ABD">
              <w:t>ssibility of the item, and local industry and regional contexts) are included.</w:t>
            </w:r>
          </w:p>
        </w:tc>
      </w:tr>
      <w:tr w:rsidTr="00D04A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rPr>
                <w:rStyle w:val="SpecialBold"/>
              </w:rPr>
              <w:t>Specialist cables include one (1) or more of the following: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D" w:rsidP="00D04ABD">
            <w:pPr>
              <w:pStyle w:val="ListBullet"/>
            </w:pPr>
            <w:r w:rsidRPr="00D04ABD">
              <w:t>mineral insulate cables (MIMS)</w:t>
            </w:r>
          </w:p>
          <w:p w:rsidR="00000000" w:rsidRPr="00D04ABD" w:rsidP="00D04ABD">
            <w:pPr>
              <w:pStyle w:val="ListBullet"/>
            </w:pPr>
            <w:r w:rsidRPr="00D04ABD">
              <w:t>steel wire armoured cables (SWA)</w:t>
            </w:r>
          </w:p>
          <w:p w:rsidR="00000000" w:rsidRPr="00D04ABD" w:rsidP="00D04ABD">
            <w:pPr>
              <w:pStyle w:val="ListBullet"/>
            </w:pPr>
            <w:r w:rsidRPr="00D04ABD">
              <w:t>other sheathed cables, including piloted cables</w:t>
            </w:r>
          </w:p>
          <w:p w:rsidR="00000000" w:rsidRPr="00D04ABD" w:rsidP="00D04ABD">
            <w:pPr>
              <w:pStyle w:val="ListBullet"/>
            </w:pPr>
            <w:r w:rsidRPr="00D04ABD">
              <w:t>composite screened cables</w:t>
            </w:r>
          </w:p>
          <w:p w:rsidR="00000000" w:rsidRPr="00D04ABD" w:rsidP="00D04ABD">
            <w:pPr>
              <w:pStyle w:val="ListBullet"/>
            </w:pPr>
            <w:r w:rsidRPr="00D04ABD">
              <w:t>braided cables</w:t>
            </w:r>
          </w:p>
          <w:p w:rsidR="00000000" w:rsidRPr="00D04ABD" w:rsidP="00D04ABD">
            <w:pPr>
              <w:pStyle w:val="ListBullet"/>
            </w:pPr>
            <w:r w:rsidRPr="00D04ABD">
              <w:t>cable installations requiring specialised glands, fittings and enclosures</w:t>
            </w:r>
          </w:p>
          <w:p w:rsidR="00000000" w:rsidP="00D04ABD">
            <w:pPr>
              <w:pStyle w:val="BodyText"/>
              <w:rPr>
                <w:lang w:val="en-NZ"/>
              </w:rPr>
            </w:pPr>
          </w:p>
        </w:tc>
      </w:tr>
      <w:tr w:rsidTr="00D04A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D">
            <w:pPr>
              <w:pStyle w:val="BodyText"/>
              <w:rPr>
                <w:lang w:val="en-NZ"/>
              </w:rPr>
            </w:pPr>
            <w:r w:rsidRPr="00D04ABD">
              <w:rPr>
                <w:rStyle w:val="SpecialBold"/>
              </w:rPr>
              <w:t>Tested includes the following: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D" w:rsidP="00D04ABD">
            <w:pPr>
              <w:pStyle w:val="ListBullet"/>
            </w:pPr>
            <w:r w:rsidRPr="00D04ABD">
              <w:t>testing of both continuity and insulation resistance to requirements</w:t>
            </w:r>
          </w:p>
          <w:p w:rsidR="00000000" w:rsidRPr="00D04ABD" w:rsidP="00D04ABD">
            <w:pPr>
              <w:pStyle w:val="BodyText"/>
            </w:pPr>
          </w:p>
        </w:tc>
      </w:tr>
    </w:tbl>
    <w:p w:rsidR="00000000" w:rsidRPr="00D04ABD" w:rsidP="00D04ABD">
      <w:pPr>
        <w:pStyle w:val="BodyText"/>
      </w:pPr>
    </w:p>
    <w:p w:rsidR="00000000" w:rsidRPr="00D04ABD" w:rsidP="00D04ABD">
      <w:pPr>
        <w:pStyle w:val="AllowPageBreak"/>
      </w:pPr>
    </w:p>
    <w:p w:rsidR="00000000" w:rsidRPr="00D04ABD" w:rsidP="00D04ABD">
      <w:pPr>
        <w:pStyle w:val="Heading1"/>
      </w:pPr>
      <w:bookmarkStart w:id="8" w:name="O_948749"/>
      <w:bookmarkEnd w:id="8"/>
      <w:r w:rsidRPr="00D04ABD">
        <w:t>Unit Mapping Information</w:t>
      </w:r>
    </w:p>
    <w:p w:rsidR="00000000" w:rsidRPr="00D04ABD" w:rsidP="00FA560B">
      <w:pPr>
        <w:pStyle w:val="BodyText"/>
      </w:pPr>
      <w:r w:rsidRPr="00D04ABD">
        <w:t xml:space="preserve">Release 1. Supersedes and is equivalent to MEM10011B Terminate and connect specialist cables </w:t>
      </w:r>
    </w:p>
    <w:p w:rsidR="00000000" w:rsidRPr="00D04ABD" w:rsidP="00D04ABD">
      <w:pPr>
        <w:pStyle w:val="Heading1"/>
      </w:pPr>
      <w:bookmarkStart w:id="9" w:name="O_948742"/>
      <w:bookmarkEnd w:id="9"/>
      <w:r w:rsidRPr="00D04ABD">
        <w:t>Links</w:t>
      </w:r>
    </w:p>
    <w:p w:rsidR="00000000" w:rsidRPr="00D04ABD" w:rsidP="00FA560B">
      <w:pPr>
        <w:pStyle w:val="BodyText"/>
      </w:pPr>
      <w:r w:rsidRPr="00D04A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074E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04ABD" w:rsidP="00D04ABD"/>
    <w:sectPr w:rsidSect="00D04A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BD" w:rsidRPr="00FA560B" w:rsidP="00FA5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0B" w:rsidP="00D04A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560B" w:rsidP="00D04A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560B" w:rsidP="00D04A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ABD" w:rsidRPr="00FA560B" w:rsidP="00FA5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0B" w:rsidRPr="002D2AF8" w:rsidP="00D04A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MEM10011 Terminate and connect specialist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A560B" w:rsidP="00D04A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9A7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0870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A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A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A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A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A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A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A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A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A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A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ABD"/>
  </w:style>
  <w:style w:type="character" w:customStyle="1" w:styleId="Heading1Char">
    <w:name w:val="Heading 1 Char"/>
    <w:basedOn w:val="DefaultParagraphFont"/>
    <w:link w:val="Heading1"/>
    <w:rsid w:val="00D04A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A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A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A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ABD"/>
    <w:rPr>
      <w:b/>
      <w:spacing w:val="0"/>
    </w:rPr>
  </w:style>
  <w:style w:type="paragraph" w:customStyle="1" w:styleId="SuperHeading">
    <w:name w:val="SuperHeading"/>
    <w:basedOn w:val="Normal"/>
    <w:rsid w:val="00D04A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A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A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A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A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A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A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A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A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A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A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A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A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A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A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A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A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A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A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A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A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A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A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A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A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A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A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A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A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A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A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ABD"/>
    <w:rPr>
      <w:i/>
    </w:rPr>
  </w:style>
  <w:style w:type="paragraph" w:styleId="Caption">
    <w:name w:val="caption"/>
    <w:basedOn w:val="BodyText"/>
    <w:next w:val="Normal"/>
    <w:qFormat/>
    <w:rsid w:val="00D04A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A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A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ABD"/>
  </w:style>
  <w:style w:type="paragraph" w:styleId="TableofFigures">
    <w:name w:val="table of figures"/>
    <w:basedOn w:val="Normal"/>
    <w:next w:val="Normal"/>
    <w:semiHidden/>
    <w:rsid w:val="00D04A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A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4ABD"/>
    <w:rPr>
      <w:rFonts w:ascii="Wingdings" w:hAnsi="Wingdings"/>
    </w:rPr>
  </w:style>
  <w:style w:type="paragraph" w:customStyle="1" w:styleId="TableHeading">
    <w:name w:val="Table Heading"/>
    <w:basedOn w:val="HeadingBase"/>
    <w:rsid w:val="00D04A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ABD"/>
    <w:rPr>
      <w:color w:val="0033CC"/>
      <w:u w:val="none"/>
    </w:rPr>
  </w:style>
  <w:style w:type="paragraph" w:customStyle="1" w:styleId="BodyTextRight">
    <w:name w:val="Body Text Right"/>
    <w:basedOn w:val="BodyText"/>
    <w:rsid w:val="00D04A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A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A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A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A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A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ABD"/>
    <w:rPr>
      <w:sz w:val="32"/>
    </w:rPr>
  </w:style>
  <w:style w:type="paragraph" w:customStyle="1" w:styleId="HeadingProcedure">
    <w:name w:val="Heading Procedure"/>
    <w:basedOn w:val="HeadingBase"/>
    <w:next w:val="Normal"/>
    <w:rsid w:val="00D04A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ABD"/>
    <w:pPr>
      <w:spacing w:before="60" w:after="60"/>
    </w:pPr>
  </w:style>
  <w:style w:type="paragraph" w:styleId="ListContinue">
    <w:name w:val="List Continue"/>
    <w:basedOn w:val="List"/>
    <w:rsid w:val="00D04ABD"/>
    <w:pPr>
      <w:ind w:firstLine="0"/>
    </w:pPr>
  </w:style>
  <w:style w:type="paragraph" w:customStyle="1" w:styleId="ListNote">
    <w:name w:val="List Note"/>
    <w:basedOn w:val="List"/>
    <w:rsid w:val="00D04A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A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A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ABD"/>
    <w:rPr>
      <w:rFonts w:ascii="Courier New" w:hAnsi="Courier New"/>
    </w:rPr>
  </w:style>
  <w:style w:type="paragraph" w:customStyle="1" w:styleId="NoteBullet">
    <w:name w:val="Note Bullet"/>
    <w:basedOn w:val="Note"/>
    <w:rsid w:val="00D04A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A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A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A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A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4A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A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ABD"/>
    <w:rPr>
      <w:b/>
      <w:smallCaps/>
    </w:rPr>
  </w:style>
  <w:style w:type="paragraph" w:customStyle="1" w:styleId="TableListNumber">
    <w:name w:val="Table List Number"/>
    <w:basedOn w:val="ListNumber"/>
    <w:rsid w:val="00D04A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A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ABD"/>
    <w:pPr>
      <w:numPr>
        <w:numId w:val="8"/>
      </w:numPr>
    </w:pPr>
  </w:style>
  <w:style w:type="paragraph" w:customStyle="1" w:styleId="ListAlpha2">
    <w:name w:val="List Alpha 2"/>
    <w:basedOn w:val="List2"/>
    <w:rsid w:val="00D04ABD"/>
    <w:pPr>
      <w:numPr>
        <w:numId w:val="7"/>
      </w:numPr>
    </w:pPr>
  </w:style>
  <w:style w:type="paragraph" w:styleId="List2">
    <w:name w:val="List 2"/>
    <w:basedOn w:val="BodyText"/>
    <w:rsid w:val="00D04A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A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A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A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A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A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4ABD"/>
    <w:pPr>
      <w:numPr>
        <w:numId w:val="3"/>
      </w:numPr>
    </w:pPr>
  </w:style>
  <w:style w:type="paragraph" w:styleId="ListContinue2">
    <w:name w:val="List Continue 2"/>
    <w:basedOn w:val="List2"/>
    <w:rsid w:val="00D04ABD"/>
    <w:pPr>
      <w:ind w:firstLine="0"/>
    </w:pPr>
  </w:style>
  <w:style w:type="paragraph" w:styleId="ListContinue3">
    <w:name w:val="List Continue 3"/>
    <w:basedOn w:val="List3"/>
    <w:rsid w:val="00D04ABD"/>
    <w:pPr>
      <w:ind w:left="1021" w:firstLine="0"/>
    </w:pPr>
  </w:style>
  <w:style w:type="paragraph" w:styleId="ListContinue4">
    <w:name w:val="List Continue 4"/>
    <w:basedOn w:val="List4"/>
    <w:rsid w:val="00D04ABD"/>
    <w:pPr>
      <w:ind w:firstLine="0"/>
    </w:pPr>
  </w:style>
  <w:style w:type="paragraph" w:styleId="ListContinue5">
    <w:name w:val="List Continue 5"/>
    <w:basedOn w:val="List5"/>
    <w:rsid w:val="00D04ABD"/>
    <w:pPr>
      <w:ind w:firstLine="0"/>
    </w:pPr>
  </w:style>
  <w:style w:type="paragraph" w:styleId="ListNumber3">
    <w:name w:val="List Number 3"/>
    <w:basedOn w:val="List3"/>
    <w:rsid w:val="00D04ABD"/>
    <w:pPr>
      <w:numPr>
        <w:numId w:val="4"/>
      </w:numPr>
    </w:pPr>
  </w:style>
  <w:style w:type="paragraph" w:styleId="ListNumber4">
    <w:name w:val="List Number 4"/>
    <w:basedOn w:val="List4"/>
    <w:rsid w:val="00D04ABD"/>
    <w:pPr>
      <w:numPr>
        <w:numId w:val="5"/>
      </w:numPr>
    </w:pPr>
  </w:style>
  <w:style w:type="paragraph" w:styleId="ListNumber5">
    <w:name w:val="List Number 5"/>
    <w:basedOn w:val="List5"/>
    <w:rsid w:val="00D04ABD"/>
    <w:pPr>
      <w:numPr>
        <w:numId w:val="6"/>
      </w:numPr>
    </w:pPr>
  </w:style>
  <w:style w:type="paragraph" w:styleId="BlockText">
    <w:name w:val="Block Text"/>
    <w:basedOn w:val="Normal"/>
    <w:rsid w:val="00D04A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A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ABD"/>
    <w:rPr>
      <w:sz w:val="16"/>
      <w:vertAlign w:val="superscript"/>
    </w:rPr>
  </w:style>
  <w:style w:type="character" w:customStyle="1" w:styleId="Symbols">
    <w:name w:val="Symbols"/>
    <w:basedOn w:val="DefaultParagraphFont"/>
    <w:rsid w:val="00D04ABD"/>
    <w:rPr>
      <w:rFonts w:ascii="Symbol" w:hAnsi="Symbol"/>
    </w:rPr>
  </w:style>
  <w:style w:type="character" w:customStyle="1" w:styleId="MenuOptions">
    <w:name w:val="Menu Options"/>
    <w:basedOn w:val="DefaultParagraphFont"/>
    <w:rsid w:val="00D04A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ABD"/>
    <w:rPr>
      <w:b/>
    </w:rPr>
  </w:style>
  <w:style w:type="character" w:customStyle="1" w:styleId="Underlined">
    <w:name w:val="Underlined"/>
    <w:basedOn w:val="DefaultParagraphFont"/>
    <w:rsid w:val="00D04ABD"/>
    <w:rPr>
      <w:u w:val="single"/>
    </w:rPr>
  </w:style>
  <w:style w:type="paragraph" w:customStyle="1" w:styleId="TableBodyTextRight">
    <w:name w:val="Table Body Text Right"/>
    <w:basedOn w:val="TableBodyText"/>
    <w:rsid w:val="00D04A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ABD"/>
    <w:rPr>
      <w:sz w:val="18"/>
    </w:rPr>
  </w:style>
  <w:style w:type="paragraph" w:customStyle="1" w:styleId="BodySmallRight">
    <w:name w:val="Body Small Right"/>
    <w:basedOn w:val="BodyTextRight"/>
    <w:rsid w:val="00D04ABD"/>
    <w:rPr>
      <w:sz w:val="18"/>
      <w:szCs w:val="18"/>
    </w:rPr>
  </w:style>
  <w:style w:type="paragraph" w:customStyle="1" w:styleId="MarginEdition">
    <w:name w:val="Margin Edition"/>
    <w:basedOn w:val="MarginNote"/>
    <w:rsid w:val="00D04A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ABD"/>
    <w:rPr>
      <w:sz w:val="2"/>
      <w:szCs w:val="2"/>
    </w:rPr>
  </w:style>
  <w:style w:type="character" w:customStyle="1" w:styleId="Small">
    <w:name w:val="Small"/>
    <w:basedOn w:val="DefaultParagraphFont"/>
    <w:rsid w:val="00D04ABD"/>
    <w:rPr>
      <w:sz w:val="16"/>
    </w:rPr>
  </w:style>
  <w:style w:type="paragraph" w:customStyle="1" w:styleId="WideTable">
    <w:name w:val="Wide Table"/>
    <w:basedOn w:val="Normal"/>
    <w:rsid w:val="00D04A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ABD"/>
  </w:style>
  <w:style w:type="paragraph" w:styleId="Quote">
    <w:name w:val="Quote"/>
    <w:basedOn w:val="Heading1"/>
    <w:link w:val="QuoteChar"/>
    <w:qFormat/>
    <w:rsid w:val="00D04A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A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ABD"/>
    <w:pPr>
      <w:pageBreakBefore/>
    </w:pPr>
  </w:style>
  <w:style w:type="paragraph" w:customStyle="1" w:styleId="Border">
    <w:name w:val="Border"/>
    <w:basedOn w:val="Normal"/>
    <w:qFormat/>
    <w:rsid w:val="00D04A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A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A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A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A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A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A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A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A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ABD"/>
    <w:rPr>
      <w:u w:val="single"/>
    </w:rPr>
  </w:style>
  <w:style w:type="character" w:customStyle="1" w:styleId="BoldandItalics">
    <w:name w:val="Bold and Italics"/>
    <w:qFormat/>
    <w:rsid w:val="00D04ABD"/>
    <w:rPr>
      <w:b/>
      <w:i/>
      <w:u w:val="none"/>
    </w:rPr>
  </w:style>
  <w:style w:type="paragraph" w:styleId="BalloonText">
    <w:name w:val="Balloon Text"/>
    <w:basedOn w:val="Normal"/>
    <w:link w:val="BalloonTextChar"/>
    <w:rsid w:val="00D04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A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A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A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A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A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ABD"/>
    <w:pPr>
      <w:spacing w:before="0" w:after="0"/>
    </w:pPr>
  </w:style>
  <w:style w:type="paragraph" w:customStyle="1" w:styleId="BodyTextBold">
    <w:name w:val="Body Text Bold"/>
    <w:basedOn w:val="BodyText"/>
    <w:qFormat/>
    <w:rsid w:val="00D04ABD"/>
    <w:rPr>
      <w:b/>
    </w:rPr>
  </w:style>
  <w:style w:type="character" w:styleId="Hyperlink">
    <w:name w:val="Hyperlink"/>
    <w:basedOn w:val="DefaultParagraphFont"/>
    <w:uiPriority w:val="99"/>
    <w:unhideWhenUsed/>
    <w:rsid w:val="00FA5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4361</Characters>
  <Application>Microsoft Office Word</Application>
  <DocSecurity>0</DocSecurity>
  <Lines>198</Lines>
  <Paragraphs>107</Paragraphs>
  <ScaleCrop>false</ScaleCrop>
  <Company>Author-it Software Corporation Ltd.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MEM10011 Terminate and connect specialist cables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2023-02-03T07:10:00Z</dcterms:created>
  <dcterms:modified xsi:type="dcterms:W3CDTF">2023-02-03T07:10:00Z</dcterms:modified>
</cp:coreProperties>
</file>