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FF6" w:rsidP="004C1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MEM10010 Install pipework and pipework assemblies</w:t>
      </w:r>
      <w:r>
        <w:fldChar w:fldCharType="end"/>
      </w:r>
    </w:p>
    <w:p w:rsidR="004C1FF6" w:rsidP="004C1FF6">
      <w:pPr>
        <w:pStyle w:val="Version"/>
        <w:sectPr w:rsidSect="001D51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514C" w:rsidP="001D514C">
      <w:pPr>
        <w:pStyle w:val="SuperHeading"/>
      </w:pPr>
      <w:r w:rsidRPr="001D514C">
        <w:t>Assessment Requirements for MEM10010 Install pipework and pipework assemblies</w:t>
      </w:r>
    </w:p>
    <w:p w:rsidR="00000000" w:rsidRPr="001D514C" w:rsidP="001D514C">
      <w:pPr>
        <w:pStyle w:val="Heading1"/>
      </w:pPr>
      <w:bookmarkStart w:id="1" w:name="O_948725"/>
      <w:bookmarkEnd w:id="1"/>
      <w:r w:rsidRPr="001D514C">
        <w:t>Modification History</w:t>
      </w:r>
    </w:p>
    <w:p w:rsidR="00000000" w:rsidRPr="001D514C" w:rsidP="004C1FF6">
      <w:pPr>
        <w:pStyle w:val="BodyText"/>
      </w:pPr>
      <w:r w:rsidRPr="001D514C">
        <w:t xml:space="preserve">Release 1. Supersedes and is equivalent to MEM10010B Install pipework and pipework assemblies </w:t>
      </w:r>
    </w:p>
    <w:p w:rsidR="00000000" w:rsidRPr="001D514C" w:rsidP="001D514C">
      <w:pPr>
        <w:pStyle w:val="Heading1"/>
      </w:pPr>
      <w:bookmarkStart w:id="2" w:name="O_948728"/>
      <w:bookmarkEnd w:id="2"/>
      <w:r w:rsidRPr="001D514C">
        <w:t>Performance Evidence</w:t>
      </w:r>
    </w:p>
    <w:p w:rsidR="00000000" w:rsidRPr="001D514C" w:rsidP="004C1FF6">
      <w:pPr>
        <w:pStyle w:val="BodyText"/>
      </w:pPr>
      <w:r w:rsidRPr="001D514C">
        <w:t>Evidence required to demonstrate competence in this unit must be relevant to and satisfy the requirements of the elements and performance criteria on at least two (2) occasions and include:</w:t>
      </w:r>
    </w:p>
    <w:p w:rsidR="00000000" w:rsidRPr="001D514C" w:rsidP="001D514C">
      <w:pPr>
        <w:pStyle w:val="ListBullet"/>
      </w:pPr>
      <w:r w:rsidRPr="001D514C">
        <w:t>following work instructions, standard operating procedures (SOPs)</w:t>
      </w:r>
      <w:r w:rsidRPr="001D514C">
        <w:t xml:space="preserve"> and safe work practices </w:t>
      </w:r>
    </w:p>
    <w:p w:rsidR="00000000" w:rsidRPr="001D514C" w:rsidP="001D514C">
      <w:pPr>
        <w:pStyle w:val="ListBullet"/>
      </w:pPr>
      <w:r w:rsidRPr="001D514C">
        <w:t xml:space="preserve">identifying and interpreting specifications, drawings, legislative and regulatory requirements for installing pipework and pipework assemblies </w:t>
      </w:r>
    </w:p>
    <w:p w:rsidR="00000000" w:rsidRPr="001D514C" w:rsidP="001D514C">
      <w:pPr>
        <w:pStyle w:val="ListBullet"/>
      </w:pPr>
      <w:r w:rsidRPr="001D514C">
        <w:t xml:space="preserve">preparing installation of pipework and pipework assemblies by determining sequence of </w:t>
      </w:r>
      <w:r w:rsidRPr="001D514C">
        <w:t xml:space="preserve">installation </w:t>
      </w:r>
    </w:p>
    <w:p w:rsidR="00000000" w:rsidRPr="001D514C" w:rsidP="001D514C">
      <w:pPr>
        <w:pStyle w:val="ListBullet"/>
      </w:pPr>
      <w:r w:rsidRPr="001D514C">
        <w:t xml:space="preserve">ensuring all pipework are cleaned, purged and capped/sealed </w:t>
      </w:r>
    </w:p>
    <w:p w:rsidR="00000000" w:rsidRPr="001D514C" w:rsidP="001D514C">
      <w:pPr>
        <w:pStyle w:val="ListBullet"/>
      </w:pPr>
      <w:r w:rsidRPr="001D514C">
        <w:t xml:space="preserve">installing pipework and pipework assemblies using hangers and support systems without damage or distortion to the surrounding environment or other services </w:t>
      </w:r>
    </w:p>
    <w:p w:rsidR="00000000" w:rsidRPr="001D514C" w:rsidP="001D514C">
      <w:pPr>
        <w:pStyle w:val="ListBullet"/>
      </w:pPr>
      <w:r w:rsidRPr="001D514C">
        <w:t>leak testing pipework to</w:t>
      </w:r>
      <w:r w:rsidRPr="001D514C">
        <w:t xml:space="preserve"> specifications  </w:t>
      </w:r>
    </w:p>
    <w:p w:rsidR="00000000" w:rsidRPr="001D514C" w:rsidP="001D514C">
      <w:pPr>
        <w:pStyle w:val="ListBullet"/>
      </w:pPr>
      <w:r w:rsidRPr="001D514C">
        <w:t>installing all ancillary devices and materials to specifications.</w:t>
      </w:r>
    </w:p>
    <w:p w:rsidR="00000000" w:rsidRPr="001D514C" w:rsidP="001D514C">
      <w:pPr>
        <w:pStyle w:val="AllowPageBreak"/>
      </w:pPr>
    </w:p>
    <w:p w:rsidR="00000000" w:rsidRPr="001D514C" w:rsidP="001D514C">
      <w:pPr>
        <w:pStyle w:val="Heading1"/>
      </w:pPr>
      <w:bookmarkStart w:id="3" w:name="O_948727"/>
      <w:bookmarkEnd w:id="3"/>
      <w:r w:rsidRPr="001D514C">
        <w:t>Knowledge Evidence</w:t>
      </w:r>
    </w:p>
    <w:p w:rsidR="00000000" w:rsidRPr="001D514C" w:rsidP="004C1FF6">
      <w:pPr>
        <w:pStyle w:val="BodyText"/>
      </w:pPr>
      <w:r w:rsidRPr="001D514C">
        <w:t>Evidence required to demonstrate the required knowledge for this unit must be relevant to and satisfy the requirements of the elements a</w:t>
      </w:r>
      <w:r w:rsidRPr="001D514C">
        <w:t>nd performance criteria and include knowledge of:</w:t>
      </w:r>
    </w:p>
    <w:p w:rsidR="00000000" w:rsidRPr="001D514C" w:rsidP="001D514C">
      <w:pPr>
        <w:pStyle w:val="ListBullet"/>
      </w:pPr>
      <w:r w:rsidRPr="001D514C">
        <w:t>safe work practices and procedures and use of personal protective equipment (PPE)</w:t>
      </w:r>
    </w:p>
    <w:p w:rsidR="00000000" w:rsidRPr="001D514C" w:rsidP="001D514C">
      <w:pPr>
        <w:pStyle w:val="ListBullet"/>
      </w:pPr>
      <w:r w:rsidRPr="001D514C">
        <w:t>installation techniques</w:t>
      </w:r>
    </w:p>
    <w:p w:rsidR="00000000" w:rsidRPr="001D514C" w:rsidP="001D514C">
      <w:pPr>
        <w:pStyle w:val="ListBullet"/>
      </w:pPr>
      <w:r w:rsidRPr="001D514C">
        <w:t>site and safety requirements</w:t>
      </w:r>
    </w:p>
    <w:p w:rsidR="00000000" w:rsidRPr="001D514C" w:rsidP="001D514C">
      <w:pPr>
        <w:pStyle w:val="ListBullet"/>
      </w:pPr>
      <w:r w:rsidRPr="001D514C">
        <w:t>cleaning procedures and the applications and precautions for using sol</w:t>
      </w:r>
      <w:r w:rsidRPr="001D514C">
        <w:t>vents/cleaning material</w:t>
      </w:r>
    </w:p>
    <w:p w:rsidR="00000000" w:rsidRPr="001D514C" w:rsidP="001D514C">
      <w:pPr>
        <w:pStyle w:val="ListBullet"/>
      </w:pPr>
      <w:r w:rsidRPr="001D514C">
        <w:t>purging techniques, applications and precautions</w:t>
      </w:r>
    </w:p>
    <w:p w:rsidR="00000000" w:rsidRPr="001D514C" w:rsidP="001D514C">
      <w:pPr>
        <w:pStyle w:val="ListBullet"/>
      </w:pPr>
      <w:r w:rsidRPr="001D514C">
        <w:t>capping/sealing pipework and assembly methods</w:t>
      </w:r>
    </w:p>
    <w:p w:rsidR="00000000" w:rsidRPr="001D514C" w:rsidP="001D514C">
      <w:pPr>
        <w:pStyle w:val="ListBullet"/>
      </w:pPr>
      <w:r w:rsidRPr="001D514C">
        <w:t>identification of location/layout of pipework and assemblies and application and characteristics of enclosure/hanging/supporting systems</w:t>
      </w:r>
    </w:p>
    <w:p w:rsidR="00000000" w:rsidRPr="001D514C" w:rsidP="001D514C">
      <w:pPr>
        <w:pStyle w:val="ListBullet"/>
      </w:pPr>
      <w:r w:rsidRPr="001D514C">
        <w:t>pipework, ancillary installation and joining procedures</w:t>
      </w:r>
    </w:p>
    <w:p w:rsidR="00000000" w:rsidRPr="001D514C" w:rsidP="001D514C">
      <w:pPr>
        <w:pStyle w:val="ListBullet"/>
      </w:pPr>
      <w:r w:rsidRPr="001D514C">
        <w:t>leak testing applications and uses</w:t>
      </w:r>
    </w:p>
    <w:p w:rsidR="00000000" w:rsidRPr="001D514C" w:rsidP="001D514C">
      <w:pPr>
        <w:pStyle w:val="ListBullet"/>
      </w:pPr>
      <w:r w:rsidRPr="001D514C">
        <w:t>regulations and legislative requirements, including building regulations and gas/fluid pipeline regulations.</w:t>
      </w:r>
    </w:p>
    <w:p w:rsidR="00000000" w:rsidRPr="001D514C" w:rsidP="001D514C">
      <w:pPr>
        <w:pStyle w:val="AllowPageBreak"/>
      </w:pPr>
    </w:p>
    <w:p w:rsidR="00000000" w:rsidRPr="001D514C" w:rsidP="001D514C">
      <w:pPr>
        <w:pStyle w:val="Heading1"/>
      </w:pPr>
      <w:bookmarkStart w:id="4" w:name="O_948726"/>
      <w:bookmarkEnd w:id="4"/>
      <w:r w:rsidRPr="001D514C">
        <w:t>Assessment Conditions</w:t>
      </w:r>
    </w:p>
    <w:p w:rsidR="00000000" w:rsidRPr="001D514C" w:rsidP="001D514C">
      <w:pPr>
        <w:pStyle w:val="ListBullet"/>
      </w:pPr>
      <w:r w:rsidRPr="001D514C">
        <w:t>Assessors must:</w:t>
      </w:r>
    </w:p>
    <w:p w:rsidR="00000000" w:rsidRPr="001D514C" w:rsidP="001D514C">
      <w:pPr>
        <w:pStyle w:val="ListBullet2"/>
      </w:pPr>
      <w:r w:rsidRPr="001D514C">
        <w:t>have vocational competency in installing pipework and pipework assemblies at least to the level being assessed with relevant industry knowledge and experience</w:t>
      </w:r>
    </w:p>
    <w:p w:rsidR="00000000" w:rsidRPr="001D514C" w:rsidP="001D514C">
      <w:pPr>
        <w:pStyle w:val="ListBullet2"/>
      </w:pPr>
      <w:r w:rsidRPr="001D514C">
        <w:t xml:space="preserve">satisfy the assessor requirements in the </w:t>
      </w:r>
      <w:r w:rsidRPr="001D514C">
        <w:rPr>
          <w:rStyle w:val="Emphasis"/>
        </w:rPr>
        <w:t xml:space="preserve">Standards for Registered Training Organisations 2015 </w:t>
      </w:r>
      <w:r w:rsidRPr="001D514C">
        <w:t>or</w:t>
      </w:r>
      <w:r w:rsidRPr="001D514C">
        <w:t xml:space="preserve"> its replacement</w:t>
      </w:r>
      <w:r w:rsidRPr="001D514C">
        <w:rPr>
          <w:rStyle w:val="Emphasis"/>
        </w:rPr>
        <w:t xml:space="preserve"> </w:t>
      </w:r>
      <w:r w:rsidRPr="001D514C">
        <w:t xml:space="preserve">and comply with the </w:t>
      </w:r>
      <w:r w:rsidRPr="001D514C">
        <w:rPr>
          <w:rStyle w:val="Emphasis"/>
        </w:rPr>
        <w:t xml:space="preserve">National Vocational Education and Training Regulator Act 2011, </w:t>
      </w:r>
      <w:r w:rsidRPr="001D514C">
        <w:t>its replacement</w:t>
      </w:r>
      <w:r w:rsidRPr="001D514C">
        <w:rPr>
          <w:rStyle w:val="Emphasis"/>
        </w:rPr>
        <w:t xml:space="preserve"> </w:t>
      </w:r>
      <w:r w:rsidRPr="001D514C">
        <w:t>or equivalent legislation covering VET regulation in a non-referring state/territory as the case requires</w:t>
      </w:r>
    </w:p>
    <w:p w:rsidR="00000000" w:rsidRPr="001D514C" w:rsidP="001D514C">
      <w:pPr>
        <w:pStyle w:val="ListBullet"/>
      </w:pPr>
      <w:r w:rsidRPr="001D514C">
        <w:t>Where possible assessment must oc</w:t>
      </w:r>
      <w:r w:rsidRPr="001D514C">
        <w:t xml:space="preserve">cur in operational workplace situations. Where this is not possible or where personal safety or environmental damage are limiting factors, assessment must occur in a sufficiently rigorous simulated environment that reflects realistic operational workplace </w:t>
      </w:r>
      <w:r w:rsidRPr="001D514C">
        <w:t>conditions. This must cover all aspects of workplace performance, including environment, task skills, task management skills, contingency management skills and job role environment skills</w:t>
      </w:r>
    </w:p>
    <w:p w:rsidR="00000000" w:rsidRPr="001D514C" w:rsidP="001D514C">
      <w:pPr>
        <w:pStyle w:val="ListBullet"/>
      </w:pPr>
      <w:r w:rsidRPr="001D514C">
        <w:t>Conditions for assessment must include access to all tools, equipmen</w:t>
      </w:r>
      <w:r w:rsidRPr="001D514C">
        <w:t>t, materials and documentation required, including relevant workplace procedures, product and manufacturing specifications</w:t>
      </w:r>
    </w:p>
    <w:p w:rsidR="00000000" w:rsidRPr="001D514C" w:rsidP="001D514C">
      <w:pPr>
        <w:pStyle w:val="ListBullet"/>
      </w:pPr>
      <w:r w:rsidRPr="001D514C">
        <w:t>Assessment processes and techniques must be appropriate to the language, literacy and numeracy requirements of the work being perform</w:t>
      </w:r>
      <w:r w:rsidRPr="001D514C">
        <w:t>ed and the needs of the candidate.</w:t>
      </w:r>
    </w:p>
    <w:p w:rsidR="00000000" w:rsidRPr="001D514C" w:rsidP="001D514C">
      <w:pPr>
        <w:pStyle w:val="AllowPageBreak"/>
      </w:pPr>
    </w:p>
    <w:p w:rsidR="00000000" w:rsidRPr="001D514C" w:rsidP="001D514C">
      <w:pPr>
        <w:pStyle w:val="Heading1"/>
      </w:pPr>
      <w:bookmarkStart w:id="5" w:name="O_948724"/>
      <w:bookmarkEnd w:id="5"/>
      <w:r w:rsidRPr="001D514C">
        <w:t>Links</w:t>
      </w:r>
    </w:p>
    <w:p w:rsidR="00000000" w:rsidRPr="001D514C" w:rsidP="004C1FF6">
      <w:pPr>
        <w:pStyle w:val="BodyText"/>
      </w:pPr>
      <w:r w:rsidRPr="001D51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D542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D514C" w:rsidP="001D514C"/>
    <w:sectPr w:rsidSect="001D51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4C" w:rsidRPr="004C1FF6" w:rsidP="004C1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FF6" w:rsidP="001D51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1FF6" w:rsidP="001D51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C1FF6" w:rsidP="001D51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14C" w:rsidRPr="004C1FF6" w:rsidP="004C1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FF6" w:rsidRPr="002D2AF8" w:rsidP="001D51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MEM10010 Install pipework and pipework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C1FF6" w:rsidP="001D51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4EED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9492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D812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1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1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1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1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1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1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1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1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1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1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1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14C"/>
  </w:style>
  <w:style w:type="character" w:customStyle="1" w:styleId="Heading1Char">
    <w:name w:val="Heading 1 Char"/>
    <w:basedOn w:val="DefaultParagraphFont"/>
    <w:link w:val="Heading1"/>
    <w:rsid w:val="001D51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1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1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51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51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514C"/>
    <w:rPr>
      <w:i/>
    </w:rPr>
  </w:style>
  <w:style w:type="paragraph" w:customStyle="1" w:styleId="SuperHeading">
    <w:name w:val="SuperHeading"/>
    <w:basedOn w:val="Normal"/>
    <w:rsid w:val="001D51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1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51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1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1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1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1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1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1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1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1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1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1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1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1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1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51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51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514C"/>
    <w:rPr>
      <w:b/>
      <w:spacing w:val="0"/>
    </w:rPr>
  </w:style>
  <w:style w:type="paragraph" w:customStyle="1" w:styleId="SuperTitle">
    <w:name w:val="SuperTitle"/>
    <w:basedOn w:val="Title"/>
    <w:rsid w:val="001D51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1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1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51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1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1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1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1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1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1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1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1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51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1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1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14C"/>
  </w:style>
  <w:style w:type="paragraph" w:styleId="TableofFigures">
    <w:name w:val="table of figures"/>
    <w:basedOn w:val="Normal"/>
    <w:next w:val="Normal"/>
    <w:semiHidden/>
    <w:rsid w:val="001D51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1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514C"/>
    <w:rPr>
      <w:rFonts w:ascii="Wingdings" w:hAnsi="Wingdings"/>
    </w:rPr>
  </w:style>
  <w:style w:type="paragraph" w:customStyle="1" w:styleId="TableHeading">
    <w:name w:val="Table Heading"/>
    <w:basedOn w:val="HeadingBase"/>
    <w:rsid w:val="001D51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14C"/>
    <w:rPr>
      <w:color w:val="0033CC"/>
      <w:u w:val="none"/>
    </w:rPr>
  </w:style>
  <w:style w:type="paragraph" w:customStyle="1" w:styleId="BodyTextRight">
    <w:name w:val="Body Text Right"/>
    <w:basedOn w:val="BodyText"/>
    <w:rsid w:val="001D51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1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1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1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1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1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14C"/>
    <w:rPr>
      <w:sz w:val="32"/>
    </w:rPr>
  </w:style>
  <w:style w:type="paragraph" w:customStyle="1" w:styleId="HeadingProcedure">
    <w:name w:val="Heading Procedure"/>
    <w:basedOn w:val="HeadingBase"/>
    <w:next w:val="Normal"/>
    <w:rsid w:val="001D51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14C"/>
    <w:pPr>
      <w:spacing w:before="60" w:after="60"/>
    </w:pPr>
  </w:style>
  <w:style w:type="paragraph" w:styleId="ListContinue">
    <w:name w:val="List Continue"/>
    <w:basedOn w:val="List"/>
    <w:rsid w:val="001D514C"/>
    <w:pPr>
      <w:ind w:firstLine="0"/>
    </w:pPr>
  </w:style>
  <w:style w:type="paragraph" w:customStyle="1" w:styleId="ListNote">
    <w:name w:val="List Note"/>
    <w:basedOn w:val="List"/>
    <w:rsid w:val="001D51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1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1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14C"/>
    <w:rPr>
      <w:rFonts w:ascii="Courier New" w:hAnsi="Courier New"/>
    </w:rPr>
  </w:style>
  <w:style w:type="paragraph" w:customStyle="1" w:styleId="NoteBullet">
    <w:name w:val="Note Bullet"/>
    <w:basedOn w:val="Note"/>
    <w:rsid w:val="001D51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1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1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1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1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51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1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14C"/>
    <w:rPr>
      <w:b/>
      <w:smallCaps/>
    </w:rPr>
  </w:style>
  <w:style w:type="paragraph" w:customStyle="1" w:styleId="TableListNumber">
    <w:name w:val="Table List Number"/>
    <w:basedOn w:val="ListNumber"/>
    <w:rsid w:val="001D51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1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14C"/>
    <w:pPr>
      <w:numPr>
        <w:numId w:val="9"/>
      </w:numPr>
    </w:pPr>
  </w:style>
  <w:style w:type="paragraph" w:customStyle="1" w:styleId="ListAlpha2">
    <w:name w:val="List Alpha 2"/>
    <w:basedOn w:val="List2"/>
    <w:rsid w:val="001D514C"/>
    <w:pPr>
      <w:numPr>
        <w:numId w:val="8"/>
      </w:numPr>
    </w:pPr>
  </w:style>
  <w:style w:type="paragraph" w:styleId="List2">
    <w:name w:val="List 2"/>
    <w:basedOn w:val="BodyText"/>
    <w:rsid w:val="001D51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1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1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1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1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1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514C"/>
    <w:pPr>
      <w:numPr>
        <w:numId w:val="4"/>
      </w:numPr>
    </w:pPr>
  </w:style>
  <w:style w:type="paragraph" w:styleId="ListContinue2">
    <w:name w:val="List Continue 2"/>
    <w:basedOn w:val="List2"/>
    <w:rsid w:val="001D514C"/>
    <w:pPr>
      <w:ind w:firstLine="0"/>
    </w:pPr>
  </w:style>
  <w:style w:type="paragraph" w:styleId="ListContinue3">
    <w:name w:val="List Continue 3"/>
    <w:basedOn w:val="List3"/>
    <w:rsid w:val="001D514C"/>
    <w:pPr>
      <w:ind w:left="1021" w:firstLine="0"/>
    </w:pPr>
  </w:style>
  <w:style w:type="paragraph" w:styleId="ListContinue4">
    <w:name w:val="List Continue 4"/>
    <w:basedOn w:val="List4"/>
    <w:rsid w:val="001D514C"/>
    <w:pPr>
      <w:ind w:firstLine="0"/>
    </w:pPr>
  </w:style>
  <w:style w:type="paragraph" w:styleId="ListContinue5">
    <w:name w:val="List Continue 5"/>
    <w:basedOn w:val="List5"/>
    <w:rsid w:val="001D514C"/>
    <w:pPr>
      <w:ind w:firstLine="0"/>
    </w:pPr>
  </w:style>
  <w:style w:type="paragraph" w:styleId="ListNumber3">
    <w:name w:val="List Number 3"/>
    <w:basedOn w:val="List3"/>
    <w:rsid w:val="001D514C"/>
    <w:pPr>
      <w:numPr>
        <w:numId w:val="5"/>
      </w:numPr>
    </w:pPr>
  </w:style>
  <w:style w:type="paragraph" w:styleId="ListNumber4">
    <w:name w:val="List Number 4"/>
    <w:basedOn w:val="List4"/>
    <w:rsid w:val="001D514C"/>
    <w:pPr>
      <w:numPr>
        <w:numId w:val="6"/>
      </w:numPr>
    </w:pPr>
  </w:style>
  <w:style w:type="paragraph" w:styleId="ListNumber5">
    <w:name w:val="List Number 5"/>
    <w:basedOn w:val="List5"/>
    <w:rsid w:val="001D514C"/>
    <w:pPr>
      <w:numPr>
        <w:numId w:val="7"/>
      </w:numPr>
    </w:pPr>
  </w:style>
  <w:style w:type="paragraph" w:styleId="BlockText">
    <w:name w:val="Block Text"/>
    <w:basedOn w:val="Normal"/>
    <w:rsid w:val="001D51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1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14C"/>
    <w:rPr>
      <w:sz w:val="16"/>
      <w:vertAlign w:val="superscript"/>
    </w:rPr>
  </w:style>
  <w:style w:type="character" w:customStyle="1" w:styleId="Symbols">
    <w:name w:val="Symbols"/>
    <w:basedOn w:val="DefaultParagraphFont"/>
    <w:rsid w:val="001D514C"/>
    <w:rPr>
      <w:rFonts w:ascii="Symbol" w:hAnsi="Symbol"/>
    </w:rPr>
  </w:style>
  <w:style w:type="character" w:customStyle="1" w:styleId="MenuOptions">
    <w:name w:val="Menu Options"/>
    <w:basedOn w:val="DefaultParagraphFont"/>
    <w:rsid w:val="001D51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14C"/>
    <w:rPr>
      <w:b/>
    </w:rPr>
  </w:style>
  <w:style w:type="character" w:customStyle="1" w:styleId="Underlined">
    <w:name w:val="Underlined"/>
    <w:basedOn w:val="DefaultParagraphFont"/>
    <w:rsid w:val="001D514C"/>
    <w:rPr>
      <w:u w:val="single"/>
    </w:rPr>
  </w:style>
  <w:style w:type="paragraph" w:customStyle="1" w:styleId="TableBodyTextRight">
    <w:name w:val="Table Body Text Right"/>
    <w:basedOn w:val="TableBodyText"/>
    <w:rsid w:val="001D51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14C"/>
    <w:rPr>
      <w:sz w:val="18"/>
    </w:rPr>
  </w:style>
  <w:style w:type="paragraph" w:customStyle="1" w:styleId="BodySmallRight">
    <w:name w:val="Body Small Right"/>
    <w:basedOn w:val="BodyTextRight"/>
    <w:rsid w:val="001D514C"/>
    <w:rPr>
      <w:sz w:val="18"/>
      <w:szCs w:val="18"/>
    </w:rPr>
  </w:style>
  <w:style w:type="paragraph" w:customStyle="1" w:styleId="MarginEdition">
    <w:name w:val="Margin Edition"/>
    <w:basedOn w:val="MarginNote"/>
    <w:rsid w:val="001D51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14C"/>
    <w:rPr>
      <w:sz w:val="2"/>
      <w:szCs w:val="2"/>
    </w:rPr>
  </w:style>
  <w:style w:type="character" w:customStyle="1" w:styleId="Small">
    <w:name w:val="Small"/>
    <w:basedOn w:val="DefaultParagraphFont"/>
    <w:rsid w:val="001D514C"/>
    <w:rPr>
      <w:sz w:val="16"/>
    </w:rPr>
  </w:style>
  <w:style w:type="paragraph" w:customStyle="1" w:styleId="WideTable">
    <w:name w:val="Wide Table"/>
    <w:basedOn w:val="Normal"/>
    <w:rsid w:val="001D51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14C"/>
  </w:style>
  <w:style w:type="paragraph" w:styleId="Quote">
    <w:name w:val="Quote"/>
    <w:basedOn w:val="Heading1"/>
    <w:link w:val="QuoteChar"/>
    <w:qFormat/>
    <w:rsid w:val="001D51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1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14C"/>
    <w:pPr>
      <w:pageBreakBefore/>
    </w:pPr>
  </w:style>
  <w:style w:type="paragraph" w:customStyle="1" w:styleId="Border">
    <w:name w:val="Border"/>
    <w:basedOn w:val="Normal"/>
    <w:qFormat/>
    <w:rsid w:val="001D51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1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1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1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1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1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1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1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1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14C"/>
    <w:rPr>
      <w:u w:val="single"/>
    </w:rPr>
  </w:style>
  <w:style w:type="character" w:customStyle="1" w:styleId="BoldandItalics">
    <w:name w:val="Bold and Italics"/>
    <w:qFormat/>
    <w:rsid w:val="001D514C"/>
    <w:rPr>
      <w:b/>
      <w:i/>
      <w:u w:val="none"/>
    </w:rPr>
  </w:style>
  <w:style w:type="paragraph" w:styleId="BalloonText">
    <w:name w:val="Balloon Text"/>
    <w:basedOn w:val="Normal"/>
    <w:link w:val="BalloonTextChar"/>
    <w:rsid w:val="001D51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1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1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1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1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1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14C"/>
    <w:pPr>
      <w:spacing w:before="0" w:after="0"/>
    </w:pPr>
  </w:style>
  <w:style w:type="paragraph" w:customStyle="1" w:styleId="BodyTextBold">
    <w:name w:val="Body Text Bold"/>
    <w:basedOn w:val="BodyText"/>
    <w:qFormat/>
    <w:rsid w:val="001D514C"/>
    <w:rPr>
      <w:b/>
    </w:rPr>
  </w:style>
  <w:style w:type="character" w:styleId="Hyperlink">
    <w:name w:val="Hyperlink"/>
    <w:basedOn w:val="DefaultParagraphFont"/>
    <w:uiPriority w:val="99"/>
    <w:unhideWhenUsed/>
    <w:rsid w:val="004C1F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3237</Characters>
  <Application>Microsoft Office Word</Application>
  <DocSecurity>0</DocSecurity>
  <Lines>70</Lines>
  <Paragraphs>41</Paragraphs>
  <ScaleCrop>false</ScaleCrop>
  <Company>Author-it Software Corporation Ltd.</Company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MEM10010 Install pipework and pipework assemblies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2023-02-03T07:05:00Z</dcterms:created>
  <dcterms:modified xsi:type="dcterms:W3CDTF">2023-02-03T07:05:00Z</dcterms:modified>
</cp:coreProperties>
</file>