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E52" w:rsidP="00A84E52">
      <w:pPr>
        <w:pStyle w:val="Title"/>
      </w:pPr>
      <w:r>
        <w:fldChar w:fldCharType="begin"/>
      </w:r>
      <w:r>
        <w:instrText xml:space="preserve"> TITLE   \* MERGEFORMAT </w:instrText>
      </w:r>
      <w:r>
        <w:fldChar w:fldCharType="separate"/>
      </w:r>
      <w:r>
        <w:t>MEM10004 Enter and change programmable controller operational parameters</w:t>
      </w:r>
      <w:r>
        <w:fldChar w:fldCharType="end"/>
      </w:r>
    </w:p>
    <w:p w:rsidR="00A84E52" w:rsidP="00A84E52">
      <w:pPr>
        <w:pStyle w:val="Version"/>
        <w:sectPr w:rsidSect="007A36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619" w:rsidP="007A3619">
      <w:pPr>
        <w:pStyle w:val="SuperHeading"/>
      </w:pPr>
      <w:r w:rsidRPr="007A3619">
        <w:t>MEM10004 Enter and change programmable controller operational parameters</w:t>
      </w:r>
    </w:p>
    <w:p w:rsidR="00000000" w:rsidRPr="007A3619" w:rsidP="007A3619">
      <w:pPr>
        <w:pStyle w:val="Heading1"/>
      </w:pPr>
      <w:bookmarkStart w:id="1" w:name="O_948615"/>
      <w:bookmarkEnd w:id="1"/>
      <w:r w:rsidRPr="007A3619">
        <w:t>Modification History</w:t>
      </w:r>
    </w:p>
    <w:p w:rsidR="00000000" w:rsidRPr="007A3619" w:rsidP="00A84E52">
      <w:pPr>
        <w:pStyle w:val="BodyText"/>
      </w:pPr>
      <w:r w:rsidRPr="007A3619">
        <w:t xml:space="preserve">Release 1. Supersedes and is equivalent to MEM10004B Enter and change programmable controller operational parameters </w:t>
      </w:r>
    </w:p>
    <w:p w:rsidR="00000000" w:rsidRPr="007A3619" w:rsidP="007A3619">
      <w:pPr>
        <w:pStyle w:val="Heading1"/>
      </w:pPr>
      <w:bookmarkStart w:id="2" w:name="O_948623"/>
      <w:bookmarkEnd w:id="2"/>
      <w:r w:rsidRPr="007A3619">
        <w:t>Application</w:t>
      </w:r>
    </w:p>
    <w:p w:rsidR="00000000" w:rsidRPr="007A3619" w:rsidP="00A84E52">
      <w:pPr>
        <w:pStyle w:val="BodyText"/>
      </w:pPr>
      <w:r w:rsidRPr="007A3619">
        <w:t>This unit of competency defines the skills and knowledge required to enter and change programmable controller operational parameters.</w:t>
      </w:r>
    </w:p>
    <w:p w:rsidR="00000000" w:rsidRPr="007A3619" w:rsidP="00A84E52">
      <w:pPr>
        <w:pStyle w:val="BodyText"/>
      </w:pPr>
      <w:r w:rsidRPr="007A3619">
        <w:t>Work is generally undertaken at location of programmable controllers including, programmable logic controller</w:t>
      </w:r>
      <w:r w:rsidRPr="007A3619">
        <w:t xml:space="preserve"> (PLC) and distributed control system (DCS) or similar devices but could be undertaken with data link offsite.</w:t>
      </w:r>
    </w:p>
    <w:p w:rsidR="00000000" w:rsidRPr="007A3619" w:rsidP="00A84E52">
      <w:pPr>
        <w:pStyle w:val="BodyText"/>
      </w:pPr>
      <w:r w:rsidRPr="007A3619">
        <w:t>Where the selection and use of engineering measuring equipment is required see unit MEM12023 Perform engineering measurements.</w:t>
      </w:r>
    </w:p>
    <w:p w:rsidR="00000000" w:rsidRPr="007A3619" w:rsidP="00A84E52">
      <w:pPr>
        <w:pStyle w:val="BodyText"/>
      </w:pPr>
      <w:r w:rsidRPr="007A3619">
        <w:t>Where routine do</w:t>
      </w:r>
      <w:r w:rsidRPr="007A3619">
        <w:t>wnloading of PLC, robot, computer numerically controlled (CNC) or numerically controlled (NC) programs from disk, tape or direct means not requiring program or data adjustment or checks against specification is required see unit MEM16008 Interact with comp</w:t>
      </w:r>
      <w:r w:rsidRPr="007A3619">
        <w:t>uting technology.</w:t>
      </w:r>
    </w:p>
    <w:p w:rsidR="00000000" w:rsidRPr="007A3619" w:rsidP="00A84E52">
      <w:pPr>
        <w:pStyle w:val="BodyText"/>
      </w:pPr>
      <w:r w:rsidRPr="007A3619">
        <w:t>No licensing, legislative or certification requirements apply to this unit at the time of publication.</w:t>
      </w:r>
    </w:p>
    <w:p w:rsidR="00000000" w:rsidRPr="007A3619" w:rsidP="007A3619">
      <w:pPr>
        <w:pStyle w:val="BodyText"/>
      </w:pPr>
      <w:r w:rsidRPr="007A3619">
        <w:rPr>
          <w:rStyle w:val="SpecialBold"/>
        </w:rPr>
        <w:t>Band</w:t>
      </w:r>
      <w:r w:rsidRPr="007A3619">
        <w:t>:</w:t>
      </w:r>
      <w:r w:rsidRPr="007A3619">
        <w:tab/>
      </w:r>
      <w:r w:rsidRPr="007A3619">
        <w:rPr>
          <w:rStyle w:val="SpecialBold"/>
        </w:rPr>
        <w:t>A</w:t>
      </w:r>
    </w:p>
    <w:p w:rsidR="00000000" w:rsidRPr="007A3619" w:rsidP="007A3619">
      <w:pPr>
        <w:pStyle w:val="BodyText"/>
      </w:pPr>
      <w:r w:rsidRPr="007A3619">
        <w:rPr>
          <w:rStyle w:val="SpecialBold"/>
        </w:rPr>
        <w:t>Unit Weight</w:t>
      </w:r>
      <w:r w:rsidRPr="007A3619">
        <w:t>:</w:t>
      </w:r>
      <w:r w:rsidRPr="007A3619">
        <w:tab/>
      </w:r>
      <w:r w:rsidRPr="007A3619">
        <w:rPr>
          <w:rStyle w:val="SpecialBold"/>
        </w:rPr>
        <w:t>2</w:t>
      </w:r>
    </w:p>
    <w:p w:rsidR="00000000" w:rsidRPr="007A3619" w:rsidP="007A3619">
      <w:pPr>
        <w:pStyle w:val="AllowPageBreak"/>
      </w:pPr>
    </w:p>
    <w:p w:rsidR="00000000" w:rsidRPr="007A3619" w:rsidP="007A3619">
      <w:pPr>
        <w:pStyle w:val="Heading1"/>
      </w:pPr>
      <w:bookmarkStart w:id="3" w:name="O_948622"/>
      <w:bookmarkEnd w:id="3"/>
      <w:r w:rsidRPr="007A3619">
        <w:t>Pre-requisite Unit</w:t>
      </w:r>
    </w:p>
    <w:tbl>
      <w:tblPr>
        <w:tblW w:w="0" w:type="auto"/>
        <w:tblLayout w:type="fixed"/>
        <w:tblCellMar>
          <w:left w:w="62" w:type="dxa"/>
          <w:right w:w="62" w:type="dxa"/>
        </w:tblCellMar>
        <w:tblLook w:val="0000"/>
      </w:tblPr>
      <w:tblGrid>
        <w:gridCol w:w="2137"/>
        <w:gridCol w:w="6618"/>
      </w:tblGrid>
      <w:tr w:rsidTr="007A3619">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MEM09002</w:t>
            </w:r>
          </w:p>
        </w:tc>
        <w:tc>
          <w:tcPr>
            <w:tcW w:w="6618"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Interpret technical drawing</w:t>
            </w:r>
          </w:p>
        </w:tc>
      </w:tr>
      <w:tr w:rsidTr="007A3619">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MEM13015</w:t>
            </w:r>
          </w:p>
        </w:tc>
        <w:tc>
          <w:tcPr>
            <w:tcW w:w="6618"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Work safely and effectively in manufacturing and engineering</w:t>
            </w:r>
          </w:p>
        </w:tc>
      </w:tr>
      <w:tr w:rsidTr="007A3619">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MEM16006</w:t>
            </w:r>
          </w:p>
        </w:tc>
        <w:tc>
          <w:tcPr>
            <w:tcW w:w="6618"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Organise and communicate information</w:t>
            </w:r>
          </w:p>
        </w:tc>
      </w:tr>
      <w:tr w:rsidTr="007A3619">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MEM16008</w:t>
            </w:r>
          </w:p>
        </w:tc>
        <w:tc>
          <w:tcPr>
            <w:tcW w:w="6618" w:type="dxa"/>
            <w:tcBorders>
              <w:top w:val="nil"/>
              <w:left w:val="nil"/>
              <w:bottom w:val="nil"/>
              <w:right w:val="nil"/>
            </w:tcBorders>
            <w:tcMar>
              <w:top w:w="0" w:type="dxa"/>
              <w:left w:w="62" w:type="dxa"/>
              <w:bottom w:w="0" w:type="dxa"/>
              <w:right w:w="62" w:type="dxa"/>
            </w:tcMar>
          </w:tcPr>
          <w:p w:rsidR="00000000" w:rsidRPr="007A3619" w:rsidP="007A3619">
            <w:pPr>
              <w:pStyle w:val="BodyText"/>
            </w:pPr>
            <w:r w:rsidRPr="007A3619">
              <w:t>Interact with computing technology</w:t>
            </w:r>
          </w:p>
        </w:tc>
      </w:tr>
    </w:tbl>
    <w:p w:rsidR="00000000" w:rsidRPr="007A3619" w:rsidP="007A3619">
      <w:pPr>
        <w:pStyle w:val="BodyText"/>
      </w:pPr>
    </w:p>
    <w:p w:rsidR="00000000" w:rsidRPr="007A3619" w:rsidP="007A3619">
      <w:pPr>
        <w:pStyle w:val="AllowPageBreak"/>
      </w:pPr>
    </w:p>
    <w:p w:rsidR="00000000" w:rsidRPr="007A3619" w:rsidP="007A3619">
      <w:pPr>
        <w:pStyle w:val="Heading1"/>
      </w:pPr>
      <w:bookmarkStart w:id="4" w:name="O_948621"/>
      <w:bookmarkEnd w:id="4"/>
      <w:r w:rsidRPr="007A3619">
        <w:t>Competency Field</w:t>
      </w:r>
    </w:p>
    <w:p w:rsidR="00000000" w:rsidRPr="007A3619" w:rsidP="00A84E52">
      <w:pPr>
        <w:pStyle w:val="BodyText"/>
      </w:pPr>
      <w:r w:rsidRPr="007A3619">
        <w:t>Installation and commissioning</w:t>
      </w:r>
    </w:p>
    <w:p w:rsidR="00000000" w:rsidRPr="007A3619" w:rsidP="007A3619">
      <w:pPr>
        <w:pStyle w:val="Heading1"/>
      </w:pPr>
      <w:bookmarkStart w:id="5" w:name="O_948619"/>
      <w:bookmarkEnd w:id="5"/>
      <w:r w:rsidRPr="007A3619">
        <w:t>Elements and Perfor</w:t>
      </w:r>
      <w:r w:rsidRPr="007A3619">
        <w:t>mance Criteria</w:t>
      </w:r>
    </w:p>
    <w:tbl>
      <w:tblPr>
        <w:tblW w:w="0" w:type="auto"/>
        <w:tblLayout w:type="fixed"/>
        <w:tblCellMar>
          <w:left w:w="62" w:type="dxa"/>
          <w:right w:w="62" w:type="dxa"/>
        </w:tblCellMar>
        <w:tblLook w:val="0000"/>
      </w:tblPr>
      <w:tblGrid>
        <w:gridCol w:w="686"/>
        <w:gridCol w:w="1986"/>
        <w:gridCol w:w="779"/>
        <w:gridCol w:w="5678"/>
      </w:tblGrid>
      <w:tr w:rsidTr="007A3619">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Performance criteria describe the performance needed to demonstrate achievement of the element.</w:t>
            </w:r>
          </w:p>
        </w:tc>
      </w:tr>
      <w:tr w:rsidTr="007A36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A3619" w:rsidP="007A3619">
            <w:pPr>
              <w:pStyle w:val="BodyText"/>
            </w:pPr>
            <w:r w:rsidRPr="007A3619">
              <w:t>1</w:t>
            </w:r>
          </w:p>
        </w:tc>
        <w:tc>
          <w:tcPr>
            <w:tcW w:w="1986" w:type="dxa"/>
            <w:vMerge w:val="restart"/>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1.1</w:t>
            </w:r>
          </w:p>
        </w:tc>
        <w:tc>
          <w:tcPr>
            <w:tcW w:w="5678"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Follow standard operating procedures (SOPs)</w:t>
            </w:r>
          </w:p>
        </w:tc>
      </w:tr>
      <w:tr w:rsidTr="007A36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1.2</w:t>
            </w:r>
          </w:p>
        </w:tc>
        <w:tc>
          <w:tcPr>
            <w:tcW w:w="5678"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Comply with work health and safety (WHS) requirements at all times</w:t>
            </w:r>
          </w:p>
        </w:tc>
      </w:tr>
      <w:tr w:rsidTr="007A36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1.3</w:t>
            </w:r>
          </w:p>
        </w:tc>
        <w:tc>
          <w:tcPr>
            <w:tcW w:w="5678"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Identify job requirements from specifications, drawings, job sheets or work instructions</w:t>
            </w:r>
          </w:p>
        </w:tc>
      </w:tr>
      <w:tr w:rsidTr="007A361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A3619">
            <w:pPr>
              <w:pStyle w:val="BodyText"/>
              <w:rPr>
                <w:lang w:val="en-NZ"/>
              </w:rPr>
            </w:pPr>
          </w:p>
        </w:tc>
      </w:tr>
      <w:tr w:rsidTr="007A36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A3619" w:rsidP="007A3619">
            <w:pPr>
              <w:pStyle w:val="BodyText"/>
            </w:pPr>
            <w:r w:rsidRPr="007A3619">
              <w:t>2</w:t>
            </w:r>
          </w:p>
        </w:tc>
        <w:tc>
          <w:tcPr>
            <w:tcW w:w="1986" w:type="dxa"/>
            <w:vMerge w:val="restart"/>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rPr>
                <w:rStyle w:val="SpecialBold"/>
              </w:rPr>
              <w:t>Install program</w:t>
            </w:r>
          </w:p>
        </w:tc>
        <w:tc>
          <w:tcPr>
            <w:tcW w:w="779"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2.1</w:t>
            </w:r>
          </w:p>
        </w:tc>
        <w:tc>
          <w:tcPr>
            <w:tcW w:w="5678"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Download software, as required</w:t>
            </w:r>
          </w:p>
        </w:tc>
      </w:tr>
      <w:tr w:rsidTr="007A36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2.2</w:t>
            </w:r>
          </w:p>
        </w:tc>
        <w:tc>
          <w:tcPr>
            <w:tcW w:w="5678"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Undertake appropriate checks during and after downloading to ensure data transfer is accurate and complete</w:t>
            </w:r>
          </w:p>
        </w:tc>
      </w:tr>
      <w:tr w:rsidTr="007A361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A3619">
            <w:pPr>
              <w:pStyle w:val="BodyText"/>
              <w:rPr>
                <w:lang w:val="en-NZ"/>
              </w:rPr>
            </w:pPr>
          </w:p>
        </w:tc>
      </w:tr>
      <w:tr w:rsidTr="007A36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A3619" w:rsidP="007A3619">
            <w:pPr>
              <w:pStyle w:val="BodyText"/>
            </w:pPr>
            <w:r w:rsidRPr="007A3619">
              <w:t>3</w:t>
            </w:r>
          </w:p>
        </w:tc>
        <w:tc>
          <w:tcPr>
            <w:tcW w:w="1986" w:type="dxa"/>
            <w:vMerge w:val="restart"/>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rPr>
                <w:rStyle w:val="SpecialBold"/>
              </w:rPr>
              <w:t>Verify machine/system/ process operation</w:t>
            </w:r>
          </w:p>
        </w:tc>
        <w:tc>
          <w:tcPr>
            <w:tcW w:w="779"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3.1</w:t>
            </w:r>
          </w:p>
        </w:tc>
        <w:tc>
          <w:tcPr>
            <w:tcW w:w="5678"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Undertake appropriate checks after downloading to ensure machin</w:t>
            </w:r>
            <w:r w:rsidRPr="007A3619">
              <w:t>e operation or process output is accurate to specification</w:t>
            </w:r>
          </w:p>
        </w:tc>
      </w:tr>
      <w:tr w:rsidTr="007A36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3.2</w:t>
            </w:r>
          </w:p>
        </w:tc>
        <w:tc>
          <w:tcPr>
            <w:tcW w:w="5678"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Ensure specific problems in machine operation or process output being controlled by the programmable controller are identified in accordance with SOPs</w:t>
            </w:r>
          </w:p>
        </w:tc>
      </w:tr>
      <w:tr w:rsidTr="007A36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3.3</w:t>
            </w:r>
          </w:p>
        </w:tc>
        <w:tc>
          <w:tcPr>
            <w:tcW w:w="5678"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Ensure specific changes required to operating parameters within the software program are derived in accordance with manufacturers’ specifications and procedures</w:t>
            </w:r>
          </w:p>
        </w:tc>
      </w:tr>
      <w:tr w:rsidTr="007A36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3.4</w:t>
            </w:r>
          </w:p>
        </w:tc>
        <w:tc>
          <w:tcPr>
            <w:tcW w:w="5678"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Make adjustments/changes to operating parameters in accordance with manufacturers’ speci</w:t>
            </w:r>
            <w:r w:rsidRPr="007A3619">
              <w:t xml:space="preserve">fications </w:t>
            </w:r>
          </w:p>
        </w:tc>
      </w:tr>
      <w:tr w:rsidTr="007A36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3.5</w:t>
            </w:r>
          </w:p>
        </w:tc>
        <w:tc>
          <w:tcPr>
            <w:tcW w:w="5678"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Take final check of machine operation and/or process output to ensure that they are in accordance with specifications</w:t>
            </w:r>
          </w:p>
        </w:tc>
      </w:tr>
      <w:tr w:rsidTr="007A36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3.6</w:t>
            </w:r>
          </w:p>
        </w:tc>
        <w:tc>
          <w:tcPr>
            <w:tcW w:w="5678" w:type="dxa"/>
            <w:tcBorders>
              <w:top w:val="nil"/>
              <w:left w:val="nil"/>
              <w:bottom w:val="nil"/>
              <w:right w:val="nil"/>
            </w:tcBorders>
            <w:tcMar>
              <w:top w:w="0" w:type="dxa"/>
              <w:left w:w="62" w:type="dxa"/>
              <w:bottom w:w="0" w:type="dxa"/>
              <w:right w:w="62" w:type="dxa"/>
            </w:tcMar>
          </w:tcPr>
          <w:p w:rsidR="00000000" w:rsidRPr="007A3619" w:rsidP="007A3619">
            <w:pPr>
              <w:pStyle w:val="BodyText"/>
            </w:pPr>
            <w:r w:rsidRPr="007A3619">
              <w:t>Report changes and adjustments in accordance with SOPs</w:t>
            </w:r>
          </w:p>
        </w:tc>
      </w:tr>
    </w:tbl>
    <w:p w:rsidR="00000000" w:rsidRPr="007A3619" w:rsidP="007A3619">
      <w:pPr>
        <w:pStyle w:val="BodyText"/>
      </w:pPr>
    </w:p>
    <w:p w:rsidR="00000000" w:rsidRPr="007A3619" w:rsidP="007A3619">
      <w:pPr>
        <w:pStyle w:val="AllowPageBreak"/>
      </w:pPr>
    </w:p>
    <w:p w:rsidR="00000000" w:rsidRPr="007A3619" w:rsidP="007A3619">
      <w:pPr>
        <w:pStyle w:val="Heading1"/>
      </w:pPr>
      <w:bookmarkStart w:id="6" w:name="O_948618"/>
      <w:bookmarkEnd w:id="6"/>
      <w:r w:rsidRPr="007A3619">
        <w:t>Foundation Skills</w:t>
      </w:r>
    </w:p>
    <w:p w:rsidR="00000000" w:rsidRPr="007A3619" w:rsidP="00A84E52">
      <w:pPr>
        <w:pStyle w:val="BodyText"/>
      </w:pPr>
      <w:r w:rsidRPr="007A3619">
        <w:t xml:space="preserve">This section describes those required skills (reading, writing, oral communication and numeracy) that are essential to workplace performance in this unit of competency.  </w:t>
      </w:r>
    </w:p>
    <w:p w:rsidR="00000000" w:rsidRPr="007A3619" w:rsidP="00A84E52">
      <w:pPr>
        <w:pStyle w:val="BodyText"/>
      </w:pPr>
      <w:r w:rsidRPr="007A3619">
        <w:t xml:space="preserve">Foundation skills essential to performance are explicit in the performance criteria </w:t>
      </w:r>
      <w:r w:rsidRPr="007A3619">
        <w:t>of this unit of competency.</w:t>
      </w:r>
    </w:p>
    <w:p w:rsidR="00000000" w:rsidRPr="007A3619" w:rsidP="007A3619">
      <w:pPr>
        <w:pStyle w:val="Heading1"/>
      </w:pPr>
      <w:bookmarkStart w:id="7" w:name="O_948617"/>
      <w:bookmarkEnd w:id="7"/>
      <w:r w:rsidRPr="007A3619">
        <w:t>Range of Conditions</w:t>
      </w:r>
    </w:p>
    <w:tbl>
      <w:tblPr>
        <w:tblW w:w="9288" w:type="dxa"/>
        <w:tblLayout w:type="fixed"/>
        <w:tblCellMar>
          <w:left w:w="62" w:type="dxa"/>
          <w:right w:w="62" w:type="dxa"/>
        </w:tblCellMar>
        <w:tblLook w:val="0000"/>
      </w:tblPr>
      <w:tblGrid>
        <w:gridCol w:w="3012"/>
        <w:gridCol w:w="6276"/>
      </w:tblGrid>
      <w:tr w:rsidTr="007A3619">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t>This field allows for different work environments and conditions that may affect performance. Essential operating conditions that may be present (depending on the work situation, needs of the</w:t>
            </w:r>
            <w:r w:rsidRPr="007A3619">
              <w:t xml:space="preserve"> candidate, accessibility of the item, and local industry and regional contexts) are included.</w:t>
            </w:r>
          </w:p>
        </w:tc>
      </w:tr>
      <w:tr w:rsidTr="007A3619">
        <w:tblPrEx>
          <w:tblW w:w="928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rPr>
                <w:rStyle w:val="SpecialBold"/>
              </w:rPr>
              <w:t>Verify includes the following:</w:t>
            </w:r>
          </w:p>
        </w:tc>
        <w:tc>
          <w:tcPr>
            <w:tcW w:w="6276" w:type="dxa"/>
            <w:tcBorders>
              <w:top w:val="nil"/>
              <w:left w:val="nil"/>
              <w:bottom w:val="nil"/>
              <w:right w:val="nil"/>
            </w:tcBorders>
            <w:tcMar>
              <w:top w:w="0" w:type="dxa"/>
              <w:left w:w="62" w:type="dxa"/>
              <w:bottom w:w="0" w:type="dxa"/>
              <w:right w:w="62" w:type="dxa"/>
            </w:tcMar>
          </w:tcPr>
          <w:p w:rsidR="00000000" w:rsidRPr="007A3619" w:rsidP="007A3619">
            <w:pPr>
              <w:pStyle w:val="ListBullet"/>
            </w:pPr>
            <w:r w:rsidRPr="007A3619">
              <w:t>verification of machine/process/system operation, including interpreting the program, excluding multi-loop and control sequenci</w:t>
            </w:r>
            <w:r w:rsidRPr="007A3619">
              <w:t xml:space="preserve">ng programs </w:t>
            </w:r>
          </w:p>
          <w:p w:rsidR="00000000" w:rsidP="007A3619">
            <w:pPr>
              <w:pStyle w:val="BodyText"/>
              <w:rPr>
                <w:lang w:val="en-NZ"/>
              </w:rPr>
            </w:pPr>
          </w:p>
        </w:tc>
      </w:tr>
      <w:tr w:rsidTr="007A3619">
        <w:tblPrEx>
          <w:tblW w:w="928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7A3619">
            <w:pPr>
              <w:pStyle w:val="BodyText"/>
              <w:rPr>
                <w:lang w:val="en-NZ"/>
              </w:rPr>
            </w:pPr>
            <w:r w:rsidRPr="007A3619">
              <w:rPr>
                <w:rStyle w:val="SpecialBold"/>
              </w:rPr>
              <w:t>Operating parameters include one (1) or more of the following:</w:t>
            </w:r>
          </w:p>
        </w:tc>
        <w:tc>
          <w:tcPr>
            <w:tcW w:w="6276" w:type="dxa"/>
            <w:tcBorders>
              <w:top w:val="nil"/>
              <w:left w:val="nil"/>
              <w:bottom w:val="nil"/>
              <w:right w:val="nil"/>
            </w:tcBorders>
            <w:tcMar>
              <w:top w:w="0" w:type="dxa"/>
              <w:left w:w="62" w:type="dxa"/>
              <w:bottom w:w="0" w:type="dxa"/>
              <w:right w:w="62" w:type="dxa"/>
            </w:tcMar>
          </w:tcPr>
          <w:p w:rsidR="00000000" w:rsidRPr="007A3619" w:rsidP="007A3619">
            <w:pPr>
              <w:pStyle w:val="ListBullet"/>
            </w:pPr>
            <w:r w:rsidRPr="007A3619">
              <w:t>timer settings</w:t>
            </w:r>
          </w:p>
          <w:p w:rsidR="00000000" w:rsidRPr="007A3619" w:rsidP="007A3619">
            <w:pPr>
              <w:pStyle w:val="ListBullet"/>
            </w:pPr>
            <w:r w:rsidRPr="007A3619">
              <w:t>counter settings</w:t>
            </w:r>
          </w:p>
          <w:p w:rsidR="00000000" w:rsidRPr="007A3619" w:rsidP="007A3619">
            <w:pPr>
              <w:pStyle w:val="ListBullet"/>
            </w:pPr>
            <w:r w:rsidRPr="007A3619">
              <w:t>set point settings</w:t>
            </w:r>
          </w:p>
          <w:p w:rsidR="00000000" w:rsidRPr="007A3619" w:rsidP="007A3619">
            <w:pPr>
              <w:pStyle w:val="ListBullet"/>
            </w:pPr>
            <w:r w:rsidRPr="007A3619">
              <w:t>specifications and procedures gained from:</w:t>
            </w:r>
          </w:p>
          <w:p w:rsidR="00000000" w:rsidRPr="007A3619" w:rsidP="007A3619">
            <w:pPr>
              <w:pStyle w:val="ListBullet2"/>
            </w:pPr>
            <w:r w:rsidRPr="007A3619">
              <w:t>a range of circuit drawings</w:t>
            </w:r>
          </w:p>
          <w:p w:rsidR="00000000" w:rsidRPr="007A3619" w:rsidP="007A3619">
            <w:pPr>
              <w:pStyle w:val="ListBullet2"/>
            </w:pPr>
            <w:r w:rsidRPr="007A3619">
              <w:t>engineering data sheets</w:t>
            </w:r>
          </w:p>
          <w:p w:rsidR="00000000" w:rsidRPr="007A3619" w:rsidP="007A3619">
            <w:pPr>
              <w:pStyle w:val="ListBullet2"/>
            </w:pPr>
            <w:r w:rsidRPr="007A3619">
              <w:t>step print out</w:t>
            </w:r>
          </w:p>
          <w:p w:rsidR="00000000" w:rsidRPr="007A3619" w:rsidP="007A3619">
            <w:pPr>
              <w:pStyle w:val="ListBullet2"/>
            </w:pPr>
            <w:r w:rsidRPr="007A3619">
              <w:t>manufacturers</w:t>
            </w:r>
            <w:r>
              <w:t>’</w:t>
            </w:r>
            <w:r w:rsidRPr="007A3619">
              <w:t xml:space="preserve"> procedure </w:t>
            </w:r>
          </w:p>
          <w:p w:rsidR="00000000" w:rsidRPr="007A3619" w:rsidP="007A3619">
            <w:pPr>
              <w:pStyle w:val="ListBullet2"/>
            </w:pPr>
            <w:r w:rsidRPr="007A3619">
              <w:t>data books</w:t>
            </w:r>
          </w:p>
          <w:p w:rsidR="00000000" w:rsidRPr="007A3619" w:rsidP="007A3619">
            <w:pPr>
              <w:pStyle w:val="BodyText"/>
            </w:pPr>
          </w:p>
        </w:tc>
      </w:tr>
    </w:tbl>
    <w:p w:rsidR="00000000" w:rsidRPr="007A3619" w:rsidP="007A3619">
      <w:pPr>
        <w:pStyle w:val="BodyText"/>
      </w:pPr>
    </w:p>
    <w:p w:rsidR="00000000" w:rsidRPr="007A3619" w:rsidP="007A3619">
      <w:pPr>
        <w:pStyle w:val="AllowPageBreak"/>
      </w:pPr>
    </w:p>
    <w:p w:rsidR="00000000" w:rsidRPr="007A3619" w:rsidP="007A3619">
      <w:pPr>
        <w:pStyle w:val="Heading1"/>
      </w:pPr>
      <w:bookmarkStart w:id="8" w:name="O_948616"/>
      <w:bookmarkEnd w:id="8"/>
      <w:r w:rsidRPr="007A3619">
        <w:t>Unit Mapping Information</w:t>
      </w:r>
    </w:p>
    <w:p w:rsidR="00000000" w:rsidRPr="007A3619" w:rsidP="00A84E52">
      <w:pPr>
        <w:pStyle w:val="BodyText"/>
      </w:pPr>
      <w:r w:rsidRPr="007A3619">
        <w:t xml:space="preserve">Release 1. Supersedes and is equivalent to MEM10004B Enter and change programmable controller operational parameters </w:t>
      </w:r>
    </w:p>
    <w:p w:rsidR="00000000" w:rsidRPr="007A3619" w:rsidP="007A3619">
      <w:pPr>
        <w:pStyle w:val="Heading1"/>
      </w:pPr>
      <w:bookmarkStart w:id="9" w:name="O_948609"/>
      <w:bookmarkEnd w:id="9"/>
      <w:r w:rsidRPr="007A3619">
        <w:t>Links</w:t>
      </w:r>
    </w:p>
    <w:p w:rsidR="00000000" w:rsidRPr="007A3619" w:rsidP="00A84E52">
      <w:pPr>
        <w:pStyle w:val="BodyText"/>
      </w:pPr>
      <w:r w:rsidRPr="007A3619">
        <w:t>Companion Volume implementation g</w:t>
      </w:r>
      <w:r w:rsidRPr="007A3619">
        <w:t xml:space="preserve">uides are found in VETNet - </w:t>
      </w:r>
      <w:r>
        <w:fldChar w:fldCharType="begin"/>
      </w:r>
      <w:r>
        <w:instrText xml:space="preserve"> HYPERLINK "https://vetnet.gov.au/Pages/TrainingDocs.aspx?q=b7050d37-5fd0-4740-8f7d-3b7a49c10bb2" </w:instrText>
      </w:r>
      <w:r>
        <w:fldChar w:fldCharType="separate"/>
      </w:r>
      <w:r w:rsidRPr="00E842FE">
        <w:rPr>
          <w:rStyle w:val="Hyperlink"/>
        </w:rPr>
        <w:t>https://vetnet.gov.au/Pages/TrainingDocs.aspx?q=b7050d37-5fd0-4740-8f7d-3b7a49c10bb2</w:t>
      </w:r>
      <w:r>
        <w:fldChar w:fldCharType="end"/>
      </w:r>
    </w:p>
    <w:p w:rsidR="00000000" w:rsidRPr="007A3619" w:rsidP="007A3619"/>
    <w:sectPr w:rsidSect="007A36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19" w:rsidRPr="00A84E52" w:rsidP="00A84E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52" w:rsidP="007A36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4E52" w:rsidP="007A361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4E52" w:rsidP="007A36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3619" w:rsidRPr="00A84E52" w:rsidP="00A84E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52" w:rsidRPr="002D2AF8" w:rsidP="007A3619">
    <w:pPr>
      <w:pStyle w:val="Header"/>
      <w:framePr w:wrap="around"/>
    </w:pPr>
    <w:r>
      <w:fldChar w:fldCharType="begin"/>
    </w:r>
    <w:r>
      <w:instrText xml:space="preserve"> TITLE   \* MERGEFORMAT </w:instrText>
    </w:r>
    <w:r>
      <w:fldChar w:fldCharType="separate"/>
    </w:r>
    <w:r>
      <w:t>MEM10004 Enter and change programmable controller operational parameters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84E52" w:rsidP="007A36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1AF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D61E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161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6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619"/>
    <w:pPr>
      <w:spacing w:before="360" w:after="60"/>
      <w:outlineLvl w:val="0"/>
    </w:pPr>
    <w:rPr>
      <w:sz w:val="32"/>
    </w:rPr>
  </w:style>
  <w:style w:type="paragraph" w:styleId="Heading2">
    <w:name w:val="heading 2"/>
    <w:basedOn w:val="HeadingBase"/>
    <w:next w:val="BodyText"/>
    <w:link w:val="Heading2Char"/>
    <w:qFormat/>
    <w:rsid w:val="007A3619"/>
    <w:pPr>
      <w:keepLines/>
      <w:spacing w:before="240" w:after="120"/>
      <w:outlineLvl w:val="1"/>
    </w:pPr>
    <w:rPr>
      <w:sz w:val="28"/>
      <w:szCs w:val="40"/>
    </w:rPr>
  </w:style>
  <w:style w:type="paragraph" w:styleId="Heading3">
    <w:name w:val="heading 3"/>
    <w:basedOn w:val="HeadingBase"/>
    <w:next w:val="BodyText"/>
    <w:link w:val="Heading3Char"/>
    <w:qFormat/>
    <w:rsid w:val="007A3619"/>
    <w:pPr>
      <w:spacing w:before="180" w:after="120"/>
      <w:outlineLvl w:val="2"/>
    </w:pPr>
    <w:rPr>
      <w:spacing w:val="-10"/>
      <w:kern w:val="32"/>
    </w:rPr>
  </w:style>
  <w:style w:type="paragraph" w:styleId="Heading4">
    <w:name w:val="heading 4"/>
    <w:basedOn w:val="HeadingBase"/>
    <w:next w:val="BodyText"/>
    <w:link w:val="Heading4Char"/>
    <w:qFormat/>
    <w:rsid w:val="007A3619"/>
    <w:pPr>
      <w:spacing w:before="160" w:after="120"/>
      <w:outlineLvl w:val="3"/>
    </w:pPr>
    <w:rPr>
      <w:sz w:val="22"/>
    </w:rPr>
  </w:style>
  <w:style w:type="paragraph" w:styleId="Heading5">
    <w:name w:val="heading 5"/>
    <w:basedOn w:val="HeadingBase"/>
    <w:next w:val="Normal"/>
    <w:link w:val="Heading5Char"/>
    <w:qFormat/>
    <w:rsid w:val="007A3619"/>
    <w:pPr>
      <w:spacing w:before="80"/>
      <w:outlineLvl w:val="4"/>
    </w:pPr>
    <w:rPr>
      <w:color w:val="918585"/>
      <w:sz w:val="20"/>
    </w:rPr>
  </w:style>
  <w:style w:type="paragraph" w:styleId="Heading6">
    <w:name w:val="heading 6"/>
    <w:basedOn w:val="HeadingBase"/>
    <w:next w:val="Normal"/>
    <w:link w:val="Heading6Char"/>
    <w:qFormat/>
    <w:rsid w:val="007A3619"/>
    <w:pPr>
      <w:spacing w:before="60"/>
      <w:outlineLvl w:val="5"/>
    </w:pPr>
    <w:rPr>
      <w:color w:val="918585"/>
      <w:sz w:val="20"/>
    </w:rPr>
  </w:style>
  <w:style w:type="paragraph" w:styleId="Heading7">
    <w:name w:val="heading 7"/>
    <w:basedOn w:val="Normal"/>
    <w:next w:val="Normal"/>
    <w:link w:val="Heading7Char"/>
    <w:qFormat/>
    <w:rsid w:val="007A3619"/>
    <w:pPr>
      <w:ind w:left="720"/>
      <w:outlineLvl w:val="6"/>
    </w:pPr>
    <w:rPr>
      <w:i/>
    </w:rPr>
  </w:style>
  <w:style w:type="paragraph" w:styleId="Heading8">
    <w:name w:val="heading 8"/>
    <w:basedOn w:val="Normal"/>
    <w:next w:val="Normal"/>
    <w:link w:val="Heading8Char"/>
    <w:qFormat/>
    <w:rsid w:val="007A3619"/>
    <w:pPr>
      <w:ind w:left="720"/>
      <w:outlineLvl w:val="7"/>
    </w:pPr>
    <w:rPr>
      <w:i/>
    </w:rPr>
  </w:style>
  <w:style w:type="paragraph" w:styleId="Heading9">
    <w:name w:val="heading 9"/>
    <w:basedOn w:val="Normal"/>
    <w:next w:val="Normal"/>
    <w:link w:val="Heading9Char"/>
    <w:qFormat/>
    <w:rsid w:val="007A3619"/>
    <w:pPr>
      <w:ind w:left="720"/>
      <w:outlineLvl w:val="8"/>
    </w:pPr>
    <w:rPr>
      <w:i/>
    </w:rPr>
  </w:style>
  <w:style w:type="character" w:default="1" w:styleId="DefaultParagraphFont">
    <w:name w:val="Default Paragraph Font"/>
    <w:uiPriority w:val="1"/>
    <w:unhideWhenUsed/>
    <w:rsid w:val="007A36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619"/>
  </w:style>
  <w:style w:type="character" w:customStyle="1" w:styleId="Heading1Char">
    <w:name w:val="Heading 1 Char"/>
    <w:basedOn w:val="DefaultParagraphFont"/>
    <w:link w:val="Heading1"/>
    <w:rsid w:val="007A3619"/>
    <w:rPr>
      <w:rFonts w:ascii="Times New Roman" w:eastAsia="Times New Roman" w:hAnsi="Times New Roman" w:cs="Times New Roman"/>
      <w:b/>
      <w:sz w:val="32"/>
      <w:szCs w:val="20"/>
      <w:lang w:eastAsia="en-US"/>
    </w:rPr>
  </w:style>
  <w:style w:type="paragraph" w:styleId="BodyText">
    <w:name w:val="Body Text"/>
    <w:basedOn w:val="Normal"/>
    <w:link w:val="BodyTextChar"/>
    <w:rsid w:val="007A36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619"/>
    <w:rPr>
      <w:rFonts w:ascii="Times New Roman" w:eastAsia="Times New Roman" w:hAnsi="Times New Roman" w:cs="Times New Roman"/>
      <w:sz w:val="24"/>
      <w:lang w:eastAsia="en-US"/>
    </w:rPr>
  </w:style>
  <w:style w:type="paragraph" w:styleId="ListBullet">
    <w:name w:val="List Bullet"/>
    <w:basedOn w:val="List"/>
    <w:rsid w:val="007A3619"/>
    <w:pPr>
      <w:numPr>
        <w:numId w:val="12"/>
      </w:numPr>
      <w:tabs>
        <w:tab w:val="clear" w:pos="340"/>
      </w:tabs>
      <w:spacing w:before="40" w:after="40"/>
    </w:pPr>
  </w:style>
  <w:style w:type="character" w:customStyle="1" w:styleId="SpecialBold">
    <w:name w:val="Special Bold"/>
    <w:basedOn w:val="DefaultParagraphFont"/>
    <w:rsid w:val="007A3619"/>
    <w:rPr>
      <w:b/>
      <w:spacing w:val="0"/>
    </w:rPr>
  </w:style>
  <w:style w:type="paragraph" w:styleId="ListBullet2">
    <w:name w:val="List Bullet 2"/>
    <w:basedOn w:val="List2"/>
    <w:rsid w:val="007A3619"/>
    <w:pPr>
      <w:numPr>
        <w:numId w:val="13"/>
      </w:numPr>
      <w:tabs>
        <w:tab w:val="clear" w:pos="680"/>
      </w:tabs>
    </w:pPr>
  </w:style>
  <w:style w:type="paragraph" w:customStyle="1" w:styleId="SuperHeading">
    <w:name w:val="SuperHeading"/>
    <w:basedOn w:val="Normal"/>
    <w:rsid w:val="007A3619"/>
    <w:pPr>
      <w:spacing w:before="240" w:after="120"/>
      <w:outlineLvl w:val="0"/>
    </w:pPr>
    <w:rPr>
      <w:rFonts w:ascii="Times New Roman" w:hAnsi="Times New Roman"/>
      <w:b/>
      <w:sz w:val="32"/>
    </w:rPr>
  </w:style>
  <w:style w:type="paragraph" w:customStyle="1" w:styleId="AllowPageBreak">
    <w:name w:val="AllowPageBreak"/>
    <w:rsid w:val="007A36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36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6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6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6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6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6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6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619"/>
    <w:rPr>
      <w:rFonts w:ascii="Courier New" w:eastAsia="Times New Roman" w:hAnsi="Courier New" w:cs="Times New Roman"/>
      <w:i/>
      <w:szCs w:val="20"/>
      <w:lang w:eastAsia="en-US"/>
    </w:rPr>
  </w:style>
  <w:style w:type="paragraph" w:customStyle="1" w:styleId="HeadingBase">
    <w:name w:val="Heading Base"/>
    <w:rsid w:val="007A36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619"/>
    <w:pPr>
      <w:tabs>
        <w:tab w:val="right" w:leader="dot" w:pos="9072"/>
      </w:tabs>
      <w:ind w:left="567"/>
    </w:pPr>
    <w:rPr>
      <w:szCs w:val="22"/>
    </w:rPr>
  </w:style>
  <w:style w:type="paragraph" w:customStyle="1" w:styleId="TOCBase">
    <w:name w:val="TOC Base"/>
    <w:rsid w:val="007A36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619"/>
    <w:pPr>
      <w:tabs>
        <w:tab w:val="right" w:leader="dot" w:pos="9072"/>
      </w:tabs>
      <w:spacing w:before="40" w:after="40"/>
      <w:ind w:left="284"/>
    </w:pPr>
    <w:rPr>
      <w:rFonts w:ascii="Times New Roman" w:hAnsi="Times New Roman"/>
    </w:rPr>
  </w:style>
  <w:style w:type="paragraph" w:styleId="TOC1">
    <w:name w:val="toc 1"/>
    <w:basedOn w:val="TOCBase"/>
    <w:next w:val="Normal"/>
    <w:rsid w:val="007A36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6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619"/>
    <w:rPr>
      <w:rFonts w:ascii="Times New Roman" w:eastAsia="Times New Roman" w:hAnsi="Times New Roman" w:cs="Times New Roman"/>
      <w:sz w:val="16"/>
      <w:lang w:eastAsia="en-US"/>
    </w:rPr>
  </w:style>
  <w:style w:type="paragraph" w:styleId="Title">
    <w:name w:val="Title"/>
    <w:basedOn w:val="HeadingBase"/>
    <w:link w:val="TitleChar"/>
    <w:qFormat/>
    <w:rsid w:val="007A3619"/>
    <w:pPr>
      <w:spacing w:before="5040"/>
      <w:jc w:val="center"/>
    </w:pPr>
    <w:rPr>
      <w:sz w:val="48"/>
      <w:szCs w:val="72"/>
      <w:lang w:val="en-US"/>
    </w:rPr>
  </w:style>
  <w:style w:type="character" w:customStyle="1" w:styleId="TitleChar">
    <w:name w:val="Title Char"/>
    <w:basedOn w:val="DefaultParagraphFont"/>
    <w:link w:val="Title"/>
    <w:rsid w:val="007A36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619"/>
    <w:pPr>
      <w:tabs>
        <w:tab w:val="left" w:pos="3600"/>
        <w:tab w:val="left" w:pos="3958"/>
      </w:tabs>
    </w:pPr>
  </w:style>
  <w:style w:type="paragraph" w:styleId="List">
    <w:name w:val="List"/>
    <w:basedOn w:val="BodyText"/>
    <w:next w:val="BodyText"/>
    <w:rsid w:val="007A3619"/>
    <w:pPr>
      <w:tabs>
        <w:tab w:val="left" w:pos="340"/>
      </w:tabs>
      <w:spacing w:before="60" w:after="60"/>
      <w:ind w:left="340" w:hanging="340"/>
    </w:pPr>
  </w:style>
  <w:style w:type="paragraph" w:customStyle="1" w:styleId="Note">
    <w:name w:val="Note"/>
    <w:basedOn w:val="BodyText"/>
    <w:rsid w:val="007A36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619"/>
    <w:pPr>
      <w:framePr w:wrap="auto" w:hAnchor="text" w:y="6049"/>
    </w:pPr>
    <w:rPr>
      <w:color w:val="000000"/>
      <w:sz w:val="40"/>
    </w:rPr>
  </w:style>
  <w:style w:type="paragraph" w:customStyle="1" w:styleId="TOCTitle">
    <w:name w:val="TOCTitle"/>
    <w:basedOn w:val="Heading1"/>
    <w:rsid w:val="007A3619"/>
    <w:pPr>
      <w:spacing w:after="240"/>
      <w:jc w:val="center"/>
      <w:outlineLvl w:val="9"/>
    </w:pPr>
    <w:rPr>
      <w:caps/>
    </w:rPr>
  </w:style>
  <w:style w:type="paragraph" w:customStyle="1" w:styleId="Version">
    <w:name w:val="Version"/>
    <w:rsid w:val="007A36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619"/>
    <w:pPr>
      <w:keepNext w:val="0"/>
      <w:tabs>
        <w:tab w:val="right" w:pos="4176"/>
      </w:tabs>
      <w:ind w:left="198" w:hanging="198"/>
    </w:pPr>
    <w:rPr>
      <w:rFonts w:ascii="Garamond" w:hAnsi="Garamond"/>
    </w:rPr>
  </w:style>
  <w:style w:type="paragraph" w:styleId="IndexHeading">
    <w:name w:val="index heading"/>
    <w:basedOn w:val="Normal"/>
    <w:next w:val="Index1"/>
    <w:semiHidden/>
    <w:rsid w:val="007A3619"/>
    <w:pPr>
      <w:spacing w:before="120" w:after="120"/>
    </w:pPr>
    <w:rPr>
      <w:rFonts w:ascii="Arial" w:hAnsi="Arial"/>
      <w:b/>
      <w:color w:val="918585"/>
      <w:sz w:val="24"/>
    </w:rPr>
  </w:style>
  <w:style w:type="paragraph" w:styleId="Header">
    <w:name w:val="header"/>
    <w:basedOn w:val="Normal"/>
    <w:link w:val="HeaderChar"/>
    <w:rsid w:val="007A36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619"/>
    <w:rPr>
      <w:rFonts w:ascii="Times New Roman" w:eastAsia="Times New Roman" w:hAnsi="Times New Roman" w:cs="Times New Roman"/>
      <w:sz w:val="16"/>
      <w:szCs w:val="20"/>
      <w:lang w:val="en-GB" w:eastAsia="en-US"/>
    </w:rPr>
  </w:style>
  <w:style w:type="paragraph" w:customStyle="1" w:styleId="Chapter">
    <w:name w:val="Chapter"/>
    <w:basedOn w:val="Normal"/>
    <w:rsid w:val="007A3619"/>
    <w:pPr>
      <w:spacing w:before="240"/>
    </w:pPr>
    <w:rPr>
      <w:rFonts w:ascii="Times New Roman" w:hAnsi="Times New Roman"/>
      <w:smallCaps/>
      <w:spacing w:val="80"/>
      <w:sz w:val="28"/>
    </w:rPr>
  </w:style>
  <w:style w:type="paragraph" w:customStyle="1" w:styleId="InChapter">
    <w:name w:val="InChapter"/>
    <w:basedOn w:val="Heading3"/>
    <w:rsid w:val="007A3619"/>
    <w:pPr>
      <w:spacing w:after="240"/>
      <w:outlineLvl w:val="9"/>
    </w:pPr>
    <w:rPr>
      <w:noProof/>
    </w:rPr>
  </w:style>
  <w:style w:type="paragraph" w:styleId="Index2">
    <w:name w:val="index 2"/>
    <w:basedOn w:val="Normal"/>
    <w:next w:val="Normal"/>
    <w:semiHidden/>
    <w:rsid w:val="007A3619"/>
    <w:pPr>
      <w:tabs>
        <w:tab w:val="right" w:pos="4176"/>
      </w:tabs>
      <w:ind w:left="568" w:hanging="284"/>
    </w:pPr>
    <w:rPr>
      <w:rFonts w:ascii="Garamond" w:hAnsi="Garamond"/>
    </w:rPr>
  </w:style>
  <w:style w:type="paragraph" w:customStyle="1" w:styleId="Byline">
    <w:name w:val="Byline"/>
    <w:rsid w:val="007A36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619"/>
    <w:pPr>
      <w:tabs>
        <w:tab w:val="clear" w:pos="3600"/>
        <w:tab w:val="clear" w:pos="3958"/>
      </w:tabs>
      <w:jc w:val="right"/>
    </w:pPr>
  </w:style>
  <w:style w:type="character" w:styleId="Emphasis">
    <w:name w:val="Emphasis"/>
    <w:basedOn w:val="DefaultParagraphFont"/>
    <w:qFormat/>
    <w:rsid w:val="007A3619"/>
    <w:rPr>
      <w:i/>
    </w:rPr>
  </w:style>
  <w:style w:type="paragraph" w:styleId="Caption">
    <w:name w:val="caption"/>
    <w:basedOn w:val="BodyText"/>
    <w:next w:val="Normal"/>
    <w:qFormat/>
    <w:rsid w:val="007A3619"/>
    <w:pPr>
      <w:framePr w:w="2268" w:hSpace="181" w:vSpace="181" w:wrap="around" w:vAnchor="text" w:hAnchor="page" w:x="1135" w:y="285" w:anchorLock="1"/>
    </w:pPr>
    <w:rPr>
      <w:i/>
    </w:rPr>
  </w:style>
  <w:style w:type="paragraph" w:customStyle="1" w:styleId="MiniTOCTitle">
    <w:name w:val="MiniTOCTitle"/>
    <w:basedOn w:val="Heading4"/>
    <w:rsid w:val="007A3619"/>
    <w:pPr>
      <w:spacing w:before="240"/>
      <w:outlineLvl w:val="9"/>
    </w:pPr>
    <w:rPr>
      <w:noProof/>
      <w:sz w:val="24"/>
    </w:rPr>
  </w:style>
  <w:style w:type="paragraph" w:customStyle="1" w:styleId="MiniTOCItem">
    <w:name w:val="MiniTOCItem"/>
    <w:basedOn w:val="ListBullet"/>
    <w:rsid w:val="007A3619"/>
    <w:pPr>
      <w:numPr>
        <w:numId w:val="0"/>
      </w:numPr>
      <w:tabs>
        <w:tab w:val="right" w:leader="dot" w:pos="6521"/>
      </w:tabs>
      <w:spacing w:before="0" w:after="0"/>
    </w:pPr>
  </w:style>
  <w:style w:type="paragraph" w:customStyle="1" w:styleId="TOFTitle">
    <w:name w:val="TOFTitle"/>
    <w:basedOn w:val="TOCTitle"/>
    <w:rsid w:val="007A3619"/>
  </w:style>
  <w:style w:type="paragraph" w:styleId="TableofFigures">
    <w:name w:val="table of figures"/>
    <w:basedOn w:val="Normal"/>
    <w:next w:val="Normal"/>
    <w:semiHidden/>
    <w:rsid w:val="007A3619"/>
    <w:pPr>
      <w:tabs>
        <w:tab w:val="right" w:leader="dot" w:pos="9072"/>
      </w:tabs>
      <w:ind w:left="970" w:hanging="403"/>
    </w:pPr>
    <w:rPr>
      <w:rFonts w:ascii="Times New Roman" w:hAnsi="Times New Roman"/>
      <w:b/>
    </w:rPr>
  </w:style>
  <w:style w:type="paragraph" w:styleId="ListNumber">
    <w:name w:val="List Number"/>
    <w:basedOn w:val="List"/>
    <w:rsid w:val="007A3619"/>
    <w:pPr>
      <w:numPr>
        <w:numId w:val="15"/>
      </w:numPr>
      <w:tabs>
        <w:tab w:val="clear" w:pos="340"/>
      </w:tabs>
    </w:pPr>
  </w:style>
  <w:style w:type="character" w:customStyle="1" w:styleId="WingdingSymbols">
    <w:name w:val="Wingding Symbols"/>
    <w:rsid w:val="007A3619"/>
    <w:rPr>
      <w:rFonts w:ascii="Wingdings" w:hAnsi="Wingdings"/>
    </w:rPr>
  </w:style>
  <w:style w:type="paragraph" w:customStyle="1" w:styleId="TableHeading">
    <w:name w:val="Table Heading"/>
    <w:basedOn w:val="HeadingBase"/>
    <w:rsid w:val="007A3619"/>
    <w:pPr>
      <w:keepLines/>
      <w:pBdr>
        <w:bottom w:val="single" w:sz="6" w:space="1" w:color="918585"/>
      </w:pBdr>
      <w:spacing w:before="240"/>
    </w:pPr>
  </w:style>
  <w:style w:type="character" w:customStyle="1" w:styleId="HotSpot">
    <w:name w:val="HotSpot"/>
    <w:rsid w:val="007A3619"/>
    <w:rPr>
      <w:color w:val="0033CC"/>
      <w:u w:val="none"/>
    </w:rPr>
  </w:style>
  <w:style w:type="paragraph" w:customStyle="1" w:styleId="BodyTextRight">
    <w:name w:val="Body Text Right"/>
    <w:basedOn w:val="BodyText"/>
    <w:rsid w:val="007A3619"/>
    <w:pPr>
      <w:spacing w:before="0" w:after="0"/>
      <w:jc w:val="right"/>
    </w:pPr>
  </w:style>
  <w:style w:type="paragraph" w:styleId="Index3">
    <w:name w:val="index 3"/>
    <w:basedOn w:val="ListNumber2"/>
    <w:next w:val="Normal"/>
    <w:semiHidden/>
    <w:rsid w:val="007A3619"/>
    <w:pPr>
      <w:numPr>
        <w:numId w:val="0"/>
      </w:numPr>
      <w:tabs>
        <w:tab w:val="right" w:leader="dot" w:pos="4176"/>
      </w:tabs>
    </w:pPr>
  </w:style>
  <w:style w:type="paragraph" w:styleId="ListNumber2">
    <w:name w:val="List Number 2"/>
    <w:basedOn w:val="List2"/>
    <w:rsid w:val="007A3619"/>
    <w:pPr>
      <w:numPr>
        <w:numId w:val="10"/>
      </w:numPr>
      <w:tabs>
        <w:tab w:val="clear" w:pos="1060"/>
      </w:tabs>
    </w:pPr>
  </w:style>
  <w:style w:type="paragraph" w:customStyle="1" w:styleId="MarginNote">
    <w:name w:val="Margin Note"/>
    <w:basedOn w:val="BodyText"/>
    <w:rsid w:val="007A36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6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6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619"/>
    <w:rPr>
      <w:sz w:val="32"/>
    </w:rPr>
  </w:style>
  <w:style w:type="paragraph" w:customStyle="1" w:styleId="HeadingProcedure">
    <w:name w:val="Heading Procedure"/>
    <w:basedOn w:val="HeadingBase"/>
    <w:next w:val="Normal"/>
    <w:rsid w:val="007A3619"/>
    <w:pPr>
      <w:tabs>
        <w:tab w:val="left" w:pos="0"/>
      </w:tabs>
      <w:spacing w:before="120" w:after="60"/>
    </w:pPr>
    <w:rPr>
      <w:i/>
      <w:color w:val="918585"/>
      <w:sz w:val="22"/>
    </w:rPr>
  </w:style>
  <w:style w:type="paragraph" w:customStyle="1" w:styleId="TableBodyText">
    <w:name w:val="Table Body Text"/>
    <w:basedOn w:val="BodyText"/>
    <w:rsid w:val="007A3619"/>
    <w:pPr>
      <w:spacing w:before="60" w:after="60"/>
    </w:pPr>
  </w:style>
  <w:style w:type="paragraph" w:styleId="ListContinue">
    <w:name w:val="List Continue"/>
    <w:basedOn w:val="List"/>
    <w:rsid w:val="007A3619"/>
    <w:pPr>
      <w:ind w:firstLine="0"/>
    </w:pPr>
  </w:style>
  <w:style w:type="paragraph" w:customStyle="1" w:styleId="ListNote">
    <w:name w:val="List Note"/>
    <w:basedOn w:val="List"/>
    <w:rsid w:val="007A3619"/>
    <w:pPr>
      <w:pBdr>
        <w:top w:val="single" w:sz="6" w:space="2" w:color="918585"/>
        <w:bottom w:val="single" w:sz="6" w:space="2" w:color="918585"/>
      </w:pBdr>
      <w:tabs>
        <w:tab w:val="left" w:pos="1021"/>
      </w:tabs>
      <w:ind w:firstLine="0"/>
    </w:pPr>
  </w:style>
  <w:style w:type="paragraph" w:customStyle="1" w:styleId="Warning">
    <w:name w:val="Warning"/>
    <w:basedOn w:val="BodyText"/>
    <w:rsid w:val="007A3619"/>
    <w:pPr>
      <w:shd w:val="clear" w:color="auto" w:fill="D9D9D9"/>
      <w:tabs>
        <w:tab w:val="left" w:pos="992"/>
      </w:tabs>
      <w:ind w:left="119" w:right="119"/>
    </w:pPr>
    <w:rPr>
      <w:sz w:val="20"/>
    </w:rPr>
  </w:style>
  <w:style w:type="paragraph" w:customStyle="1" w:styleId="MarginIcons">
    <w:name w:val="Margin Icons"/>
    <w:basedOn w:val="BodyText"/>
    <w:rsid w:val="007A36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619"/>
    <w:rPr>
      <w:rFonts w:ascii="Courier New" w:hAnsi="Courier New"/>
    </w:rPr>
  </w:style>
  <w:style w:type="paragraph" w:customStyle="1" w:styleId="NoteBullet">
    <w:name w:val="Note Bullet"/>
    <w:basedOn w:val="Note"/>
    <w:rsid w:val="007A3619"/>
    <w:pPr>
      <w:tabs>
        <w:tab w:val="clear" w:pos="680"/>
      </w:tabs>
      <w:spacing w:before="60" w:after="60"/>
    </w:pPr>
  </w:style>
  <w:style w:type="paragraph" w:customStyle="1" w:styleId="SubHeading2">
    <w:name w:val="SubHeading2"/>
    <w:basedOn w:val="HeadingBase"/>
    <w:rsid w:val="007A3619"/>
    <w:pPr>
      <w:spacing w:before="240" w:after="60"/>
    </w:pPr>
    <w:rPr>
      <w:sz w:val="20"/>
    </w:rPr>
  </w:style>
  <w:style w:type="paragraph" w:customStyle="1" w:styleId="SubHeading1">
    <w:name w:val="SubHeading1"/>
    <w:basedOn w:val="HeadingBase"/>
    <w:rsid w:val="007A3619"/>
    <w:pPr>
      <w:spacing w:before="240" w:after="60"/>
    </w:pPr>
    <w:rPr>
      <w:color w:val="918585"/>
      <w:sz w:val="22"/>
    </w:rPr>
  </w:style>
  <w:style w:type="paragraph" w:customStyle="1" w:styleId="SideHeading">
    <w:name w:val="Side Heading"/>
    <w:basedOn w:val="HeadingBase"/>
    <w:rsid w:val="007A36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619"/>
    <w:pPr>
      <w:tabs>
        <w:tab w:val="num" w:pos="360"/>
      </w:tabs>
    </w:pPr>
  </w:style>
  <w:style w:type="paragraph" w:styleId="PlainText">
    <w:name w:val="Plain Text"/>
    <w:basedOn w:val="Normal"/>
    <w:link w:val="PlainTextChar"/>
    <w:rsid w:val="007A3619"/>
    <w:rPr>
      <w:sz w:val="20"/>
    </w:rPr>
  </w:style>
  <w:style w:type="character" w:customStyle="1" w:styleId="PlainTextChar">
    <w:name w:val="Plain Text Char"/>
    <w:basedOn w:val="DefaultParagraphFont"/>
    <w:link w:val="PlainText"/>
    <w:rsid w:val="007A3619"/>
    <w:rPr>
      <w:rFonts w:ascii="Courier New" w:eastAsia="Times New Roman" w:hAnsi="Courier New" w:cs="Times New Roman"/>
      <w:sz w:val="20"/>
      <w:szCs w:val="20"/>
      <w:lang w:eastAsia="en-US"/>
    </w:rPr>
  </w:style>
  <w:style w:type="character" w:customStyle="1" w:styleId="MenuOption">
    <w:name w:val="Menu Option"/>
    <w:basedOn w:val="DefaultParagraphFont"/>
    <w:rsid w:val="007A3619"/>
    <w:rPr>
      <w:b/>
      <w:smallCaps/>
    </w:rPr>
  </w:style>
  <w:style w:type="paragraph" w:customStyle="1" w:styleId="TableListNumber">
    <w:name w:val="Table List Number"/>
    <w:basedOn w:val="ListNumber"/>
    <w:rsid w:val="007A3619"/>
    <w:pPr>
      <w:numPr>
        <w:numId w:val="0"/>
      </w:numPr>
    </w:pPr>
  </w:style>
  <w:style w:type="paragraph" w:styleId="TOC4">
    <w:name w:val="toc 4"/>
    <w:basedOn w:val="TOCBase"/>
    <w:next w:val="Normal"/>
    <w:semiHidden/>
    <w:rsid w:val="007A3619"/>
    <w:pPr>
      <w:tabs>
        <w:tab w:val="right" w:leader="dot" w:pos="9071"/>
      </w:tabs>
      <w:ind w:left="1701"/>
    </w:pPr>
  </w:style>
  <w:style w:type="paragraph" w:customStyle="1" w:styleId="ListAlpha">
    <w:name w:val="List Alpha"/>
    <w:basedOn w:val="List"/>
    <w:rsid w:val="007A3619"/>
    <w:pPr>
      <w:numPr>
        <w:numId w:val="9"/>
      </w:numPr>
    </w:pPr>
  </w:style>
  <w:style w:type="paragraph" w:customStyle="1" w:styleId="ListAlpha2">
    <w:name w:val="List Alpha 2"/>
    <w:basedOn w:val="List2"/>
    <w:rsid w:val="007A3619"/>
    <w:pPr>
      <w:numPr>
        <w:numId w:val="8"/>
      </w:numPr>
    </w:pPr>
  </w:style>
  <w:style w:type="paragraph" w:styleId="List2">
    <w:name w:val="List 2"/>
    <w:basedOn w:val="BodyText"/>
    <w:rsid w:val="007A3619"/>
    <w:pPr>
      <w:tabs>
        <w:tab w:val="left" w:pos="680"/>
      </w:tabs>
      <w:spacing w:before="60" w:after="60"/>
      <w:ind w:left="680" w:hanging="340"/>
    </w:pPr>
  </w:style>
  <w:style w:type="paragraph" w:styleId="List3">
    <w:name w:val="List 3"/>
    <w:basedOn w:val="BodyText"/>
    <w:rsid w:val="007A3619"/>
    <w:pPr>
      <w:tabs>
        <w:tab w:val="left" w:pos="1021"/>
      </w:tabs>
      <w:spacing w:before="60" w:after="60"/>
      <w:ind w:left="1020" w:hanging="340"/>
    </w:pPr>
  </w:style>
  <w:style w:type="paragraph" w:styleId="List4">
    <w:name w:val="List 4"/>
    <w:basedOn w:val="BodyText"/>
    <w:rsid w:val="007A3619"/>
    <w:pPr>
      <w:tabs>
        <w:tab w:val="left" w:pos="1361"/>
      </w:tabs>
      <w:spacing w:before="60" w:after="60"/>
      <w:ind w:left="1361" w:hanging="340"/>
    </w:pPr>
  </w:style>
  <w:style w:type="paragraph" w:styleId="List5">
    <w:name w:val="List 5"/>
    <w:basedOn w:val="BodyText"/>
    <w:rsid w:val="007A3619"/>
    <w:pPr>
      <w:tabs>
        <w:tab w:val="left" w:pos="1701"/>
      </w:tabs>
      <w:spacing w:before="60" w:after="60"/>
      <w:ind w:left="1701" w:hanging="340"/>
    </w:pPr>
  </w:style>
  <w:style w:type="paragraph" w:styleId="ListBullet3">
    <w:name w:val="List Bullet 3"/>
    <w:basedOn w:val="List3"/>
    <w:rsid w:val="007A3619"/>
    <w:pPr>
      <w:numPr>
        <w:numId w:val="14"/>
      </w:numPr>
      <w:tabs>
        <w:tab w:val="clear" w:pos="1021"/>
      </w:tabs>
      <w:ind w:left="1037" w:hanging="357"/>
    </w:pPr>
  </w:style>
  <w:style w:type="paragraph" w:styleId="ListBullet4">
    <w:name w:val="List Bullet 4"/>
    <w:basedOn w:val="List4"/>
    <w:rsid w:val="007A3619"/>
    <w:pPr>
      <w:numPr>
        <w:numId w:val="3"/>
      </w:numPr>
      <w:tabs>
        <w:tab w:val="clear" w:pos="1361"/>
      </w:tabs>
    </w:pPr>
  </w:style>
  <w:style w:type="paragraph" w:styleId="ListBullet5">
    <w:name w:val="List Bullet 5"/>
    <w:basedOn w:val="List5"/>
    <w:rsid w:val="007A3619"/>
    <w:pPr>
      <w:numPr>
        <w:numId w:val="4"/>
      </w:numPr>
    </w:pPr>
  </w:style>
  <w:style w:type="paragraph" w:styleId="ListContinue2">
    <w:name w:val="List Continue 2"/>
    <w:basedOn w:val="List2"/>
    <w:rsid w:val="007A3619"/>
    <w:pPr>
      <w:ind w:firstLine="0"/>
    </w:pPr>
  </w:style>
  <w:style w:type="paragraph" w:styleId="ListContinue3">
    <w:name w:val="List Continue 3"/>
    <w:basedOn w:val="List3"/>
    <w:rsid w:val="007A3619"/>
    <w:pPr>
      <w:ind w:left="1021" w:firstLine="0"/>
    </w:pPr>
  </w:style>
  <w:style w:type="paragraph" w:styleId="ListContinue4">
    <w:name w:val="List Continue 4"/>
    <w:basedOn w:val="List4"/>
    <w:rsid w:val="007A3619"/>
    <w:pPr>
      <w:ind w:firstLine="0"/>
    </w:pPr>
  </w:style>
  <w:style w:type="paragraph" w:styleId="ListContinue5">
    <w:name w:val="List Continue 5"/>
    <w:basedOn w:val="List5"/>
    <w:rsid w:val="007A3619"/>
    <w:pPr>
      <w:ind w:firstLine="0"/>
    </w:pPr>
  </w:style>
  <w:style w:type="paragraph" w:styleId="ListNumber3">
    <w:name w:val="List Number 3"/>
    <w:basedOn w:val="List3"/>
    <w:rsid w:val="007A3619"/>
    <w:pPr>
      <w:numPr>
        <w:numId w:val="5"/>
      </w:numPr>
    </w:pPr>
  </w:style>
  <w:style w:type="paragraph" w:styleId="ListNumber4">
    <w:name w:val="List Number 4"/>
    <w:basedOn w:val="List4"/>
    <w:rsid w:val="007A3619"/>
    <w:pPr>
      <w:numPr>
        <w:numId w:val="6"/>
      </w:numPr>
    </w:pPr>
  </w:style>
  <w:style w:type="paragraph" w:styleId="ListNumber5">
    <w:name w:val="List Number 5"/>
    <w:basedOn w:val="List5"/>
    <w:rsid w:val="007A3619"/>
    <w:pPr>
      <w:numPr>
        <w:numId w:val="7"/>
      </w:numPr>
    </w:pPr>
  </w:style>
  <w:style w:type="paragraph" w:styleId="BlockText">
    <w:name w:val="Block Text"/>
    <w:basedOn w:val="Normal"/>
    <w:rsid w:val="007A3619"/>
    <w:pPr>
      <w:spacing w:after="120"/>
      <w:ind w:left="1440" w:right="1440"/>
    </w:pPr>
  </w:style>
  <w:style w:type="character" w:customStyle="1" w:styleId="Subscript">
    <w:name w:val="Subscript"/>
    <w:basedOn w:val="DefaultParagraphFont"/>
    <w:rsid w:val="007A3619"/>
    <w:rPr>
      <w:sz w:val="16"/>
      <w:vertAlign w:val="subscript"/>
    </w:rPr>
  </w:style>
  <w:style w:type="character" w:customStyle="1" w:styleId="Superscript">
    <w:name w:val="Superscript"/>
    <w:basedOn w:val="DefaultParagraphFont"/>
    <w:rsid w:val="007A3619"/>
    <w:rPr>
      <w:sz w:val="16"/>
      <w:vertAlign w:val="superscript"/>
    </w:rPr>
  </w:style>
  <w:style w:type="character" w:customStyle="1" w:styleId="Symbols">
    <w:name w:val="Symbols"/>
    <w:basedOn w:val="DefaultParagraphFont"/>
    <w:rsid w:val="007A3619"/>
    <w:rPr>
      <w:rFonts w:ascii="Symbol" w:hAnsi="Symbol"/>
    </w:rPr>
  </w:style>
  <w:style w:type="character" w:customStyle="1" w:styleId="MenuOptions">
    <w:name w:val="Menu Options"/>
    <w:basedOn w:val="DefaultParagraphFont"/>
    <w:rsid w:val="007A3619"/>
    <w:rPr>
      <w:rFonts w:ascii="Arial Narrow" w:hAnsi="Arial Narrow"/>
      <w:smallCaps/>
    </w:rPr>
  </w:style>
  <w:style w:type="character" w:customStyle="1" w:styleId="Buttons">
    <w:name w:val="Buttons"/>
    <w:basedOn w:val="DefaultParagraphFont"/>
    <w:rsid w:val="007A3619"/>
    <w:rPr>
      <w:b/>
    </w:rPr>
  </w:style>
  <w:style w:type="character" w:customStyle="1" w:styleId="Underlined">
    <w:name w:val="Underlined"/>
    <w:basedOn w:val="DefaultParagraphFont"/>
    <w:rsid w:val="007A3619"/>
    <w:rPr>
      <w:u w:val="single"/>
    </w:rPr>
  </w:style>
  <w:style w:type="paragraph" w:customStyle="1" w:styleId="TableBodyTextRight">
    <w:name w:val="Table Body Text Right"/>
    <w:basedOn w:val="TableBodyText"/>
    <w:rsid w:val="007A3619"/>
    <w:pPr>
      <w:widowControl w:val="0"/>
      <w:autoSpaceDE w:val="0"/>
      <w:autoSpaceDN w:val="0"/>
      <w:adjustRightInd w:val="0"/>
      <w:jc w:val="right"/>
    </w:pPr>
    <w:rPr>
      <w:rFonts w:cs="Arial"/>
      <w:szCs w:val="18"/>
    </w:rPr>
  </w:style>
  <w:style w:type="paragraph" w:customStyle="1" w:styleId="CopyrightText">
    <w:name w:val="Copyright Text"/>
    <w:basedOn w:val="BodyText"/>
    <w:rsid w:val="007A3619"/>
    <w:rPr>
      <w:sz w:val="18"/>
    </w:rPr>
  </w:style>
  <w:style w:type="paragraph" w:customStyle="1" w:styleId="BodySmallRight">
    <w:name w:val="Body Small Right"/>
    <w:basedOn w:val="BodyTextRight"/>
    <w:rsid w:val="007A3619"/>
    <w:rPr>
      <w:sz w:val="18"/>
      <w:szCs w:val="18"/>
    </w:rPr>
  </w:style>
  <w:style w:type="paragraph" w:customStyle="1" w:styleId="MarginEdition">
    <w:name w:val="Margin Edition"/>
    <w:basedOn w:val="MarginNote"/>
    <w:rsid w:val="007A3619"/>
    <w:pPr>
      <w:spacing w:before="0" w:after="0"/>
    </w:pPr>
    <w:rPr>
      <w:rFonts w:ascii="Times New Roman" w:hAnsi="Times New Roman"/>
      <w:color w:val="999999"/>
    </w:rPr>
  </w:style>
  <w:style w:type="paragraph" w:customStyle="1" w:styleId="Spacer">
    <w:name w:val="Spacer"/>
    <w:basedOn w:val="Normal"/>
    <w:rsid w:val="007A3619"/>
    <w:rPr>
      <w:sz w:val="2"/>
      <w:szCs w:val="2"/>
    </w:rPr>
  </w:style>
  <w:style w:type="character" w:customStyle="1" w:styleId="Small">
    <w:name w:val="Small"/>
    <w:basedOn w:val="DefaultParagraphFont"/>
    <w:rsid w:val="007A3619"/>
    <w:rPr>
      <w:sz w:val="16"/>
    </w:rPr>
  </w:style>
  <w:style w:type="paragraph" w:customStyle="1" w:styleId="WideTable">
    <w:name w:val="Wide Table"/>
    <w:basedOn w:val="Normal"/>
    <w:rsid w:val="007A3619"/>
    <w:pPr>
      <w:ind w:left="-1418"/>
    </w:pPr>
    <w:rPr>
      <w:sz w:val="2"/>
      <w:szCs w:val="2"/>
    </w:rPr>
  </w:style>
  <w:style w:type="character" w:styleId="PageNumber">
    <w:name w:val="page number"/>
    <w:basedOn w:val="DefaultParagraphFont"/>
    <w:rsid w:val="007A3619"/>
  </w:style>
  <w:style w:type="paragraph" w:styleId="Quote">
    <w:name w:val="Quote"/>
    <w:basedOn w:val="Heading1"/>
    <w:link w:val="QuoteChar"/>
    <w:qFormat/>
    <w:rsid w:val="007A3619"/>
    <w:rPr>
      <w:b w:val="0"/>
      <w:sz w:val="72"/>
      <w:szCs w:val="72"/>
      <w:lang w:val="en-NZ"/>
    </w:rPr>
  </w:style>
  <w:style w:type="character" w:customStyle="1" w:styleId="QuoteChar">
    <w:name w:val="Quote Char"/>
    <w:basedOn w:val="DefaultParagraphFont"/>
    <w:link w:val="Quote"/>
    <w:rsid w:val="007A36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619"/>
    <w:pPr>
      <w:pageBreakBefore/>
    </w:pPr>
  </w:style>
  <w:style w:type="paragraph" w:customStyle="1" w:styleId="Border">
    <w:name w:val="Border"/>
    <w:basedOn w:val="Normal"/>
    <w:qFormat/>
    <w:rsid w:val="007A36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619"/>
    <w:rPr>
      <w:b/>
      <w:bCs/>
      <w:i/>
      <w:iCs/>
      <w:color w:val="auto"/>
    </w:rPr>
  </w:style>
  <w:style w:type="paragraph" w:styleId="IntenseQuote">
    <w:name w:val="Intense Quote"/>
    <w:basedOn w:val="Normal"/>
    <w:next w:val="Normal"/>
    <w:link w:val="IntenseQuoteChar"/>
    <w:uiPriority w:val="30"/>
    <w:qFormat/>
    <w:rsid w:val="007A36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6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619"/>
    <w:rPr>
      <w:smallCaps/>
      <w:color w:val="auto"/>
      <w:u w:val="single"/>
    </w:rPr>
  </w:style>
  <w:style w:type="character" w:styleId="IntenseReference">
    <w:name w:val="Intense Reference"/>
    <w:basedOn w:val="DefaultParagraphFont"/>
    <w:uiPriority w:val="32"/>
    <w:qFormat/>
    <w:rsid w:val="007A3619"/>
    <w:rPr>
      <w:b/>
      <w:bCs/>
      <w:smallCaps/>
      <w:color w:val="auto"/>
      <w:spacing w:val="5"/>
      <w:u w:val="single"/>
    </w:rPr>
  </w:style>
  <w:style w:type="paragraph" w:customStyle="1" w:styleId="2ColumnHeading">
    <w:name w:val="2Column Heading"/>
    <w:basedOn w:val="BodyText"/>
    <w:qFormat/>
    <w:rsid w:val="007A3619"/>
    <w:pPr>
      <w:spacing w:after="60"/>
      <w:ind w:left="-2268"/>
    </w:pPr>
    <w:rPr>
      <w:b/>
    </w:rPr>
  </w:style>
  <w:style w:type="paragraph" w:customStyle="1" w:styleId="Heading1TOC">
    <w:name w:val="Heading1 TOC"/>
    <w:basedOn w:val="Normal"/>
    <w:qFormat/>
    <w:rsid w:val="007A3619"/>
    <w:pPr>
      <w:spacing w:before="240" w:after="120"/>
    </w:pPr>
    <w:rPr>
      <w:rFonts w:ascii="Times New Roman" w:hAnsi="Times New Roman"/>
      <w:b/>
      <w:sz w:val="32"/>
    </w:rPr>
  </w:style>
  <w:style w:type="paragraph" w:customStyle="1" w:styleId="Heading2TOC">
    <w:name w:val="Heading2 TOC"/>
    <w:basedOn w:val="Normal"/>
    <w:qFormat/>
    <w:rsid w:val="007A3619"/>
    <w:pPr>
      <w:spacing w:before="240" w:after="60"/>
    </w:pPr>
    <w:rPr>
      <w:rFonts w:ascii="Times New Roman" w:hAnsi="Times New Roman"/>
      <w:b/>
      <w:sz w:val="28"/>
    </w:rPr>
  </w:style>
  <w:style w:type="character" w:customStyle="1" w:styleId="Underline">
    <w:name w:val="Underline"/>
    <w:basedOn w:val="DefaultParagraphFont"/>
    <w:qFormat/>
    <w:rsid w:val="007A3619"/>
    <w:rPr>
      <w:u w:val="single"/>
    </w:rPr>
  </w:style>
  <w:style w:type="character" w:customStyle="1" w:styleId="BoldandItalics">
    <w:name w:val="Bold and Italics"/>
    <w:qFormat/>
    <w:rsid w:val="007A3619"/>
    <w:rPr>
      <w:b/>
      <w:i/>
      <w:u w:val="none"/>
    </w:rPr>
  </w:style>
  <w:style w:type="paragraph" w:styleId="BalloonText">
    <w:name w:val="Balloon Text"/>
    <w:basedOn w:val="Normal"/>
    <w:link w:val="BalloonTextChar"/>
    <w:rsid w:val="007A3619"/>
    <w:rPr>
      <w:rFonts w:ascii="Tahoma" w:hAnsi="Tahoma" w:cs="Tahoma"/>
      <w:sz w:val="16"/>
      <w:szCs w:val="16"/>
    </w:rPr>
  </w:style>
  <w:style w:type="character" w:customStyle="1" w:styleId="BalloonTextChar">
    <w:name w:val="Balloon Text Char"/>
    <w:basedOn w:val="DefaultParagraphFont"/>
    <w:link w:val="BalloonText"/>
    <w:rsid w:val="007A36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6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6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619"/>
    <w:rPr>
      <w:b/>
      <w:color w:val="660033"/>
      <w:spacing w:val="0"/>
    </w:rPr>
  </w:style>
  <w:style w:type="paragraph" w:customStyle="1" w:styleId="Nameditemlist">
    <w:name w:val="Named item list"/>
    <w:basedOn w:val="BodyText"/>
    <w:qFormat/>
    <w:rsid w:val="007A3619"/>
    <w:pPr>
      <w:tabs>
        <w:tab w:val="left" w:pos="2835"/>
      </w:tabs>
      <w:ind w:left="2835" w:hanging="2835"/>
    </w:pPr>
  </w:style>
  <w:style w:type="paragraph" w:customStyle="1" w:styleId="BodyTextnopadding">
    <w:name w:val="Body Text no padding"/>
    <w:basedOn w:val="BodyText"/>
    <w:qFormat/>
    <w:rsid w:val="007A3619"/>
    <w:pPr>
      <w:spacing w:before="0" w:after="0"/>
    </w:pPr>
  </w:style>
  <w:style w:type="paragraph" w:customStyle="1" w:styleId="BodyTextBold">
    <w:name w:val="Body Text Bold"/>
    <w:basedOn w:val="BodyText"/>
    <w:qFormat/>
    <w:rsid w:val="007A3619"/>
    <w:rPr>
      <w:b/>
    </w:rPr>
  </w:style>
  <w:style w:type="character" w:styleId="Hyperlink">
    <w:name w:val="Hyperlink"/>
    <w:basedOn w:val="DefaultParagraphFont"/>
    <w:uiPriority w:val="99"/>
    <w:unhideWhenUsed/>
    <w:rsid w:val="00A84E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3801</Characters>
  <Application>Microsoft Office Word</Application>
  <DocSecurity>0</DocSecurity>
  <Lines>165</Lines>
  <Paragraphs>91</Paragraphs>
  <ScaleCrop>false</ScaleCrop>
  <Company>Author-it Software Corporation Ltd.</Company>
  <LinksUpToDate>false</LinksUpToDate>
  <CharactersWithSpaces>4281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MEM10004 Enter and change programmable controller operational parameters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2023-02-03T08:17:00Z</dcterms:created>
  <dcterms:modified xsi:type="dcterms:W3CDTF">2023-02-03T08:17:00Z</dcterms:modified>
</cp:coreProperties>
</file>