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0803" w:rsidP="00B408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MEM10003 Install and test electrical wiring and circuits up to 1000 volts a.c. and 1500 volts d.c.</w:t>
      </w:r>
      <w:r>
        <w:fldChar w:fldCharType="end"/>
      </w:r>
    </w:p>
    <w:p w:rsidR="00B40803" w:rsidP="00B40803">
      <w:pPr>
        <w:pStyle w:val="Version"/>
        <w:sectPr w:rsidSect="00E16D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6D0D" w:rsidP="00E16D0D">
      <w:pPr>
        <w:pStyle w:val="SuperHeading"/>
      </w:pPr>
      <w:r w:rsidRPr="00E16D0D">
        <w:t>MEM10003 Inst</w:t>
      </w:r>
      <w:r w:rsidRPr="00E16D0D">
        <w:t>all and test electrical wiring and circuits up to 1000 volts a.c. and 1500 volts d.c.</w:t>
      </w:r>
    </w:p>
    <w:p w:rsidR="00000000" w:rsidRPr="00E16D0D" w:rsidP="00E16D0D">
      <w:pPr>
        <w:pStyle w:val="Heading1"/>
      </w:pPr>
      <w:bookmarkStart w:id="1" w:name="O_948596"/>
      <w:bookmarkEnd w:id="1"/>
      <w:r w:rsidRPr="00E16D0D">
        <w:t>Modification History</w:t>
      </w:r>
    </w:p>
    <w:p w:rsidR="00000000" w:rsidRPr="00E16D0D" w:rsidP="00B40803">
      <w:pPr>
        <w:pStyle w:val="BodyText"/>
      </w:pPr>
      <w:r w:rsidRPr="00E16D0D">
        <w:t>Release 1. Supersedes and is equivalent to MEM10003B Install and test electrical wiring an</w:t>
      </w:r>
      <w:r w:rsidRPr="00E16D0D">
        <w:t xml:space="preserve">d circuits up to 1000 volts a.c and 1500 volts d.c </w:t>
      </w:r>
    </w:p>
    <w:p w:rsidR="00000000" w:rsidRPr="00E16D0D" w:rsidP="00E16D0D">
      <w:pPr>
        <w:pStyle w:val="Heading1"/>
      </w:pPr>
      <w:bookmarkStart w:id="2" w:name="O_948604"/>
      <w:bookmarkEnd w:id="2"/>
      <w:r w:rsidRPr="00E16D0D">
        <w:t>Application</w:t>
      </w:r>
    </w:p>
    <w:p w:rsidR="00000000" w:rsidRPr="00E16D0D" w:rsidP="00B40803">
      <w:pPr>
        <w:pStyle w:val="BodyText"/>
      </w:pPr>
      <w:r w:rsidRPr="00E16D0D">
        <w:t>This unit applies engineering tradesperson involved in installation of electrical wiring/systems and/or enclosures, including specialist cables, using a full range of installa</w:t>
      </w:r>
      <w:r w:rsidRPr="00E16D0D">
        <w:t>tion materials and techniques to any wiring circuits which are directly or indirectly connected to a power supply system of electrical wiring and circuits up to 1000 volts a.c. and 1500 volts d.c used for heating, ventilation, air conditioning and refriger</w:t>
      </w:r>
      <w:r w:rsidRPr="00E16D0D">
        <w:t>ation (HVAC/R).</w:t>
      </w:r>
    </w:p>
    <w:p w:rsidR="00000000" w:rsidRPr="00E16D0D" w:rsidP="00B40803">
      <w:pPr>
        <w:pStyle w:val="BodyText"/>
      </w:pPr>
      <w:r w:rsidRPr="00E16D0D">
        <w:t xml:space="preserve">The scope of work includes modifying existing electrical work and electrical equipment work to relevant specifications/regulations and drawings. </w:t>
      </w:r>
    </w:p>
    <w:p w:rsidR="00000000" w:rsidRPr="00E16D0D" w:rsidP="00B40803">
      <w:pPr>
        <w:pStyle w:val="BodyText"/>
      </w:pPr>
      <w:r w:rsidRPr="00E16D0D">
        <w:t>Some jurisdictions may require the holder of this unit to be licensed or certified and users</w:t>
      </w:r>
      <w:r w:rsidRPr="00E16D0D">
        <w:t xml:space="preserve"> should check with the relevant authorities.</w:t>
      </w:r>
    </w:p>
    <w:p w:rsidR="00000000" w:rsidRPr="00E16D0D" w:rsidP="00E16D0D">
      <w:pPr>
        <w:pStyle w:val="BodyText"/>
      </w:pPr>
      <w:r w:rsidRPr="00E16D0D">
        <w:rPr>
          <w:rStyle w:val="SpecialBold"/>
        </w:rPr>
        <w:t>Band</w:t>
      </w:r>
      <w:r w:rsidRPr="00E16D0D">
        <w:t>:</w:t>
      </w:r>
      <w:r w:rsidRPr="00E16D0D">
        <w:tab/>
      </w:r>
      <w:r w:rsidRPr="00E16D0D">
        <w:rPr>
          <w:rStyle w:val="SpecialBold"/>
        </w:rPr>
        <w:t>A</w:t>
      </w:r>
    </w:p>
    <w:p w:rsidR="00000000" w:rsidRPr="00E16D0D" w:rsidP="00E16D0D">
      <w:pPr>
        <w:pStyle w:val="BodyText"/>
      </w:pPr>
      <w:r w:rsidRPr="00E16D0D">
        <w:rPr>
          <w:rStyle w:val="SpecialBold"/>
        </w:rPr>
        <w:t>Unit Weight</w:t>
      </w:r>
      <w:r w:rsidRPr="00E16D0D">
        <w:t>:</w:t>
      </w:r>
      <w:r w:rsidRPr="00E16D0D">
        <w:tab/>
      </w:r>
      <w:r w:rsidRPr="00E16D0D">
        <w:rPr>
          <w:rStyle w:val="SpecialBold"/>
        </w:rPr>
        <w:t>12</w:t>
      </w:r>
    </w:p>
    <w:p w:rsidR="00000000" w:rsidRPr="00E16D0D" w:rsidP="00E16D0D">
      <w:pPr>
        <w:pStyle w:val="AllowPageBreak"/>
      </w:pPr>
    </w:p>
    <w:p w:rsidR="00000000" w:rsidRPr="00E16D0D" w:rsidP="00E16D0D">
      <w:pPr>
        <w:pStyle w:val="Heading1"/>
      </w:pPr>
      <w:bookmarkStart w:id="3" w:name="O_948603"/>
      <w:bookmarkEnd w:id="3"/>
      <w:r w:rsidRPr="00E16D0D">
        <w:t>Pre-requisite Unit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12"/>
        <w:gridCol w:w="6274"/>
      </w:tblGrid>
      <w:tr w:rsidTr="00E16D0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MEM09002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Interpret technical drawing</w:t>
            </w:r>
          </w:p>
        </w:tc>
      </w:tr>
      <w:tr w:rsidTr="00E16D0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MEM10002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Terminate and connect electrical wiring</w:t>
            </w:r>
          </w:p>
        </w:tc>
      </w:tr>
      <w:tr w:rsidTr="00E16D0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MEM12002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Perform electrical/electronic measurement</w:t>
            </w:r>
          </w:p>
        </w:tc>
      </w:tr>
      <w:tr w:rsidTr="00E16D0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MEM12023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Perform engineering measurements</w:t>
            </w:r>
          </w:p>
        </w:tc>
      </w:tr>
      <w:tr w:rsidTr="00E16D0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MEM18001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Use hand tools</w:t>
            </w:r>
          </w:p>
        </w:tc>
      </w:tr>
      <w:tr w:rsidTr="00E16D0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MEM18002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Use power tools/hand held operations</w:t>
            </w:r>
          </w:p>
        </w:tc>
      </w:tr>
      <w:tr w:rsidTr="00E16D0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MEM18049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D0D" w:rsidP="00E16D0D">
            <w:pPr>
              <w:pStyle w:val="BodyText"/>
            </w:pPr>
            <w:r w:rsidRPr="00E16D0D">
              <w:t>Disconnect/reconnect fixed wired equipment up to 1000 volts a.c./1500 volts d.c.</w:t>
            </w:r>
          </w:p>
        </w:tc>
      </w:tr>
    </w:tbl>
    <w:p w:rsidR="00000000" w:rsidRPr="00E16D0D" w:rsidP="00E16D0D">
      <w:pPr>
        <w:pStyle w:val="BodyText"/>
      </w:pPr>
    </w:p>
    <w:p w:rsidR="00000000" w:rsidRPr="00E16D0D" w:rsidP="00E16D0D">
      <w:pPr>
        <w:pStyle w:val="AllowPageBreak"/>
      </w:pPr>
    </w:p>
    <w:p w:rsidR="00000000" w:rsidRPr="00E16D0D" w:rsidP="00E16D0D">
      <w:pPr>
        <w:pStyle w:val="Heading1"/>
      </w:pPr>
      <w:bookmarkStart w:id="4" w:name="O_948602"/>
      <w:bookmarkEnd w:id="4"/>
      <w:r w:rsidRPr="00E16D0D">
        <w:t>Competency Field</w:t>
      </w:r>
    </w:p>
    <w:p w:rsidR="00000000" w:rsidRPr="00E16D0D" w:rsidP="00B40803">
      <w:pPr>
        <w:pStyle w:val="BodyText"/>
      </w:pPr>
      <w:r w:rsidRPr="00E16D0D">
        <w:t>Installation and commiss</w:t>
      </w:r>
      <w:r w:rsidRPr="00E16D0D">
        <w:t>ioning</w:t>
      </w:r>
    </w:p>
    <w:p w:rsidR="00000000" w:rsidRPr="00E16D0D" w:rsidP="00E16D0D">
      <w:pPr>
        <w:pStyle w:val="Heading1"/>
      </w:pPr>
      <w:bookmarkStart w:id="5" w:name="O_948600"/>
      <w:bookmarkEnd w:id="5"/>
      <w:r w:rsidRPr="00E16D0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E16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Performance criteria describe the performance needed to demonstrate achievement of the element.</w:t>
            </w:r>
          </w:p>
        </w:tc>
      </w:tr>
      <w:tr w:rsidTr="00E16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D0D" w:rsidP="00E16D0D">
            <w:pPr>
              <w:pStyle w:val="BodyText"/>
            </w:pPr>
            <w:r w:rsidRPr="00E16D0D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Follow standard operating procedures (SOPs)</w:t>
            </w:r>
          </w:p>
        </w:tc>
      </w:tr>
      <w:tr w:rsidTr="00E16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Comply with work health and safety (WHS) requirements at all times</w:t>
            </w:r>
          </w:p>
        </w:tc>
      </w:tr>
      <w:tr w:rsidTr="00E16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Ensure emergency first aid equipment, documentations and procedures are in place and understood</w:t>
            </w:r>
          </w:p>
        </w:tc>
      </w:tr>
      <w:tr w:rsidTr="00E16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Use appropriate personal protective equipment (PPE) in accordance with SOPs</w:t>
            </w:r>
          </w:p>
        </w:tc>
      </w:tr>
      <w:tr w:rsidTr="00E16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Identify job requirements from specifications, drawings, job sheets or work instructions</w:t>
            </w:r>
          </w:p>
        </w:tc>
      </w:tr>
      <w:tr w:rsidTr="00E16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</w:p>
        </w:tc>
      </w:tr>
      <w:tr w:rsidTr="00E16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D0D" w:rsidP="00E16D0D">
            <w:pPr>
              <w:pStyle w:val="BodyText"/>
            </w:pPr>
            <w:r w:rsidRPr="00E16D0D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rPr>
                <w:rStyle w:val="SpecialBold"/>
              </w:rPr>
              <w:t>Plan the installation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Determine special work, hazard and safety requirements and incorporate in plan</w:t>
            </w:r>
          </w:p>
        </w:tc>
      </w:tr>
      <w:tr w:rsidTr="00E16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Devise work plan/strategy and confirm in accordance with legislative and regulatory requirements and procedures</w:t>
            </w:r>
          </w:p>
        </w:tc>
      </w:tr>
      <w:tr w:rsidTr="00E16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</w:p>
        </w:tc>
      </w:tr>
      <w:tr w:rsidTr="00E16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D0D" w:rsidP="00E16D0D">
            <w:pPr>
              <w:pStyle w:val="BodyText"/>
            </w:pPr>
            <w:r w:rsidRPr="00E16D0D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rPr>
                <w:rStyle w:val="SpecialBold"/>
              </w:rPr>
              <w:t>Prepare for electrical installation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Undertake all work safely and to workplace procedures, state/territory regulations and legislative requirements</w:t>
            </w:r>
          </w:p>
        </w:tc>
      </w:tr>
      <w:tr w:rsidTr="00E16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Check materials for correct specifications</w:t>
            </w:r>
          </w:p>
        </w:tc>
      </w:tr>
      <w:tr w:rsidTr="00E16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Determine the need to test or measure live in strict accordance with WHS requirements and when necessary conducted within established safety procedures</w:t>
            </w:r>
          </w:p>
        </w:tc>
      </w:tr>
      <w:tr w:rsidTr="00E16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Check that circuits/machines/plant is isolated where necessary in strict accordance WHS requireme</w:t>
            </w:r>
            <w:r w:rsidRPr="00E16D0D">
              <w:t>nts and procedures</w:t>
            </w:r>
          </w:p>
        </w:tc>
      </w:tr>
      <w:tr w:rsidTr="00E16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</w:p>
        </w:tc>
      </w:tr>
      <w:tr w:rsidTr="00E16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D0D" w:rsidP="00E16D0D">
            <w:pPr>
              <w:pStyle w:val="BodyText"/>
            </w:pPr>
            <w:r w:rsidRPr="00E16D0D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rPr>
                <w:rStyle w:val="SpecialBold"/>
              </w:rPr>
              <w:t>Install the wiring/enclosures and/or support systems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Ensure all cables/conductors/conduit/enclosures and support systems are installed to specifications using correct appropriate techniques, tools and equipment</w:t>
            </w:r>
          </w:p>
        </w:tc>
      </w:tr>
      <w:tr w:rsidTr="00E16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Terminate cables and conductors to accessories and appliances in accordance with manufacturer’s specifications and regulatory requirements</w:t>
            </w:r>
          </w:p>
        </w:tc>
      </w:tr>
      <w:tr w:rsidTr="00E16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Mark cabling or label for identification and to specification</w:t>
            </w:r>
          </w:p>
        </w:tc>
      </w:tr>
      <w:tr w:rsidTr="00E16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</w:p>
        </w:tc>
      </w:tr>
      <w:tr w:rsidTr="00E16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D0D" w:rsidP="00E16D0D">
            <w:pPr>
              <w:pStyle w:val="BodyText"/>
            </w:pPr>
            <w:r w:rsidRPr="00E16D0D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rPr>
                <w:rStyle w:val="SpecialBold"/>
              </w:rPr>
              <w:t>Commission and test the installed wiring system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Test all completed wiring/systems and enclosures for compliance with specifications, regulations, and legislative requirements, utilising appropriate test procedures and equipment</w:t>
            </w:r>
          </w:p>
        </w:tc>
      </w:tr>
      <w:tr w:rsidTr="00E16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Energise the installation and test for compliance with specifications</w:t>
            </w:r>
          </w:p>
        </w:tc>
      </w:tr>
      <w:tr w:rsidTr="00E16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Rectify faults as required to meet specification</w:t>
            </w:r>
          </w:p>
        </w:tc>
      </w:tr>
      <w:tr w:rsidTr="00E16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D0D" w:rsidP="00E16D0D">
            <w:pPr>
              <w:pStyle w:val="BodyText"/>
            </w:pPr>
            <w:r w:rsidRPr="00E16D0D">
              <w:t>Complete documentation to required specifications</w:t>
            </w:r>
          </w:p>
        </w:tc>
      </w:tr>
    </w:tbl>
    <w:p w:rsidR="00000000" w:rsidRPr="00E16D0D" w:rsidP="00E16D0D">
      <w:pPr>
        <w:pStyle w:val="BodyText"/>
      </w:pPr>
    </w:p>
    <w:p w:rsidR="00000000" w:rsidRPr="00E16D0D" w:rsidP="00E16D0D">
      <w:pPr>
        <w:pStyle w:val="AllowPageBreak"/>
      </w:pPr>
    </w:p>
    <w:p w:rsidR="00000000" w:rsidRPr="00E16D0D" w:rsidP="00E16D0D">
      <w:pPr>
        <w:pStyle w:val="Heading1"/>
      </w:pPr>
      <w:bookmarkStart w:id="6" w:name="O_948599"/>
      <w:bookmarkEnd w:id="6"/>
      <w:r w:rsidRPr="00E16D0D">
        <w:t>Foundation Skills</w:t>
      </w:r>
    </w:p>
    <w:p w:rsidR="00000000" w:rsidRPr="00E16D0D" w:rsidP="00B40803">
      <w:pPr>
        <w:pStyle w:val="BodyText"/>
      </w:pPr>
      <w:r w:rsidRPr="00E16D0D">
        <w:t xml:space="preserve">This section describes those required skills (reading, writing, oral communication and numeracy) that are essential to workplace performance in this unit of competency.  </w:t>
      </w:r>
    </w:p>
    <w:p w:rsidR="00000000" w:rsidRPr="00E16D0D" w:rsidP="00B40803">
      <w:pPr>
        <w:pStyle w:val="BodyText"/>
      </w:pPr>
      <w:r w:rsidRPr="00E16D0D">
        <w:t xml:space="preserve">Foundation skills essential to performance are explicit in the performance criteria </w:t>
      </w:r>
      <w:r w:rsidRPr="00E16D0D">
        <w:t>of this unit of competency.</w:t>
      </w:r>
    </w:p>
    <w:p w:rsidR="00000000" w:rsidRPr="00E16D0D" w:rsidP="00E16D0D">
      <w:pPr>
        <w:pStyle w:val="Heading1"/>
      </w:pPr>
      <w:bookmarkStart w:id="7" w:name="O_948598"/>
      <w:bookmarkEnd w:id="7"/>
      <w:r w:rsidRPr="00E16D0D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12"/>
        <w:gridCol w:w="6274"/>
      </w:tblGrid>
      <w:tr w:rsidTr="00E16D0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t>This field allows for different work environments and conditions that may affect performance. Essential operating conditions that may be present (depending on the work situation, needs of the</w:t>
            </w:r>
            <w:r w:rsidRPr="00E16D0D">
              <w:t xml:space="preserve"> candidate, accessibility of the item, and local industry and regional contexts) are included.</w:t>
            </w:r>
          </w:p>
        </w:tc>
      </w:tr>
      <w:tr w:rsidTr="00E16D0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rPr>
                <w:rStyle w:val="SpecialBold"/>
              </w:rPr>
              <w:t>Installation includes the following: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D0D" w:rsidP="00E16D0D">
            <w:pPr>
              <w:pStyle w:val="ListBullet"/>
            </w:pPr>
            <w:r w:rsidRPr="00E16D0D">
              <w:t xml:space="preserve">electrical installation work and electrical equipment work 1000 volts a.c. and 1500 volts d.c. to existing HVAC/R system </w:t>
            </w:r>
            <w:r w:rsidRPr="00E16D0D">
              <w:t>and involving utilisation of a range of methods, tools and equipment appropriate to the work</w:t>
            </w:r>
          </w:p>
          <w:p w:rsidR="00000000" w:rsidP="00E16D0D">
            <w:pPr>
              <w:pStyle w:val="BodyText"/>
              <w:rPr>
                <w:lang w:val="en-NZ"/>
              </w:rPr>
            </w:pPr>
          </w:p>
        </w:tc>
      </w:tr>
      <w:tr w:rsidTr="00E16D0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rPr>
                <w:rStyle w:val="SpecialBold"/>
              </w:rPr>
              <w:t xml:space="preserve">Specifications/regulations and drawings include one (1) or more of the following: 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D0D" w:rsidP="00E16D0D">
            <w:pPr>
              <w:pStyle w:val="ListBullet"/>
            </w:pPr>
            <w:r w:rsidRPr="00E16D0D">
              <w:t>legislative acts</w:t>
            </w:r>
          </w:p>
          <w:p w:rsidR="00000000" w:rsidRPr="00E16D0D" w:rsidP="00E16D0D">
            <w:pPr>
              <w:pStyle w:val="ListBullet"/>
            </w:pPr>
            <w:r w:rsidRPr="00E16D0D">
              <w:t>Wiring Rules</w:t>
            </w:r>
          </w:p>
          <w:p w:rsidR="00000000" w:rsidRPr="00E16D0D" w:rsidP="00E16D0D">
            <w:pPr>
              <w:pStyle w:val="ListBullet"/>
            </w:pPr>
            <w:r w:rsidRPr="00E16D0D">
              <w:t>other standards</w:t>
            </w:r>
          </w:p>
          <w:p w:rsidR="00000000" w:rsidRPr="00E16D0D" w:rsidP="00E16D0D">
            <w:pPr>
              <w:pStyle w:val="ListBullet"/>
            </w:pPr>
            <w:r w:rsidRPr="00E16D0D">
              <w:t>specifications</w:t>
            </w:r>
          </w:p>
          <w:p w:rsidR="00000000" w:rsidRPr="00E16D0D" w:rsidP="00E16D0D">
            <w:pPr>
              <w:pStyle w:val="ListBullet"/>
            </w:pPr>
            <w:r w:rsidRPr="00E16D0D">
              <w:t>electrical and architectural drawings</w:t>
            </w:r>
          </w:p>
          <w:p w:rsidR="00000000" w:rsidP="00E16D0D">
            <w:pPr>
              <w:pStyle w:val="BodyText"/>
              <w:rPr>
                <w:lang w:val="en-NZ"/>
              </w:rPr>
            </w:pPr>
          </w:p>
        </w:tc>
      </w:tr>
      <w:tr w:rsidTr="00E16D0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rPr>
                <w:rStyle w:val="SpecialBold"/>
              </w:rPr>
              <w:t>Cables</w:t>
            </w:r>
            <w:r w:rsidRPr="00E16D0D">
              <w:t>/</w:t>
            </w:r>
            <w:r w:rsidRPr="00E16D0D">
              <w:rPr>
                <w:rStyle w:val="SpecialBold"/>
              </w:rPr>
              <w:t>conductors include one (1) or more of the following: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D0D" w:rsidP="00E16D0D">
            <w:pPr>
              <w:pStyle w:val="ListBullet"/>
            </w:pPr>
            <w:r w:rsidRPr="00E16D0D">
              <w:t>single insulated</w:t>
            </w:r>
          </w:p>
          <w:p w:rsidR="00000000" w:rsidRPr="00E16D0D" w:rsidP="00E16D0D">
            <w:pPr>
              <w:pStyle w:val="ListBullet"/>
            </w:pPr>
            <w:r w:rsidRPr="00E16D0D">
              <w:t>thermoplastic insulated and sheathed</w:t>
            </w:r>
          </w:p>
          <w:p w:rsidR="00000000" w:rsidRPr="00E16D0D" w:rsidP="00E16D0D">
            <w:pPr>
              <w:pStyle w:val="ListBullet"/>
            </w:pPr>
            <w:r w:rsidRPr="00E16D0D">
              <w:t>flat and circular</w:t>
            </w:r>
          </w:p>
          <w:p w:rsidR="00000000" w:rsidRPr="00E16D0D" w:rsidP="00E16D0D">
            <w:pPr>
              <w:pStyle w:val="ListBullet"/>
            </w:pPr>
            <w:r w:rsidRPr="00E16D0D">
              <w:t>MIMS</w:t>
            </w:r>
          </w:p>
          <w:p w:rsidR="00000000" w:rsidRPr="00E16D0D" w:rsidP="00E16D0D">
            <w:pPr>
              <w:pStyle w:val="ListBullet"/>
            </w:pPr>
            <w:r w:rsidRPr="00E16D0D">
              <w:t>steel wire armoured</w:t>
            </w:r>
          </w:p>
          <w:p w:rsidR="00000000" w:rsidRPr="00E16D0D" w:rsidP="00E16D0D">
            <w:pPr>
              <w:pStyle w:val="ListBullet"/>
            </w:pPr>
            <w:r w:rsidRPr="00E16D0D">
              <w:t>flexible cords and cables</w:t>
            </w:r>
          </w:p>
          <w:p w:rsidR="00000000" w:rsidRPr="00E16D0D" w:rsidP="00E16D0D">
            <w:pPr>
              <w:pStyle w:val="ListBullet"/>
            </w:pPr>
            <w:r w:rsidRPr="00E16D0D">
              <w:t>copper and aluminium</w:t>
            </w:r>
          </w:p>
          <w:p w:rsidR="00000000" w:rsidRPr="00E16D0D" w:rsidP="00E16D0D">
            <w:pPr>
              <w:pStyle w:val="ListBullet"/>
            </w:pPr>
            <w:r w:rsidRPr="00E16D0D">
              <w:t>catenary systems</w:t>
            </w:r>
          </w:p>
          <w:p w:rsidR="00000000" w:rsidRPr="00E16D0D" w:rsidP="00E16D0D">
            <w:pPr>
              <w:pStyle w:val="ListBullet"/>
            </w:pPr>
            <w:r w:rsidRPr="00E16D0D">
              <w:t>shielded</w:t>
            </w:r>
          </w:p>
          <w:p w:rsidR="00000000" w:rsidP="00E16D0D">
            <w:pPr>
              <w:pStyle w:val="BodyText"/>
              <w:rPr>
                <w:lang w:val="en-NZ"/>
              </w:rPr>
            </w:pPr>
          </w:p>
        </w:tc>
      </w:tr>
      <w:tr w:rsidTr="00E16D0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rPr>
                <w:rStyle w:val="SpecialBold"/>
              </w:rPr>
              <w:t>Conduit</w:t>
            </w:r>
            <w:r w:rsidRPr="00E16D0D">
              <w:t>/</w:t>
            </w:r>
            <w:r w:rsidRPr="00E16D0D">
              <w:rPr>
                <w:rStyle w:val="SpecialBold"/>
              </w:rPr>
              <w:t>enclosures include the following: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D0D" w:rsidP="00E16D0D">
            <w:pPr>
              <w:pStyle w:val="ListBullet"/>
            </w:pPr>
            <w:r w:rsidRPr="00E16D0D">
              <w:t>metallic and non-metallic</w:t>
            </w:r>
          </w:p>
          <w:p w:rsidR="00000000" w:rsidP="00E16D0D">
            <w:pPr>
              <w:pStyle w:val="BodyText"/>
              <w:rPr>
                <w:lang w:val="en-NZ"/>
              </w:rPr>
            </w:pPr>
          </w:p>
        </w:tc>
      </w:tr>
      <w:tr w:rsidTr="00E16D0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rPr>
                <w:rStyle w:val="SpecialBold"/>
              </w:rPr>
              <w:t>Support systems include one (1) or more of the following: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D0D" w:rsidP="00E16D0D">
            <w:pPr>
              <w:pStyle w:val="ListBullet"/>
            </w:pPr>
            <w:r w:rsidRPr="00E16D0D">
              <w:t>trunking</w:t>
            </w:r>
          </w:p>
          <w:p w:rsidR="00000000" w:rsidRPr="00E16D0D" w:rsidP="00E16D0D">
            <w:pPr>
              <w:pStyle w:val="ListBullet"/>
            </w:pPr>
            <w:r w:rsidRPr="00E16D0D">
              <w:t>ducting</w:t>
            </w:r>
          </w:p>
          <w:p w:rsidR="00000000" w:rsidRPr="00E16D0D" w:rsidP="00E16D0D">
            <w:pPr>
              <w:pStyle w:val="ListBullet"/>
            </w:pPr>
            <w:r w:rsidRPr="00E16D0D">
              <w:t>cable tray/ladder</w:t>
            </w:r>
          </w:p>
          <w:p w:rsidR="00000000" w:rsidRPr="00E16D0D" w:rsidP="00E16D0D">
            <w:pPr>
              <w:pStyle w:val="ListBullet"/>
            </w:pPr>
            <w:r w:rsidRPr="00E16D0D">
              <w:t>catenaries</w:t>
            </w:r>
          </w:p>
          <w:p w:rsidR="00000000" w:rsidP="00E16D0D">
            <w:pPr>
              <w:pStyle w:val="BodyText"/>
              <w:rPr>
                <w:lang w:val="en-NZ"/>
              </w:rPr>
            </w:pPr>
          </w:p>
        </w:tc>
      </w:tr>
      <w:tr w:rsidTr="00E16D0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D0D">
            <w:pPr>
              <w:pStyle w:val="BodyText"/>
              <w:rPr>
                <w:lang w:val="en-NZ"/>
              </w:rPr>
            </w:pPr>
            <w:r w:rsidRPr="00E16D0D">
              <w:rPr>
                <w:rStyle w:val="SpecialBold"/>
              </w:rPr>
              <w:t>Documentation includes</w:t>
            </w:r>
            <w:r w:rsidRPr="00E16D0D">
              <w:t xml:space="preserve"> </w:t>
            </w:r>
            <w:r w:rsidRPr="00E16D0D">
              <w:rPr>
                <w:rStyle w:val="SpecialBold"/>
              </w:rPr>
              <w:t>one (1) or more of the foll</w:t>
            </w:r>
            <w:r w:rsidRPr="00E16D0D">
              <w:rPr>
                <w:rStyle w:val="SpecialBold"/>
              </w:rPr>
              <w:t>owing: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D0D" w:rsidP="00E16D0D">
            <w:pPr>
              <w:pStyle w:val="ListBullet"/>
            </w:pPr>
            <w:r w:rsidRPr="00E16D0D">
              <w:t>work documentation</w:t>
            </w:r>
          </w:p>
          <w:p w:rsidR="00000000" w:rsidRPr="00E16D0D" w:rsidP="00E16D0D">
            <w:pPr>
              <w:pStyle w:val="ListBullet"/>
            </w:pPr>
            <w:r w:rsidRPr="00E16D0D">
              <w:t>short reports required to meet regulatory requirements</w:t>
            </w:r>
          </w:p>
          <w:p w:rsidR="00000000" w:rsidRPr="00E16D0D" w:rsidP="00E16D0D">
            <w:pPr>
              <w:pStyle w:val="ListBullet"/>
            </w:pPr>
            <w:r w:rsidRPr="00E16D0D">
              <w:t>safe work method statements (SWMS)</w:t>
            </w:r>
          </w:p>
          <w:p w:rsidR="00000000" w:rsidRPr="00E16D0D" w:rsidP="00E16D0D">
            <w:pPr>
              <w:pStyle w:val="ListBullet"/>
            </w:pPr>
            <w:r w:rsidRPr="00E16D0D">
              <w:t>job safety analysis (JSA)</w:t>
            </w:r>
          </w:p>
          <w:p w:rsidR="00000000" w:rsidRPr="00E16D0D" w:rsidP="00E16D0D">
            <w:pPr>
              <w:pStyle w:val="ListBullet"/>
            </w:pPr>
            <w:r w:rsidRPr="00E16D0D">
              <w:t>work permits</w:t>
            </w:r>
          </w:p>
        </w:tc>
      </w:tr>
    </w:tbl>
    <w:p w:rsidR="00000000" w:rsidRPr="00E16D0D" w:rsidP="00E16D0D">
      <w:pPr>
        <w:pStyle w:val="BodyText"/>
      </w:pPr>
    </w:p>
    <w:p w:rsidR="00000000" w:rsidRPr="00E16D0D" w:rsidP="00E16D0D">
      <w:pPr>
        <w:pStyle w:val="AllowPageBreak"/>
      </w:pPr>
    </w:p>
    <w:p w:rsidR="00000000" w:rsidRPr="00E16D0D" w:rsidP="00E16D0D">
      <w:pPr>
        <w:pStyle w:val="Heading1"/>
      </w:pPr>
      <w:bookmarkStart w:id="8" w:name="O_948597"/>
      <w:bookmarkEnd w:id="8"/>
      <w:r w:rsidRPr="00E16D0D">
        <w:t>Unit Mapping Information</w:t>
      </w:r>
    </w:p>
    <w:p w:rsidR="00000000" w:rsidRPr="00E16D0D" w:rsidP="00B40803">
      <w:pPr>
        <w:pStyle w:val="BodyText"/>
      </w:pPr>
      <w:r w:rsidRPr="00E16D0D">
        <w:t xml:space="preserve">Release 1. Supersedes and is equivalent to MEM10003B Install and test electrical wiring and circuits up to 1000 volts a.c and 1500 volts d.c </w:t>
      </w:r>
    </w:p>
    <w:p w:rsidR="00000000" w:rsidRPr="00E16D0D" w:rsidP="00E16D0D">
      <w:pPr>
        <w:pStyle w:val="Heading1"/>
      </w:pPr>
      <w:bookmarkStart w:id="9" w:name="O_948590"/>
      <w:bookmarkEnd w:id="9"/>
      <w:r w:rsidRPr="00E16D0D">
        <w:t>Links</w:t>
      </w:r>
    </w:p>
    <w:p w:rsidR="00000000" w:rsidRPr="00E16D0D" w:rsidP="00B40803">
      <w:pPr>
        <w:pStyle w:val="BodyText"/>
      </w:pPr>
      <w:r w:rsidRPr="00E16D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0124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16D0D" w:rsidP="00E16D0D"/>
    <w:sectPr w:rsidSect="00E16D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D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D0D" w:rsidRPr="00B40803" w:rsidP="00B408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D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803" w:rsidP="00E16D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0803" w:rsidP="00E16D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40803" w:rsidP="00E16D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D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8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6D0D" w:rsidRPr="00B40803" w:rsidP="00B408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D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803" w:rsidRPr="002D2AF8" w:rsidP="00E16D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MEM10003 Install and test electrical wiring and circuits up to 1000 volts a.c. and 1500 volts d.c.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40803" w:rsidP="00E16D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1233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2044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D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6D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6D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6D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6D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6D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6D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6D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6D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6D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6D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6D0D"/>
  </w:style>
  <w:style w:type="character" w:customStyle="1" w:styleId="Heading1Char">
    <w:name w:val="Heading 1 Char"/>
    <w:basedOn w:val="DefaultParagraphFont"/>
    <w:link w:val="Heading1"/>
    <w:rsid w:val="00E16D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6D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6D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6D0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6D0D"/>
    <w:rPr>
      <w:b/>
      <w:spacing w:val="0"/>
    </w:rPr>
  </w:style>
  <w:style w:type="paragraph" w:customStyle="1" w:styleId="SuperHeading">
    <w:name w:val="SuperHeading"/>
    <w:basedOn w:val="Normal"/>
    <w:rsid w:val="00E16D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6D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6D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6D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6D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6D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6D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6D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6D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6D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6D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6D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6D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6D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6D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6D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6D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6D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6D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6D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6D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6D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6D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6D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6D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6D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6D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6D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6D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6D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6D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6D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6D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6D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6D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6D0D"/>
    <w:rPr>
      <w:i/>
    </w:rPr>
  </w:style>
  <w:style w:type="paragraph" w:styleId="Caption">
    <w:name w:val="caption"/>
    <w:basedOn w:val="BodyText"/>
    <w:next w:val="Normal"/>
    <w:qFormat/>
    <w:rsid w:val="00E16D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6D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6D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6D0D"/>
  </w:style>
  <w:style w:type="paragraph" w:styleId="TableofFigures">
    <w:name w:val="table of figures"/>
    <w:basedOn w:val="Normal"/>
    <w:next w:val="Normal"/>
    <w:semiHidden/>
    <w:rsid w:val="00E16D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6D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6D0D"/>
    <w:rPr>
      <w:rFonts w:ascii="Wingdings" w:hAnsi="Wingdings"/>
    </w:rPr>
  </w:style>
  <w:style w:type="paragraph" w:customStyle="1" w:styleId="TableHeading">
    <w:name w:val="Table Heading"/>
    <w:basedOn w:val="HeadingBase"/>
    <w:rsid w:val="00E16D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6D0D"/>
    <w:rPr>
      <w:color w:val="0033CC"/>
      <w:u w:val="none"/>
    </w:rPr>
  </w:style>
  <w:style w:type="paragraph" w:customStyle="1" w:styleId="BodyTextRight">
    <w:name w:val="Body Text Right"/>
    <w:basedOn w:val="BodyText"/>
    <w:rsid w:val="00E16D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6D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6D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6D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6D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6D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6D0D"/>
    <w:rPr>
      <w:sz w:val="32"/>
    </w:rPr>
  </w:style>
  <w:style w:type="paragraph" w:customStyle="1" w:styleId="HeadingProcedure">
    <w:name w:val="Heading Procedure"/>
    <w:basedOn w:val="HeadingBase"/>
    <w:next w:val="Normal"/>
    <w:rsid w:val="00E16D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6D0D"/>
    <w:pPr>
      <w:spacing w:before="60" w:after="60"/>
    </w:pPr>
  </w:style>
  <w:style w:type="paragraph" w:styleId="ListContinue">
    <w:name w:val="List Continue"/>
    <w:basedOn w:val="List"/>
    <w:rsid w:val="00E16D0D"/>
    <w:pPr>
      <w:ind w:firstLine="0"/>
    </w:pPr>
  </w:style>
  <w:style w:type="paragraph" w:customStyle="1" w:styleId="ListNote">
    <w:name w:val="List Note"/>
    <w:basedOn w:val="List"/>
    <w:rsid w:val="00E16D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6D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6D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6D0D"/>
    <w:rPr>
      <w:rFonts w:ascii="Courier New" w:hAnsi="Courier New"/>
    </w:rPr>
  </w:style>
  <w:style w:type="paragraph" w:customStyle="1" w:styleId="NoteBullet">
    <w:name w:val="Note Bullet"/>
    <w:basedOn w:val="Note"/>
    <w:rsid w:val="00E16D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6D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6D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6D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6D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6D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6D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6D0D"/>
    <w:rPr>
      <w:b/>
      <w:smallCaps/>
    </w:rPr>
  </w:style>
  <w:style w:type="paragraph" w:customStyle="1" w:styleId="TableListNumber">
    <w:name w:val="Table List Number"/>
    <w:basedOn w:val="ListNumber"/>
    <w:rsid w:val="00E16D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6D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6D0D"/>
    <w:pPr>
      <w:numPr>
        <w:numId w:val="8"/>
      </w:numPr>
    </w:pPr>
  </w:style>
  <w:style w:type="paragraph" w:customStyle="1" w:styleId="ListAlpha2">
    <w:name w:val="List Alpha 2"/>
    <w:basedOn w:val="List2"/>
    <w:rsid w:val="00E16D0D"/>
    <w:pPr>
      <w:numPr>
        <w:numId w:val="7"/>
      </w:numPr>
    </w:pPr>
  </w:style>
  <w:style w:type="paragraph" w:styleId="List2">
    <w:name w:val="List 2"/>
    <w:basedOn w:val="BodyText"/>
    <w:rsid w:val="00E16D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6D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6D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6D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6D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6D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6D0D"/>
    <w:pPr>
      <w:numPr>
        <w:numId w:val="3"/>
      </w:numPr>
    </w:pPr>
  </w:style>
  <w:style w:type="paragraph" w:styleId="ListContinue2">
    <w:name w:val="List Continue 2"/>
    <w:basedOn w:val="List2"/>
    <w:rsid w:val="00E16D0D"/>
    <w:pPr>
      <w:ind w:firstLine="0"/>
    </w:pPr>
  </w:style>
  <w:style w:type="paragraph" w:styleId="ListContinue3">
    <w:name w:val="List Continue 3"/>
    <w:basedOn w:val="List3"/>
    <w:rsid w:val="00E16D0D"/>
    <w:pPr>
      <w:ind w:left="1021" w:firstLine="0"/>
    </w:pPr>
  </w:style>
  <w:style w:type="paragraph" w:styleId="ListContinue4">
    <w:name w:val="List Continue 4"/>
    <w:basedOn w:val="List4"/>
    <w:rsid w:val="00E16D0D"/>
    <w:pPr>
      <w:ind w:firstLine="0"/>
    </w:pPr>
  </w:style>
  <w:style w:type="paragraph" w:styleId="ListContinue5">
    <w:name w:val="List Continue 5"/>
    <w:basedOn w:val="List5"/>
    <w:rsid w:val="00E16D0D"/>
    <w:pPr>
      <w:ind w:firstLine="0"/>
    </w:pPr>
  </w:style>
  <w:style w:type="paragraph" w:styleId="ListNumber3">
    <w:name w:val="List Number 3"/>
    <w:basedOn w:val="List3"/>
    <w:rsid w:val="00E16D0D"/>
    <w:pPr>
      <w:numPr>
        <w:numId w:val="4"/>
      </w:numPr>
    </w:pPr>
  </w:style>
  <w:style w:type="paragraph" w:styleId="ListNumber4">
    <w:name w:val="List Number 4"/>
    <w:basedOn w:val="List4"/>
    <w:rsid w:val="00E16D0D"/>
    <w:pPr>
      <w:numPr>
        <w:numId w:val="5"/>
      </w:numPr>
    </w:pPr>
  </w:style>
  <w:style w:type="paragraph" w:styleId="ListNumber5">
    <w:name w:val="List Number 5"/>
    <w:basedOn w:val="List5"/>
    <w:rsid w:val="00E16D0D"/>
    <w:pPr>
      <w:numPr>
        <w:numId w:val="6"/>
      </w:numPr>
    </w:pPr>
  </w:style>
  <w:style w:type="paragraph" w:styleId="BlockText">
    <w:name w:val="Block Text"/>
    <w:basedOn w:val="Normal"/>
    <w:rsid w:val="00E16D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6D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6D0D"/>
    <w:rPr>
      <w:sz w:val="16"/>
      <w:vertAlign w:val="superscript"/>
    </w:rPr>
  </w:style>
  <w:style w:type="character" w:customStyle="1" w:styleId="Symbols">
    <w:name w:val="Symbols"/>
    <w:basedOn w:val="DefaultParagraphFont"/>
    <w:rsid w:val="00E16D0D"/>
    <w:rPr>
      <w:rFonts w:ascii="Symbol" w:hAnsi="Symbol"/>
    </w:rPr>
  </w:style>
  <w:style w:type="character" w:customStyle="1" w:styleId="MenuOptions">
    <w:name w:val="Menu Options"/>
    <w:basedOn w:val="DefaultParagraphFont"/>
    <w:rsid w:val="00E16D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6D0D"/>
    <w:rPr>
      <w:b/>
    </w:rPr>
  </w:style>
  <w:style w:type="character" w:customStyle="1" w:styleId="Underlined">
    <w:name w:val="Underlined"/>
    <w:basedOn w:val="DefaultParagraphFont"/>
    <w:rsid w:val="00E16D0D"/>
    <w:rPr>
      <w:u w:val="single"/>
    </w:rPr>
  </w:style>
  <w:style w:type="paragraph" w:customStyle="1" w:styleId="TableBodyTextRight">
    <w:name w:val="Table Body Text Right"/>
    <w:basedOn w:val="TableBodyText"/>
    <w:rsid w:val="00E16D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6D0D"/>
    <w:rPr>
      <w:sz w:val="18"/>
    </w:rPr>
  </w:style>
  <w:style w:type="paragraph" w:customStyle="1" w:styleId="BodySmallRight">
    <w:name w:val="Body Small Right"/>
    <w:basedOn w:val="BodyTextRight"/>
    <w:rsid w:val="00E16D0D"/>
    <w:rPr>
      <w:sz w:val="18"/>
      <w:szCs w:val="18"/>
    </w:rPr>
  </w:style>
  <w:style w:type="paragraph" w:customStyle="1" w:styleId="MarginEdition">
    <w:name w:val="Margin Edition"/>
    <w:basedOn w:val="MarginNote"/>
    <w:rsid w:val="00E16D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6D0D"/>
    <w:rPr>
      <w:sz w:val="2"/>
      <w:szCs w:val="2"/>
    </w:rPr>
  </w:style>
  <w:style w:type="character" w:customStyle="1" w:styleId="Small">
    <w:name w:val="Small"/>
    <w:basedOn w:val="DefaultParagraphFont"/>
    <w:rsid w:val="00E16D0D"/>
    <w:rPr>
      <w:sz w:val="16"/>
    </w:rPr>
  </w:style>
  <w:style w:type="paragraph" w:customStyle="1" w:styleId="WideTable">
    <w:name w:val="Wide Table"/>
    <w:basedOn w:val="Normal"/>
    <w:rsid w:val="00E16D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6D0D"/>
  </w:style>
  <w:style w:type="paragraph" w:styleId="Quote">
    <w:name w:val="Quote"/>
    <w:basedOn w:val="Heading1"/>
    <w:link w:val="QuoteChar"/>
    <w:qFormat/>
    <w:rsid w:val="00E16D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6D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6D0D"/>
    <w:pPr>
      <w:pageBreakBefore/>
    </w:pPr>
  </w:style>
  <w:style w:type="paragraph" w:customStyle="1" w:styleId="Border">
    <w:name w:val="Border"/>
    <w:basedOn w:val="Normal"/>
    <w:qFormat/>
    <w:rsid w:val="00E16D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6D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D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D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6D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6D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6D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6D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6D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6D0D"/>
    <w:rPr>
      <w:u w:val="single"/>
    </w:rPr>
  </w:style>
  <w:style w:type="character" w:customStyle="1" w:styleId="BoldandItalics">
    <w:name w:val="Bold and Italics"/>
    <w:qFormat/>
    <w:rsid w:val="00E16D0D"/>
    <w:rPr>
      <w:b/>
      <w:i/>
      <w:u w:val="none"/>
    </w:rPr>
  </w:style>
  <w:style w:type="paragraph" w:styleId="BalloonText">
    <w:name w:val="Balloon Text"/>
    <w:basedOn w:val="Normal"/>
    <w:link w:val="BalloonTextChar"/>
    <w:rsid w:val="00E16D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6D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6D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6D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6D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6D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6D0D"/>
    <w:pPr>
      <w:spacing w:before="0" w:after="0"/>
    </w:pPr>
  </w:style>
  <w:style w:type="paragraph" w:customStyle="1" w:styleId="BodyTextBold">
    <w:name w:val="Body Text Bold"/>
    <w:basedOn w:val="BodyText"/>
    <w:qFormat/>
    <w:rsid w:val="00E16D0D"/>
    <w:rPr>
      <w:b/>
    </w:rPr>
  </w:style>
  <w:style w:type="character" w:styleId="Hyperlink">
    <w:name w:val="Hyperlink"/>
    <w:basedOn w:val="DefaultParagraphFont"/>
    <w:uiPriority w:val="99"/>
    <w:unhideWhenUsed/>
    <w:rsid w:val="00B408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793</Words>
  <Characters>5101</Characters>
  <Application>Microsoft Office Word</Application>
  <DocSecurity>0</DocSecurity>
  <Lines>242</Lines>
  <Paragraphs>140</Paragraphs>
  <ScaleCrop>false</ScaleCrop>
  <Company>Author-it Software Corporation Ltd.</Company>
  <LinksUpToDate>false</LinksUpToDate>
  <CharactersWithSpaces>5754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MEM10003 Install and test electrical wiring and circuits up to 1000 volts a.c. and 1500 volts d.c.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2023-02-03T07:00:00Z</dcterms:created>
  <dcterms:modified xsi:type="dcterms:W3CDTF">2023-02-03T07:00:00Z</dcterms:modified>
</cp:coreProperties>
</file>