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3625" w:rsidP="00BA3625">
      <w:pPr>
        <w:pStyle w:val="Title"/>
      </w:pPr>
      <w:r>
        <w:fldChar w:fldCharType="begin"/>
      </w:r>
      <w:r>
        <w:instrText xml:space="preserve"> TITLE   \* MERGEFORMAT </w:instrText>
      </w:r>
      <w:r>
        <w:fldChar w:fldCharType="separate"/>
      </w:r>
      <w:r>
        <w:t>MEM10002 Terminate and connect electrical wiring</w:t>
      </w:r>
      <w:r>
        <w:fldChar w:fldCharType="end"/>
      </w:r>
    </w:p>
    <w:p w:rsidR="00BA3625" w:rsidP="00BA3625">
      <w:pPr>
        <w:pStyle w:val="Version"/>
        <w:sectPr w:rsidSect="007406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0663" w:rsidP="00740663">
      <w:pPr>
        <w:pStyle w:val="SuperHeading"/>
      </w:pPr>
      <w:r w:rsidRPr="00740663">
        <w:t>MEM10002 Terminate and connect electrical wiring</w:t>
      </w:r>
    </w:p>
    <w:p w:rsidR="00000000" w:rsidRPr="00740663" w:rsidP="00740663">
      <w:pPr>
        <w:pStyle w:val="Heading1"/>
      </w:pPr>
      <w:bookmarkStart w:id="1" w:name="O_948577"/>
      <w:bookmarkEnd w:id="1"/>
      <w:r w:rsidRPr="00740663">
        <w:t>Modification History</w:t>
      </w:r>
    </w:p>
    <w:p w:rsidR="00000000" w:rsidRPr="00740663" w:rsidP="00BA3625">
      <w:pPr>
        <w:pStyle w:val="BodyText"/>
      </w:pPr>
      <w:r w:rsidRPr="00740663">
        <w:t xml:space="preserve">Release 1. Supersedes and is equivalent to MEM10002B Terminate and connect electrical wiring </w:t>
      </w:r>
    </w:p>
    <w:p w:rsidR="00000000" w:rsidRPr="00740663" w:rsidP="00740663">
      <w:pPr>
        <w:pStyle w:val="Heading1"/>
      </w:pPr>
      <w:bookmarkStart w:id="2" w:name="O_948585"/>
      <w:bookmarkEnd w:id="2"/>
      <w:r w:rsidRPr="00740663">
        <w:t>Application</w:t>
      </w:r>
    </w:p>
    <w:p w:rsidR="00000000" w:rsidRPr="00740663" w:rsidP="00BA3625">
      <w:pPr>
        <w:pStyle w:val="BodyText"/>
      </w:pPr>
      <w:r w:rsidRPr="00740663">
        <w:t xml:space="preserve">This unit of competency defines the skills and knowledge required to terminate, disconnect or reconnect </w:t>
      </w:r>
      <w:r w:rsidRPr="00740663">
        <w:t>electrical wiring, including all types of cords and cables and circuits, excluding specialist cables.</w:t>
      </w:r>
    </w:p>
    <w:p w:rsidR="00000000" w:rsidRPr="00740663" w:rsidP="00BA3625">
      <w:pPr>
        <w:pStyle w:val="BodyText"/>
      </w:pPr>
      <w:r w:rsidRPr="00740663">
        <w:t>All testing is undertaken on completed circuits where these are not connected to main supply, using appropriate methods including continuity and resistan</w:t>
      </w:r>
      <w:r w:rsidRPr="00740663">
        <w:t>ce checks.</w:t>
      </w:r>
    </w:p>
    <w:p w:rsidR="00000000" w:rsidRPr="00740663" w:rsidP="00BA3625">
      <w:pPr>
        <w:pStyle w:val="BodyText"/>
      </w:pPr>
      <w:r w:rsidRPr="00740663">
        <w:t>Where soldering/desoldering of electrical/electronic components is required see unit MEM05001 Perform manual soldering/desoldering - electrical/electronic components and unit MEM05002 Perform high reliability soldering and desoldering, as appro</w:t>
      </w:r>
      <w:r w:rsidRPr="00740663">
        <w:t>priate.</w:t>
      </w:r>
    </w:p>
    <w:p w:rsidR="00000000" w:rsidRPr="00740663" w:rsidP="00BA3625">
      <w:pPr>
        <w:pStyle w:val="BodyText"/>
      </w:pPr>
      <w:r w:rsidRPr="00740663">
        <w:t>Where termination and connection of specialist cables such as mineral insulated, steel wire and armoured cables is required see unit MEM10011 Terminate and connect specialist cables.</w:t>
      </w:r>
    </w:p>
    <w:p w:rsidR="00000000" w:rsidRPr="00740663" w:rsidP="00BA3625">
      <w:pPr>
        <w:pStyle w:val="BodyText"/>
      </w:pPr>
      <w:r w:rsidRPr="00740663">
        <w:t>This unit does not cover the competencies required for energisi</w:t>
      </w:r>
      <w:r w:rsidRPr="00740663">
        <w:t xml:space="preserve">ng and testing of the circuit. </w:t>
      </w:r>
    </w:p>
    <w:p w:rsidR="00000000" w:rsidRPr="00740663" w:rsidP="00BA3625">
      <w:pPr>
        <w:pStyle w:val="BodyText"/>
      </w:pPr>
      <w:r w:rsidRPr="00740663">
        <w:t>Some jurisdictions may require the holder of this unit to be licensed or certified and users should check with the relevant authorities.</w:t>
      </w:r>
    </w:p>
    <w:p w:rsidR="00000000" w:rsidRPr="00740663" w:rsidP="00740663">
      <w:pPr>
        <w:pStyle w:val="BodyText"/>
      </w:pPr>
      <w:r w:rsidRPr="00740663">
        <w:rPr>
          <w:rStyle w:val="SpecialBold"/>
        </w:rPr>
        <w:t>Band</w:t>
      </w:r>
      <w:r w:rsidRPr="00740663">
        <w:t>:</w:t>
      </w:r>
      <w:r w:rsidRPr="00740663">
        <w:tab/>
      </w:r>
      <w:r w:rsidRPr="00740663">
        <w:rPr>
          <w:rStyle w:val="SpecialBold"/>
        </w:rPr>
        <w:t>A</w:t>
      </w:r>
    </w:p>
    <w:p w:rsidR="00000000" w:rsidRPr="00740663" w:rsidP="00740663">
      <w:pPr>
        <w:pStyle w:val="BodyText"/>
      </w:pPr>
      <w:r w:rsidRPr="00740663">
        <w:rPr>
          <w:rStyle w:val="SpecialBold"/>
        </w:rPr>
        <w:t>Unit Weight</w:t>
      </w:r>
      <w:r w:rsidRPr="00740663">
        <w:t>:</w:t>
      </w:r>
      <w:r w:rsidRPr="00740663">
        <w:tab/>
      </w:r>
      <w:r w:rsidRPr="00740663">
        <w:rPr>
          <w:rStyle w:val="SpecialBold"/>
        </w:rPr>
        <w:t>3</w:t>
      </w:r>
    </w:p>
    <w:p w:rsidR="00000000" w:rsidRPr="00740663" w:rsidP="00740663">
      <w:pPr>
        <w:pStyle w:val="AllowPageBreak"/>
      </w:pPr>
    </w:p>
    <w:p w:rsidR="00000000" w:rsidRPr="00740663" w:rsidP="00740663">
      <w:pPr>
        <w:pStyle w:val="Heading1"/>
      </w:pPr>
      <w:bookmarkStart w:id="3" w:name="O_948584"/>
      <w:bookmarkEnd w:id="3"/>
      <w:r w:rsidRPr="00740663">
        <w:t>Pre-requisite Unit</w:t>
      </w:r>
    </w:p>
    <w:tbl>
      <w:tblPr>
        <w:tblW w:w="0" w:type="auto"/>
        <w:tblLayout w:type="fixed"/>
        <w:tblCellMar>
          <w:left w:w="62" w:type="dxa"/>
          <w:right w:w="62" w:type="dxa"/>
        </w:tblCellMar>
        <w:tblLook w:val="0000"/>
      </w:tblPr>
      <w:tblGrid>
        <w:gridCol w:w="2213"/>
        <w:gridCol w:w="6967"/>
      </w:tblGrid>
      <w:tr w:rsidTr="00740663">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740663">
            <w:pPr>
              <w:pStyle w:val="BodyText"/>
              <w:rPr>
                <w:lang w:val="en-NZ"/>
              </w:rPr>
            </w:pPr>
            <w:r w:rsidRPr="00740663">
              <w:t>MEM09002</w:t>
            </w:r>
          </w:p>
        </w:tc>
        <w:tc>
          <w:tcPr>
            <w:tcW w:w="6967" w:type="dxa"/>
            <w:tcBorders>
              <w:top w:val="nil"/>
              <w:left w:val="nil"/>
              <w:bottom w:val="nil"/>
              <w:right w:val="nil"/>
            </w:tcBorders>
            <w:tcMar>
              <w:top w:w="0" w:type="dxa"/>
              <w:left w:w="62" w:type="dxa"/>
              <w:bottom w:w="0" w:type="dxa"/>
              <w:right w:w="62" w:type="dxa"/>
            </w:tcMar>
          </w:tcPr>
          <w:p w:rsidR="00000000" w:rsidP="00740663">
            <w:pPr>
              <w:pStyle w:val="BodyText"/>
              <w:rPr>
                <w:lang w:val="en-NZ"/>
              </w:rPr>
            </w:pPr>
            <w:r w:rsidRPr="00740663">
              <w:t>Interpret technic</w:t>
            </w:r>
            <w:r w:rsidRPr="00740663">
              <w:t>al drawing</w:t>
            </w:r>
          </w:p>
        </w:tc>
      </w:tr>
      <w:tr w:rsidTr="00740663">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740663">
            <w:pPr>
              <w:pStyle w:val="BodyText"/>
              <w:rPr>
                <w:lang w:val="en-NZ"/>
              </w:rPr>
            </w:pPr>
            <w:r w:rsidRPr="00740663">
              <w:t>MEM12002</w:t>
            </w:r>
          </w:p>
        </w:tc>
        <w:tc>
          <w:tcPr>
            <w:tcW w:w="6967" w:type="dxa"/>
            <w:tcBorders>
              <w:top w:val="nil"/>
              <w:left w:val="nil"/>
              <w:bottom w:val="nil"/>
              <w:right w:val="nil"/>
            </w:tcBorders>
            <w:tcMar>
              <w:top w:w="0" w:type="dxa"/>
              <w:left w:w="62" w:type="dxa"/>
              <w:bottom w:w="0" w:type="dxa"/>
              <w:right w:w="62" w:type="dxa"/>
            </w:tcMar>
          </w:tcPr>
          <w:p w:rsidR="00000000" w:rsidP="00740663">
            <w:pPr>
              <w:pStyle w:val="BodyText"/>
              <w:rPr>
                <w:lang w:val="en-NZ"/>
              </w:rPr>
            </w:pPr>
            <w:r w:rsidRPr="00740663">
              <w:t>Perform electrical/electronic measurement</w:t>
            </w:r>
          </w:p>
        </w:tc>
      </w:tr>
      <w:tr w:rsidTr="00740663">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740663">
            <w:pPr>
              <w:pStyle w:val="BodyText"/>
              <w:rPr>
                <w:lang w:val="en-NZ"/>
              </w:rPr>
            </w:pPr>
            <w:r w:rsidRPr="00740663">
              <w:t>MEM13015</w:t>
            </w:r>
          </w:p>
        </w:tc>
        <w:tc>
          <w:tcPr>
            <w:tcW w:w="6967" w:type="dxa"/>
            <w:tcBorders>
              <w:top w:val="nil"/>
              <w:left w:val="nil"/>
              <w:bottom w:val="nil"/>
              <w:right w:val="nil"/>
            </w:tcBorders>
            <w:tcMar>
              <w:top w:w="0" w:type="dxa"/>
              <w:left w:w="62" w:type="dxa"/>
              <w:bottom w:w="0" w:type="dxa"/>
              <w:right w:w="62" w:type="dxa"/>
            </w:tcMar>
          </w:tcPr>
          <w:p w:rsidR="00000000" w:rsidP="00740663">
            <w:pPr>
              <w:pStyle w:val="BodyText"/>
              <w:rPr>
                <w:lang w:val="en-NZ"/>
              </w:rPr>
            </w:pPr>
            <w:r w:rsidRPr="00740663">
              <w:t>Work safely and effectively in manufacturing and engineering</w:t>
            </w:r>
          </w:p>
        </w:tc>
      </w:tr>
      <w:tr w:rsidTr="00740663">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740663">
            <w:pPr>
              <w:pStyle w:val="BodyText"/>
              <w:rPr>
                <w:lang w:val="en-NZ"/>
              </w:rPr>
            </w:pPr>
            <w:r w:rsidRPr="00740663">
              <w:t>MEM16006</w:t>
            </w:r>
          </w:p>
        </w:tc>
        <w:tc>
          <w:tcPr>
            <w:tcW w:w="6967" w:type="dxa"/>
            <w:tcBorders>
              <w:top w:val="nil"/>
              <w:left w:val="nil"/>
              <w:bottom w:val="nil"/>
              <w:right w:val="nil"/>
            </w:tcBorders>
            <w:tcMar>
              <w:top w:w="0" w:type="dxa"/>
              <w:left w:w="62" w:type="dxa"/>
              <w:bottom w:w="0" w:type="dxa"/>
              <w:right w:w="62" w:type="dxa"/>
            </w:tcMar>
          </w:tcPr>
          <w:p w:rsidR="00000000" w:rsidP="00740663">
            <w:pPr>
              <w:pStyle w:val="BodyText"/>
              <w:rPr>
                <w:lang w:val="en-NZ"/>
              </w:rPr>
            </w:pPr>
            <w:r w:rsidRPr="00740663">
              <w:t>Organise and communicate information</w:t>
            </w:r>
          </w:p>
        </w:tc>
      </w:tr>
      <w:tr w:rsidTr="00740663">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740663">
            <w:pPr>
              <w:pStyle w:val="BodyText"/>
              <w:rPr>
                <w:lang w:val="en-NZ"/>
              </w:rPr>
            </w:pPr>
            <w:r w:rsidRPr="00740663">
              <w:t>MEM18001</w:t>
            </w:r>
          </w:p>
        </w:tc>
        <w:tc>
          <w:tcPr>
            <w:tcW w:w="6967" w:type="dxa"/>
            <w:tcBorders>
              <w:top w:val="nil"/>
              <w:left w:val="nil"/>
              <w:bottom w:val="nil"/>
              <w:right w:val="nil"/>
            </w:tcBorders>
            <w:tcMar>
              <w:top w:w="0" w:type="dxa"/>
              <w:left w:w="62" w:type="dxa"/>
              <w:bottom w:w="0" w:type="dxa"/>
              <w:right w:w="62" w:type="dxa"/>
            </w:tcMar>
          </w:tcPr>
          <w:p w:rsidR="00000000" w:rsidRPr="00740663" w:rsidP="00740663">
            <w:pPr>
              <w:pStyle w:val="BodyText"/>
            </w:pPr>
            <w:r w:rsidRPr="00740663">
              <w:t>Use hand tools</w:t>
            </w:r>
          </w:p>
        </w:tc>
      </w:tr>
    </w:tbl>
    <w:p w:rsidR="00000000" w:rsidRPr="00740663" w:rsidP="00740663">
      <w:pPr>
        <w:pStyle w:val="BodyText"/>
      </w:pPr>
    </w:p>
    <w:p w:rsidR="00000000" w:rsidRPr="00740663" w:rsidP="00740663">
      <w:pPr>
        <w:pStyle w:val="AllowPageBreak"/>
      </w:pPr>
    </w:p>
    <w:p w:rsidR="00000000" w:rsidRPr="00740663" w:rsidP="00740663">
      <w:pPr>
        <w:pStyle w:val="Heading1"/>
      </w:pPr>
      <w:bookmarkStart w:id="4" w:name="O_948583"/>
      <w:bookmarkEnd w:id="4"/>
      <w:r w:rsidRPr="00740663">
        <w:t>Competency Field</w:t>
      </w:r>
    </w:p>
    <w:p w:rsidR="00000000" w:rsidRPr="00740663" w:rsidP="00BA3625">
      <w:pPr>
        <w:pStyle w:val="BodyText"/>
      </w:pPr>
      <w:r w:rsidRPr="00740663">
        <w:t>Installation and commissioning</w:t>
      </w:r>
    </w:p>
    <w:p w:rsidR="00000000" w:rsidRPr="00740663" w:rsidP="00740663">
      <w:pPr>
        <w:pStyle w:val="Heading1"/>
      </w:pPr>
      <w:bookmarkStart w:id="5" w:name="O_948581"/>
      <w:bookmarkEnd w:id="5"/>
      <w:r w:rsidRPr="00740663">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740663">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740663">
            <w:pPr>
              <w:pStyle w:val="BodyText"/>
              <w:rPr>
                <w:lang w:val="en-NZ"/>
              </w:rPr>
            </w:pPr>
            <w:r w:rsidRPr="00740663">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740663">
            <w:pPr>
              <w:pStyle w:val="BodyText"/>
              <w:rPr>
                <w:lang w:val="en-NZ"/>
              </w:rPr>
            </w:pPr>
            <w:r w:rsidRPr="00740663">
              <w:t>Performance criteria describe the performance needed to demonstrate achievement of the element.</w:t>
            </w:r>
          </w:p>
        </w:tc>
      </w:tr>
      <w:tr w:rsidTr="0074066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740663" w:rsidP="00740663">
            <w:pPr>
              <w:pStyle w:val="BodyText"/>
            </w:pPr>
            <w:r w:rsidRPr="00740663">
              <w:t>1</w:t>
            </w:r>
          </w:p>
        </w:tc>
        <w:tc>
          <w:tcPr>
            <w:tcW w:w="1986" w:type="dxa"/>
            <w:vMerge w:val="restart"/>
            <w:tcBorders>
              <w:top w:val="nil"/>
              <w:left w:val="nil"/>
              <w:bottom w:val="nil"/>
              <w:right w:val="nil"/>
            </w:tcBorders>
            <w:tcMar>
              <w:top w:w="0" w:type="dxa"/>
              <w:left w:w="62" w:type="dxa"/>
              <w:bottom w:w="0" w:type="dxa"/>
              <w:right w:w="62" w:type="dxa"/>
            </w:tcMar>
          </w:tcPr>
          <w:p w:rsidR="00000000" w:rsidP="00740663">
            <w:pPr>
              <w:pStyle w:val="BodyText"/>
              <w:rPr>
                <w:lang w:val="en-NZ"/>
              </w:rPr>
            </w:pPr>
            <w:r w:rsidRPr="00740663">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740663">
            <w:pPr>
              <w:pStyle w:val="BodyText"/>
              <w:rPr>
                <w:lang w:val="en-NZ"/>
              </w:rPr>
            </w:pPr>
            <w:r w:rsidRPr="00740663">
              <w:t>1.1</w:t>
            </w:r>
          </w:p>
        </w:tc>
        <w:tc>
          <w:tcPr>
            <w:tcW w:w="5678" w:type="dxa"/>
            <w:tcBorders>
              <w:top w:val="nil"/>
              <w:left w:val="nil"/>
              <w:bottom w:val="nil"/>
              <w:right w:val="nil"/>
            </w:tcBorders>
            <w:tcMar>
              <w:top w:w="0" w:type="dxa"/>
              <w:left w:w="62" w:type="dxa"/>
              <w:bottom w:w="0" w:type="dxa"/>
              <w:right w:w="62" w:type="dxa"/>
            </w:tcMar>
          </w:tcPr>
          <w:p w:rsidR="00000000" w:rsidP="00740663">
            <w:pPr>
              <w:pStyle w:val="BodyText"/>
              <w:rPr>
                <w:lang w:val="en-NZ"/>
              </w:rPr>
            </w:pPr>
            <w:r w:rsidRPr="00740663">
              <w:t>Follow standard operating procedures (SOPs)</w:t>
            </w:r>
          </w:p>
        </w:tc>
      </w:tr>
      <w:tr w:rsidTr="0074066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40663">
            <w:pPr>
              <w:pStyle w:val="BodyText"/>
              <w:rPr>
                <w:lang w:val="en-NZ"/>
              </w:rPr>
            </w:pPr>
            <w:r w:rsidRPr="00740663">
              <w:t>1.2</w:t>
            </w:r>
          </w:p>
        </w:tc>
        <w:tc>
          <w:tcPr>
            <w:tcW w:w="5678" w:type="dxa"/>
            <w:tcBorders>
              <w:top w:val="nil"/>
              <w:left w:val="nil"/>
              <w:bottom w:val="nil"/>
              <w:right w:val="nil"/>
            </w:tcBorders>
            <w:tcMar>
              <w:top w:w="0" w:type="dxa"/>
              <w:left w:w="62" w:type="dxa"/>
              <w:bottom w:w="0" w:type="dxa"/>
              <w:right w:w="62" w:type="dxa"/>
            </w:tcMar>
          </w:tcPr>
          <w:p w:rsidR="00000000" w:rsidP="00740663">
            <w:pPr>
              <w:pStyle w:val="BodyText"/>
              <w:rPr>
                <w:lang w:val="en-NZ"/>
              </w:rPr>
            </w:pPr>
            <w:r w:rsidRPr="00740663">
              <w:t>Comply with work health and safety (WHS) requirements at all times</w:t>
            </w:r>
          </w:p>
        </w:tc>
      </w:tr>
      <w:tr w:rsidTr="0074066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40663">
            <w:pPr>
              <w:pStyle w:val="BodyText"/>
              <w:rPr>
                <w:lang w:val="en-NZ"/>
              </w:rPr>
            </w:pPr>
            <w:r w:rsidRPr="00740663">
              <w:t>1.3</w:t>
            </w:r>
          </w:p>
        </w:tc>
        <w:tc>
          <w:tcPr>
            <w:tcW w:w="5678" w:type="dxa"/>
            <w:tcBorders>
              <w:top w:val="nil"/>
              <w:left w:val="nil"/>
              <w:bottom w:val="nil"/>
              <w:right w:val="nil"/>
            </w:tcBorders>
            <w:tcMar>
              <w:top w:w="0" w:type="dxa"/>
              <w:left w:w="62" w:type="dxa"/>
              <w:bottom w:w="0" w:type="dxa"/>
              <w:right w:w="62" w:type="dxa"/>
            </w:tcMar>
          </w:tcPr>
          <w:p w:rsidR="00000000" w:rsidP="00740663">
            <w:pPr>
              <w:pStyle w:val="BodyText"/>
              <w:rPr>
                <w:lang w:val="en-NZ"/>
              </w:rPr>
            </w:pPr>
            <w:r w:rsidRPr="00740663">
              <w:t>Use appropriate personal protective equipment (PPE) in accordance with SOPs</w:t>
            </w:r>
          </w:p>
        </w:tc>
      </w:tr>
      <w:tr w:rsidTr="0074066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40663">
            <w:pPr>
              <w:pStyle w:val="BodyText"/>
              <w:rPr>
                <w:lang w:val="en-NZ"/>
              </w:rPr>
            </w:pPr>
            <w:r w:rsidRPr="00740663">
              <w:t>1.4</w:t>
            </w:r>
          </w:p>
        </w:tc>
        <w:tc>
          <w:tcPr>
            <w:tcW w:w="5678" w:type="dxa"/>
            <w:tcBorders>
              <w:top w:val="nil"/>
              <w:left w:val="nil"/>
              <w:bottom w:val="nil"/>
              <w:right w:val="nil"/>
            </w:tcBorders>
            <w:tcMar>
              <w:top w:w="0" w:type="dxa"/>
              <w:left w:w="62" w:type="dxa"/>
              <w:bottom w:w="0" w:type="dxa"/>
              <w:right w:w="62" w:type="dxa"/>
            </w:tcMar>
          </w:tcPr>
          <w:p w:rsidR="00000000" w:rsidP="00740663">
            <w:pPr>
              <w:pStyle w:val="BodyText"/>
              <w:rPr>
                <w:lang w:val="en-NZ"/>
              </w:rPr>
            </w:pPr>
            <w:r w:rsidRPr="00740663">
              <w:t>Identify job requirements from specifications, drawings, job sheets or work instructions</w:t>
            </w:r>
          </w:p>
        </w:tc>
      </w:tr>
      <w:tr w:rsidTr="00740663">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740663">
            <w:pPr>
              <w:pStyle w:val="BodyText"/>
              <w:rPr>
                <w:lang w:val="en-NZ"/>
              </w:rPr>
            </w:pPr>
          </w:p>
        </w:tc>
      </w:tr>
      <w:tr w:rsidTr="0074066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740663" w:rsidP="00740663">
            <w:pPr>
              <w:pStyle w:val="BodyText"/>
            </w:pPr>
            <w:r w:rsidRPr="00740663">
              <w:t>2</w:t>
            </w:r>
          </w:p>
        </w:tc>
        <w:tc>
          <w:tcPr>
            <w:tcW w:w="1986" w:type="dxa"/>
            <w:vMerge w:val="restart"/>
            <w:tcBorders>
              <w:top w:val="nil"/>
              <w:left w:val="nil"/>
              <w:bottom w:val="nil"/>
              <w:right w:val="nil"/>
            </w:tcBorders>
            <w:tcMar>
              <w:top w:w="0" w:type="dxa"/>
              <w:left w:w="62" w:type="dxa"/>
              <w:bottom w:w="0" w:type="dxa"/>
              <w:right w:w="62" w:type="dxa"/>
            </w:tcMar>
          </w:tcPr>
          <w:p w:rsidR="00000000" w:rsidP="00740663">
            <w:pPr>
              <w:pStyle w:val="BodyText"/>
              <w:rPr>
                <w:lang w:val="en-NZ"/>
              </w:rPr>
            </w:pPr>
            <w:r w:rsidRPr="00740663">
              <w:rPr>
                <w:rStyle w:val="SpecialBold"/>
              </w:rPr>
              <w:t>Prepare for electrical wiring termination and connection</w:t>
            </w:r>
          </w:p>
        </w:tc>
        <w:tc>
          <w:tcPr>
            <w:tcW w:w="779" w:type="dxa"/>
            <w:tcBorders>
              <w:top w:val="nil"/>
              <w:left w:val="nil"/>
              <w:bottom w:val="nil"/>
              <w:right w:val="nil"/>
            </w:tcBorders>
            <w:tcMar>
              <w:top w:w="0" w:type="dxa"/>
              <w:left w:w="62" w:type="dxa"/>
              <w:bottom w:w="0" w:type="dxa"/>
              <w:right w:w="62" w:type="dxa"/>
            </w:tcMar>
          </w:tcPr>
          <w:p w:rsidR="00000000" w:rsidP="00740663">
            <w:pPr>
              <w:pStyle w:val="BodyText"/>
              <w:rPr>
                <w:lang w:val="en-NZ"/>
              </w:rPr>
            </w:pPr>
            <w:r w:rsidRPr="00740663">
              <w:t>2.1</w:t>
            </w:r>
          </w:p>
        </w:tc>
        <w:tc>
          <w:tcPr>
            <w:tcW w:w="5678" w:type="dxa"/>
            <w:tcBorders>
              <w:top w:val="nil"/>
              <w:left w:val="nil"/>
              <w:bottom w:val="nil"/>
              <w:right w:val="nil"/>
            </w:tcBorders>
            <w:tcMar>
              <w:top w:w="0" w:type="dxa"/>
              <w:left w:w="62" w:type="dxa"/>
              <w:bottom w:w="0" w:type="dxa"/>
              <w:right w:w="62" w:type="dxa"/>
            </w:tcMar>
          </w:tcPr>
          <w:p w:rsidR="00000000" w:rsidP="00740663">
            <w:pPr>
              <w:pStyle w:val="BodyText"/>
              <w:rPr>
                <w:lang w:val="en-NZ"/>
              </w:rPr>
            </w:pPr>
            <w:r w:rsidRPr="00740663">
              <w:t>Undertake all work safe</w:t>
            </w:r>
            <w:r w:rsidRPr="00740663">
              <w:t xml:space="preserve">ly and to workplace procedures and state/territory regulations and legislative requirements </w:t>
            </w:r>
          </w:p>
        </w:tc>
      </w:tr>
      <w:tr w:rsidTr="0074066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40663">
            <w:pPr>
              <w:pStyle w:val="BodyText"/>
              <w:rPr>
                <w:lang w:val="en-NZ"/>
              </w:rPr>
            </w:pPr>
            <w:r w:rsidRPr="00740663">
              <w:t>2.2</w:t>
            </w:r>
          </w:p>
        </w:tc>
        <w:tc>
          <w:tcPr>
            <w:tcW w:w="5678" w:type="dxa"/>
            <w:tcBorders>
              <w:top w:val="nil"/>
              <w:left w:val="nil"/>
              <w:bottom w:val="nil"/>
              <w:right w:val="nil"/>
            </w:tcBorders>
            <w:tcMar>
              <w:top w:w="0" w:type="dxa"/>
              <w:left w:w="62" w:type="dxa"/>
              <w:bottom w:w="0" w:type="dxa"/>
              <w:right w:w="62" w:type="dxa"/>
            </w:tcMar>
          </w:tcPr>
          <w:p w:rsidR="00000000" w:rsidP="00740663">
            <w:pPr>
              <w:pStyle w:val="BodyText"/>
              <w:rPr>
                <w:lang w:val="en-NZ"/>
              </w:rPr>
            </w:pPr>
            <w:r w:rsidRPr="00740663">
              <w:t>Check materials for correct specifications</w:t>
            </w:r>
          </w:p>
        </w:tc>
      </w:tr>
      <w:tr w:rsidTr="0074066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40663">
            <w:pPr>
              <w:pStyle w:val="BodyText"/>
              <w:rPr>
                <w:lang w:val="en-NZ"/>
              </w:rPr>
            </w:pPr>
            <w:r w:rsidRPr="00740663">
              <w:t>2.3</w:t>
            </w:r>
          </w:p>
        </w:tc>
        <w:tc>
          <w:tcPr>
            <w:tcW w:w="5678" w:type="dxa"/>
            <w:tcBorders>
              <w:top w:val="nil"/>
              <w:left w:val="nil"/>
              <w:bottom w:val="nil"/>
              <w:right w:val="nil"/>
            </w:tcBorders>
            <w:tcMar>
              <w:top w:w="0" w:type="dxa"/>
              <w:left w:w="62" w:type="dxa"/>
              <w:bottom w:w="0" w:type="dxa"/>
              <w:right w:w="62" w:type="dxa"/>
            </w:tcMar>
          </w:tcPr>
          <w:p w:rsidR="00000000" w:rsidP="00740663">
            <w:pPr>
              <w:pStyle w:val="BodyText"/>
              <w:rPr>
                <w:lang w:val="en-NZ"/>
              </w:rPr>
            </w:pPr>
            <w:r w:rsidRPr="00740663">
              <w:t>Undertake preparation of work or check/inspect for correct location and specifications of cable trays, bra</w:t>
            </w:r>
            <w:r w:rsidRPr="00740663">
              <w:t>ckets and trenches</w:t>
            </w:r>
          </w:p>
        </w:tc>
      </w:tr>
      <w:tr w:rsidTr="00740663">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740663">
            <w:pPr>
              <w:pStyle w:val="BodyText"/>
              <w:rPr>
                <w:lang w:val="en-NZ"/>
              </w:rPr>
            </w:pPr>
          </w:p>
        </w:tc>
      </w:tr>
      <w:tr w:rsidTr="0074066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740663" w:rsidP="00740663">
            <w:pPr>
              <w:pStyle w:val="BodyText"/>
            </w:pPr>
            <w:r w:rsidRPr="00740663">
              <w:t>3</w:t>
            </w:r>
          </w:p>
        </w:tc>
        <w:tc>
          <w:tcPr>
            <w:tcW w:w="1986" w:type="dxa"/>
            <w:vMerge w:val="restart"/>
            <w:tcBorders>
              <w:top w:val="nil"/>
              <w:left w:val="nil"/>
              <w:bottom w:val="nil"/>
              <w:right w:val="nil"/>
            </w:tcBorders>
            <w:tcMar>
              <w:top w:w="0" w:type="dxa"/>
              <w:left w:w="62" w:type="dxa"/>
              <w:bottom w:w="0" w:type="dxa"/>
              <w:right w:w="62" w:type="dxa"/>
            </w:tcMar>
          </w:tcPr>
          <w:p w:rsidR="00000000" w:rsidP="00740663">
            <w:pPr>
              <w:pStyle w:val="BodyText"/>
              <w:rPr>
                <w:lang w:val="en-NZ"/>
              </w:rPr>
            </w:pPr>
            <w:r w:rsidRPr="00740663">
              <w:rPr>
                <w:rStyle w:val="SpecialBold"/>
              </w:rPr>
              <w:t>Connect electrical wiring</w:t>
            </w:r>
          </w:p>
        </w:tc>
        <w:tc>
          <w:tcPr>
            <w:tcW w:w="779" w:type="dxa"/>
            <w:tcBorders>
              <w:top w:val="nil"/>
              <w:left w:val="nil"/>
              <w:bottom w:val="nil"/>
              <w:right w:val="nil"/>
            </w:tcBorders>
            <w:tcMar>
              <w:top w:w="0" w:type="dxa"/>
              <w:left w:w="62" w:type="dxa"/>
              <w:bottom w:w="0" w:type="dxa"/>
              <w:right w:w="62" w:type="dxa"/>
            </w:tcMar>
          </w:tcPr>
          <w:p w:rsidR="00000000" w:rsidP="00740663">
            <w:pPr>
              <w:pStyle w:val="BodyText"/>
              <w:rPr>
                <w:lang w:val="en-NZ"/>
              </w:rPr>
            </w:pPr>
            <w:r w:rsidRPr="00740663">
              <w:t>3.1</w:t>
            </w:r>
          </w:p>
        </w:tc>
        <w:tc>
          <w:tcPr>
            <w:tcW w:w="5678" w:type="dxa"/>
            <w:tcBorders>
              <w:top w:val="nil"/>
              <w:left w:val="nil"/>
              <w:bottom w:val="nil"/>
              <w:right w:val="nil"/>
            </w:tcBorders>
            <w:tcMar>
              <w:top w:w="0" w:type="dxa"/>
              <w:left w:w="62" w:type="dxa"/>
              <w:bottom w:w="0" w:type="dxa"/>
              <w:right w:w="62" w:type="dxa"/>
            </w:tcMar>
          </w:tcPr>
          <w:p w:rsidR="00000000" w:rsidP="00740663">
            <w:pPr>
              <w:pStyle w:val="BodyText"/>
              <w:rPr>
                <w:lang w:val="en-NZ"/>
              </w:rPr>
            </w:pPr>
            <w:r w:rsidRPr="00740663">
              <w:t>Ensure terminations/connections are made to specifications, manufacturers</w:t>
            </w:r>
            <w:r>
              <w:t>’</w:t>
            </w:r>
            <w:r w:rsidRPr="00740663">
              <w:t xml:space="preserve"> requirements and to safety and state/territory regulations and legislative requirements</w:t>
            </w:r>
          </w:p>
        </w:tc>
      </w:tr>
      <w:tr w:rsidTr="0074066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40663">
            <w:pPr>
              <w:pStyle w:val="BodyText"/>
              <w:rPr>
                <w:lang w:val="en-NZ"/>
              </w:rPr>
            </w:pPr>
            <w:r w:rsidRPr="00740663">
              <w:t>3.2</w:t>
            </w:r>
          </w:p>
        </w:tc>
        <w:tc>
          <w:tcPr>
            <w:tcW w:w="5678" w:type="dxa"/>
            <w:tcBorders>
              <w:top w:val="nil"/>
              <w:left w:val="nil"/>
              <w:bottom w:val="nil"/>
              <w:right w:val="nil"/>
            </w:tcBorders>
            <w:tcMar>
              <w:top w:w="0" w:type="dxa"/>
              <w:left w:w="62" w:type="dxa"/>
              <w:bottom w:w="0" w:type="dxa"/>
              <w:right w:w="62" w:type="dxa"/>
            </w:tcMar>
          </w:tcPr>
          <w:p w:rsidR="00000000" w:rsidP="00740663">
            <w:pPr>
              <w:pStyle w:val="BodyText"/>
              <w:rPr>
                <w:lang w:val="en-NZ"/>
              </w:rPr>
            </w:pPr>
            <w:r w:rsidRPr="00740663">
              <w:t>Adjust and fix all brackets, clamps and holders to specifications</w:t>
            </w:r>
          </w:p>
        </w:tc>
      </w:tr>
      <w:tr w:rsidTr="0074066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40663">
            <w:pPr>
              <w:pStyle w:val="BodyText"/>
              <w:rPr>
                <w:lang w:val="en-NZ"/>
              </w:rPr>
            </w:pPr>
            <w:r w:rsidRPr="00740663">
              <w:t>3.3</w:t>
            </w:r>
          </w:p>
        </w:tc>
        <w:tc>
          <w:tcPr>
            <w:tcW w:w="5678" w:type="dxa"/>
            <w:tcBorders>
              <w:top w:val="nil"/>
              <w:left w:val="nil"/>
              <w:bottom w:val="nil"/>
              <w:right w:val="nil"/>
            </w:tcBorders>
            <w:tcMar>
              <w:top w:w="0" w:type="dxa"/>
              <w:left w:w="62" w:type="dxa"/>
              <w:bottom w:w="0" w:type="dxa"/>
              <w:right w:w="62" w:type="dxa"/>
            </w:tcMar>
          </w:tcPr>
          <w:p w:rsidR="00000000" w:rsidP="00740663">
            <w:pPr>
              <w:pStyle w:val="BodyText"/>
              <w:rPr>
                <w:lang w:val="en-NZ"/>
              </w:rPr>
            </w:pPr>
            <w:r w:rsidRPr="00740663">
              <w:t>Ensure all cables, wires, conductors and connections are marked/tagged and labelled to specification</w:t>
            </w:r>
          </w:p>
        </w:tc>
      </w:tr>
      <w:tr w:rsidTr="0074066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40663">
            <w:pPr>
              <w:pStyle w:val="BodyText"/>
              <w:rPr>
                <w:lang w:val="en-NZ"/>
              </w:rPr>
            </w:pPr>
            <w:r w:rsidRPr="00740663">
              <w:t>3.4</w:t>
            </w:r>
          </w:p>
        </w:tc>
        <w:tc>
          <w:tcPr>
            <w:tcW w:w="5678" w:type="dxa"/>
            <w:tcBorders>
              <w:top w:val="nil"/>
              <w:left w:val="nil"/>
              <w:bottom w:val="nil"/>
              <w:right w:val="nil"/>
            </w:tcBorders>
            <w:tcMar>
              <w:top w:w="0" w:type="dxa"/>
              <w:left w:w="62" w:type="dxa"/>
              <w:bottom w:w="0" w:type="dxa"/>
              <w:right w:w="62" w:type="dxa"/>
            </w:tcMar>
          </w:tcPr>
          <w:p w:rsidR="00000000" w:rsidP="00740663">
            <w:pPr>
              <w:pStyle w:val="BodyText"/>
              <w:rPr>
                <w:lang w:val="en-NZ"/>
              </w:rPr>
            </w:pPr>
            <w:r w:rsidRPr="00740663">
              <w:t>Test terminated cables to ensure continuity and insulation resistance readings comply with requirements</w:t>
            </w:r>
          </w:p>
        </w:tc>
      </w:tr>
      <w:tr w:rsidTr="0074066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40663">
            <w:pPr>
              <w:pStyle w:val="BodyText"/>
              <w:rPr>
                <w:lang w:val="en-NZ"/>
              </w:rPr>
            </w:pPr>
            <w:r w:rsidRPr="00740663">
              <w:t>3.5</w:t>
            </w:r>
          </w:p>
        </w:tc>
        <w:tc>
          <w:tcPr>
            <w:tcW w:w="5678" w:type="dxa"/>
            <w:tcBorders>
              <w:top w:val="nil"/>
              <w:left w:val="nil"/>
              <w:bottom w:val="nil"/>
              <w:right w:val="nil"/>
            </w:tcBorders>
            <w:tcMar>
              <w:top w:w="0" w:type="dxa"/>
              <w:left w:w="62" w:type="dxa"/>
              <w:bottom w:w="0" w:type="dxa"/>
              <w:right w:w="62" w:type="dxa"/>
            </w:tcMar>
          </w:tcPr>
          <w:p w:rsidR="00000000" w:rsidRPr="00740663" w:rsidP="00740663">
            <w:pPr>
              <w:pStyle w:val="BodyText"/>
            </w:pPr>
            <w:r w:rsidRPr="00740663">
              <w:t>Complete all reports and documentation correctly to required specifications</w:t>
            </w:r>
          </w:p>
        </w:tc>
      </w:tr>
    </w:tbl>
    <w:p w:rsidR="00000000" w:rsidRPr="00740663" w:rsidP="00740663">
      <w:pPr>
        <w:pStyle w:val="BodyText"/>
      </w:pPr>
    </w:p>
    <w:p w:rsidR="00000000" w:rsidRPr="00740663" w:rsidP="00740663">
      <w:pPr>
        <w:pStyle w:val="AllowPageBreak"/>
      </w:pPr>
    </w:p>
    <w:p w:rsidR="00000000" w:rsidRPr="00740663" w:rsidP="00740663">
      <w:pPr>
        <w:pStyle w:val="Heading1"/>
      </w:pPr>
      <w:bookmarkStart w:id="6" w:name="O_948580"/>
      <w:bookmarkEnd w:id="6"/>
      <w:r w:rsidRPr="00740663">
        <w:t>Foundation Skills</w:t>
      </w:r>
    </w:p>
    <w:p w:rsidR="00000000" w:rsidRPr="00740663" w:rsidP="00BA3625">
      <w:pPr>
        <w:pStyle w:val="BodyText"/>
      </w:pPr>
      <w:r w:rsidRPr="00740663">
        <w:t>This section describes those req</w:t>
      </w:r>
      <w:r w:rsidRPr="00740663">
        <w:t xml:space="preserve">uired skills (reading, writing, oral communication and numeracy) that are essential to workplace performance in this unit of competency.  </w:t>
      </w:r>
    </w:p>
    <w:p w:rsidR="00000000" w:rsidRPr="00740663" w:rsidP="00BA3625">
      <w:pPr>
        <w:pStyle w:val="BodyText"/>
      </w:pPr>
      <w:r w:rsidRPr="00740663">
        <w:t>Foundation skills essential to performance are explicit in the performance criteria of this unit of competency.</w:t>
      </w:r>
    </w:p>
    <w:p w:rsidR="00000000" w:rsidRPr="00740663" w:rsidP="00740663">
      <w:pPr>
        <w:pStyle w:val="Heading1"/>
      </w:pPr>
      <w:bookmarkStart w:id="7" w:name="O_948579"/>
      <w:bookmarkEnd w:id="7"/>
      <w:r w:rsidRPr="00740663">
        <w:t>Range of Conditions</w:t>
      </w:r>
    </w:p>
    <w:tbl>
      <w:tblPr>
        <w:tblW w:w="9288" w:type="dxa"/>
        <w:tblLayout w:type="fixed"/>
        <w:tblCellMar>
          <w:left w:w="62" w:type="dxa"/>
          <w:right w:w="62" w:type="dxa"/>
        </w:tblCellMar>
        <w:tblLook w:val="0000"/>
      </w:tblPr>
      <w:tblGrid>
        <w:gridCol w:w="3012"/>
        <w:gridCol w:w="6276"/>
      </w:tblGrid>
      <w:tr w:rsidTr="00740663">
        <w:tblPrEx>
          <w:tblW w:w="9288" w:type="dxa"/>
          <w:tblLayout w:type="fixed"/>
          <w:tblCellMar>
            <w:left w:w="62" w:type="dxa"/>
            <w:right w:w="62" w:type="dxa"/>
          </w:tblCellMar>
          <w:tblLook w:val="0000"/>
        </w:tblPrEx>
        <w:trPr>
          <w:tblHeader/>
        </w:trPr>
        <w:tc>
          <w:tcPr>
            <w:tcW w:w="9288" w:type="dxa"/>
            <w:gridSpan w:val="2"/>
            <w:tcBorders>
              <w:top w:val="nil"/>
              <w:left w:val="nil"/>
              <w:bottom w:val="nil"/>
              <w:right w:val="nil"/>
            </w:tcBorders>
            <w:tcMar>
              <w:top w:w="0" w:type="dxa"/>
              <w:left w:w="62" w:type="dxa"/>
              <w:bottom w:w="0" w:type="dxa"/>
              <w:right w:w="62" w:type="dxa"/>
            </w:tcMar>
          </w:tcPr>
          <w:p w:rsidR="00000000" w:rsidP="00740663">
            <w:pPr>
              <w:pStyle w:val="BodyText"/>
              <w:rPr>
                <w:lang w:val="en-NZ"/>
              </w:rPr>
            </w:pPr>
            <w:r w:rsidRPr="00740663">
              <w:t xml:space="preserve">This field allows for different work environments and conditions that may affect performance. Essential operating conditions that may be present (depending on the work situation, needs of the candidate, accessibility of </w:t>
            </w:r>
            <w:r w:rsidRPr="00740663">
              <w:t>the item, and local industry and regional contexts) are included.</w:t>
            </w:r>
          </w:p>
        </w:tc>
      </w:tr>
      <w:tr w:rsidTr="00740663">
        <w:tblPrEx>
          <w:tblW w:w="9288" w:type="dxa"/>
          <w:tblLayout w:type="fixed"/>
          <w:tblCellMar>
            <w:left w:w="62" w:type="dxa"/>
            <w:right w:w="62" w:type="dxa"/>
          </w:tblCellMar>
          <w:tblLook w:val="0000"/>
        </w:tblPrEx>
        <w:tc>
          <w:tcPr>
            <w:tcW w:w="3012" w:type="dxa"/>
            <w:tcBorders>
              <w:top w:val="nil"/>
              <w:left w:val="nil"/>
              <w:bottom w:val="nil"/>
              <w:right w:val="nil"/>
            </w:tcBorders>
            <w:tcMar>
              <w:top w:w="0" w:type="dxa"/>
              <w:left w:w="62" w:type="dxa"/>
              <w:bottom w:w="0" w:type="dxa"/>
              <w:right w:w="62" w:type="dxa"/>
            </w:tcMar>
          </w:tcPr>
          <w:p w:rsidR="00000000" w:rsidP="00740663">
            <w:pPr>
              <w:pStyle w:val="BodyText"/>
              <w:rPr>
                <w:lang w:val="en-NZ"/>
              </w:rPr>
            </w:pPr>
            <w:r w:rsidRPr="00740663">
              <w:rPr>
                <w:rStyle w:val="SpecialBold"/>
              </w:rPr>
              <w:t>Electrical wiring includes one (1) or more of the following:</w:t>
            </w:r>
          </w:p>
        </w:tc>
        <w:tc>
          <w:tcPr>
            <w:tcW w:w="6276" w:type="dxa"/>
            <w:tcBorders>
              <w:top w:val="nil"/>
              <w:left w:val="nil"/>
              <w:bottom w:val="nil"/>
              <w:right w:val="nil"/>
            </w:tcBorders>
            <w:tcMar>
              <w:top w:w="0" w:type="dxa"/>
              <w:left w:w="62" w:type="dxa"/>
              <w:bottom w:w="0" w:type="dxa"/>
              <w:right w:w="62" w:type="dxa"/>
            </w:tcMar>
          </w:tcPr>
          <w:p w:rsidR="00000000" w:rsidRPr="00740663" w:rsidP="00740663">
            <w:pPr>
              <w:pStyle w:val="ListBullet"/>
            </w:pPr>
            <w:r w:rsidRPr="00740663">
              <w:t>wiring associated with:</w:t>
            </w:r>
          </w:p>
          <w:p w:rsidR="00000000" w:rsidRPr="00740663" w:rsidP="00740663">
            <w:pPr>
              <w:pStyle w:val="ListBullet2"/>
            </w:pPr>
            <w:r w:rsidRPr="00740663">
              <w:t>control wiring</w:t>
            </w:r>
          </w:p>
          <w:p w:rsidR="00000000" w:rsidRPr="00740663" w:rsidP="00740663">
            <w:pPr>
              <w:pStyle w:val="ListBullet2"/>
            </w:pPr>
            <w:r w:rsidRPr="00740663">
              <w:t>machinery</w:t>
            </w:r>
          </w:p>
          <w:p w:rsidR="00000000" w:rsidRPr="00740663" w:rsidP="00740663">
            <w:pPr>
              <w:pStyle w:val="ListBullet2"/>
            </w:pPr>
            <w:r w:rsidRPr="00740663">
              <w:t>other electrical apparatus</w:t>
            </w:r>
          </w:p>
          <w:p w:rsidR="00000000" w:rsidP="00740663">
            <w:pPr>
              <w:pStyle w:val="BodyText"/>
              <w:rPr>
                <w:lang w:val="en-NZ"/>
              </w:rPr>
            </w:pPr>
          </w:p>
        </w:tc>
      </w:tr>
      <w:tr w:rsidTr="00740663">
        <w:tblPrEx>
          <w:tblW w:w="9288" w:type="dxa"/>
          <w:tblLayout w:type="fixed"/>
          <w:tblCellMar>
            <w:left w:w="62" w:type="dxa"/>
            <w:right w:w="62" w:type="dxa"/>
          </w:tblCellMar>
          <w:tblLook w:val="0000"/>
        </w:tblPrEx>
        <w:tc>
          <w:tcPr>
            <w:tcW w:w="3012" w:type="dxa"/>
            <w:tcBorders>
              <w:top w:val="nil"/>
              <w:left w:val="nil"/>
              <w:bottom w:val="nil"/>
              <w:right w:val="nil"/>
            </w:tcBorders>
            <w:tcMar>
              <w:top w:w="0" w:type="dxa"/>
              <w:left w:w="62" w:type="dxa"/>
              <w:bottom w:w="0" w:type="dxa"/>
              <w:right w:w="62" w:type="dxa"/>
            </w:tcMar>
          </w:tcPr>
          <w:p w:rsidR="00000000" w:rsidP="00740663">
            <w:pPr>
              <w:pStyle w:val="BodyText"/>
              <w:rPr>
                <w:lang w:val="en-NZ"/>
              </w:rPr>
            </w:pPr>
            <w:r w:rsidRPr="00740663">
              <w:rPr>
                <w:rStyle w:val="SpecialBold"/>
              </w:rPr>
              <w:t>Terminations</w:t>
            </w:r>
            <w:r w:rsidRPr="00740663">
              <w:t>/</w:t>
            </w:r>
            <w:r w:rsidRPr="00740663">
              <w:rPr>
                <w:rStyle w:val="SpecialBold"/>
              </w:rPr>
              <w:t>connections include one (1) or more of the following:</w:t>
            </w:r>
          </w:p>
        </w:tc>
        <w:tc>
          <w:tcPr>
            <w:tcW w:w="6276" w:type="dxa"/>
            <w:tcBorders>
              <w:top w:val="nil"/>
              <w:left w:val="nil"/>
              <w:bottom w:val="nil"/>
              <w:right w:val="nil"/>
            </w:tcBorders>
            <w:tcMar>
              <w:top w:w="0" w:type="dxa"/>
              <w:left w:w="62" w:type="dxa"/>
              <w:bottom w:w="0" w:type="dxa"/>
              <w:right w:w="62" w:type="dxa"/>
            </w:tcMar>
          </w:tcPr>
          <w:p w:rsidR="00000000" w:rsidRPr="00740663" w:rsidP="00740663">
            <w:pPr>
              <w:pStyle w:val="ListBullet"/>
            </w:pPr>
            <w:r w:rsidRPr="00740663">
              <w:t>clamping</w:t>
            </w:r>
          </w:p>
          <w:p w:rsidR="00000000" w:rsidRPr="00740663" w:rsidP="00740663">
            <w:pPr>
              <w:pStyle w:val="ListBullet"/>
            </w:pPr>
            <w:r w:rsidRPr="00740663">
              <w:t>crimping</w:t>
            </w:r>
          </w:p>
          <w:p w:rsidR="00000000" w:rsidRPr="00740663" w:rsidP="00740663">
            <w:pPr>
              <w:pStyle w:val="ListBullet"/>
            </w:pPr>
            <w:r w:rsidRPr="00740663">
              <w:t>pin connection</w:t>
            </w:r>
          </w:p>
          <w:p w:rsidR="00000000" w:rsidRPr="00740663" w:rsidP="00740663">
            <w:pPr>
              <w:pStyle w:val="ListBullet"/>
            </w:pPr>
            <w:r w:rsidRPr="00740663">
              <w:t>soldered joints</w:t>
            </w:r>
          </w:p>
          <w:p w:rsidR="00000000" w:rsidRPr="00740663" w:rsidP="00740663">
            <w:pPr>
              <w:pStyle w:val="ListBullet"/>
            </w:pPr>
            <w:r w:rsidRPr="00740663">
              <w:t>plugs</w:t>
            </w:r>
          </w:p>
          <w:p w:rsidR="00000000" w:rsidRPr="00740663" w:rsidP="00740663">
            <w:pPr>
              <w:pStyle w:val="ListBullet"/>
            </w:pPr>
            <w:r w:rsidRPr="00740663">
              <w:t xml:space="preserve">sockets </w:t>
            </w:r>
          </w:p>
          <w:p w:rsidR="00000000" w:rsidRPr="00740663" w:rsidP="00740663">
            <w:pPr>
              <w:pStyle w:val="ListBullet"/>
            </w:pPr>
            <w:r w:rsidRPr="00740663">
              <w:t xml:space="preserve">clamping of cables and wires and sealing entry points where required </w:t>
            </w:r>
          </w:p>
          <w:p w:rsidR="00000000" w:rsidRPr="00740663" w:rsidP="00740663">
            <w:pPr>
              <w:pStyle w:val="BodyText"/>
            </w:pPr>
          </w:p>
        </w:tc>
      </w:tr>
    </w:tbl>
    <w:p w:rsidR="00000000" w:rsidRPr="00740663" w:rsidP="00740663">
      <w:pPr>
        <w:pStyle w:val="BodyText"/>
      </w:pPr>
    </w:p>
    <w:p w:rsidR="00000000" w:rsidRPr="00740663" w:rsidP="00740663">
      <w:pPr>
        <w:pStyle w:val="AllowPageBreak"/>
      </w:pPr>
    </w:p>
    <w:p w:rsidR="00000000" w:rsidRPr="00740663" w:rsidP="00740663">
      <w:pPr>
        <w:pStyle w:val="Heading1"/>
      </w:pPr>
      <w:bookmarkStart w:id="8" w:name="O_948578"/>
      <w:bookmarkEnd w:id="8"/>
      <w:r w:rsidRPr="00740663">
        <w:t>Unit Mapping Information</w:t>
      </w:r>
    </w:p>
    <w:p w:rsidR="00000000" w:rsidRPr="00740663" w:rsidP="00BA3625">
      <w:pPr>
        <w:pStyle w:val="BodyText"/>
      </w:pPr>
      <w:r w:rsidRPr="00740663">
        <w:t xml:space="preserve">Release 1. Supersedes and is equivalent to MEM10002B Terminate and connect electrical wiring </w:t>
      </w:r>
    </w:p>
    <w:p w:rsidR="00000000" w:rsidRPr="00740663" w:rsidP="00740663">
      <w:pPr>
        <w:pStyle w:val="Heading1"/>
      </w:pPr>
      <w:bookmarkStart w:id="9" w:name="O_948571"/>
      <w:bookmarkEnd w:id="9"/>
      <w:r w:rsidRPr="00740663">
        <w:t>Links</w:t>
      </w:r>
    </w:p>
    <w:p w:rsidR="00000000" w:rsidRPr="00740663" w:rsidP="00BA3625">
      <w:pPr>
        <w:pStyle w:val="BodyText"/>
      </w:pPr>
      <w:r w:rsidRPr="00740663">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14D2C">
        <w:rPr>
          <w:rStyle w:val="Hyperlink"/>
        </w:rPr>
        <w:t>https://vetnet.gov.au/Pages/TrainingDocs.aspx?q=b7050d37-5fd0-4740-8f7d-3b7a49c10bb2</w:t>
      </w:r>
      <w:r>
        <w:fldChar w:fldCharType="end"/>
      </w:r>
    </w:p>
    <w:p w:rsidR="00000000" w:rsidRPr="00740663" w:rsidP="00740663"/>
    <w:sectPr w:rsidSect="0074066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6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663" w:rsidRPr="00BA3625" w:rsidP="00BA36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6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625" w:rsidP="007406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A3625" w:rsidP="0074066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A3625" w:rsidP="007406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6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6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0663" w:rsidRPr="00BA3625" w:rsidP="00BA36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6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625" w:rsidRPr="002D2AF8" w:rsidP="00740663">
    <w:pPr>
      <w:pStyle w:val="Header"/>
      <w:framePr w:wrap="around"/>
    </w:pPr>
    <w:r>
      <w:fldChar w:fldCharType="begin"/>
    </w:r>
    <w:r>
      <w:instrText xml:space="preserve"> TITLE   \* MERGEFORMAT </w:instrText>
    </w:r>
    <w:r>
      <w:fldChar w:fldCharType="separate"/>
    </w:r>
    <w:r>
      <w:t>MEM10002 Terminate and connect electrical wiring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BA3625" w:rsidP="007406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16E0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5023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88DF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06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0663"/>
    <w:pPr>
      <w:spacing w:before="360" w:after="60"/>
      <w:outlineLvl w:val="0"/>
    </w:pPr>
    <w:rPr>
      <w:sz w:val="32"/>
    </w:rPr>
  </w:style>
  <w:style w:type="paragraph" w:styleId="Heading2">
    <w:name w:val="heading 2"/>
    <w:basedOn w:val="HeadingBase"/>
    <w:next w:val="BodyText"/>
    <w:link w:val="Heading2Char"/>
    <w:qFormat/>
    <w:rsid w:val="00740663"/>
    <w:pPr>
      <w:keepLines/>
      <w:spacing w:before="240" w:after="120"/>
      <w:outlineLvl w:val="1"/>
    </w:pPr>
    <w:rPr>
      <w:sz w:val="28"/>
      <w:szCs w:val="40"/>
    </w:rPr>
  </w:style>
  <w:style w:type="paragraph" w:styleId="Heading3">
    <w:name w:val="heading 3"/>
    <w:basedOn w:val="HeadingBase"/>
    <w:next w:val="BodyText"/>
    <w:link w:val="Heading3Char"/>
    <w:qFormat/>
    <w:rsid w:val="00740663"/>
    <w:pPr>
      <w:spacing w:before="180" w:after="120"/>
      <w:outlineLvl w:val="2"/>
    </w:pPr>
    <w:rPr>
      <w:spacing w:val="-10"/>
      <w:kern w:val="32"/>
    </w:rPr>
  </w:style>
  <w:style w:type="paragraph" w:styleId="Heading4">
    <w:name w:val="heading 4"/>
    <w:basedOn w:val="HeadingBase"/>
    <w:next w:val="BodyText"/>
    <w:link w:val="Heading4Char"/>
    <w:qFormat/>
    <w:rsid w:val="00740663"/>
    <w:pPr>
      <w:spacing w:before="160" w:after="120"/>
      <w:outlineLvl w:val="3"/>
    </w:pPr>
    <w:rPr>
      <w:sz w:val="22"/>
    </w:rPr>
  </w:style>
  <w:style w:type="paragraph" w:styleId="Heading5">
    <w:name w:val="heading 5"/>
    <w:basedOn w:val="HeadingBase"/>
    <w:next w:val="Normal"/>
    <w:link w:val="Heading5Char"/>
    <w:qFormat/>
    <w:rsid w:val="00740663"/>
    <w:pPr>
      <w:spacing w:before="80"/>
      <w:outlineLvl w:val="4"/>
    </w:pPr>
    <w:rPr>
      <w:color w:val="918585"/>
      <w:sz w:val="20"/>
    </w:rPr>
  </w:style>
  <w:style w:type="paragraph" w:styleId="Heading6">
    <w:name w:val="heading 6"/>
    <w:basedOn w:val="HeadingBase"/>
    <w:next w:val="Normal"/>
    <w:link w:val="Heading6Char"/>
    <w:qFormat/>
    <w:rsid w:val="00740663"/>
    <w:pPr>
      <w:spacing w:before="60"/>
      <w:outlineLvl w:val="5"/>
    </w:pPr>
    <w:rPr>
      <w:color w:val="918585"/>
      <w:sz w:val="20"/>
    </w:rPr>
  </w:style>
  <w:style w:type="paragraph" w:styleId="Heading7">
    <w:name w:val="heading 7"/>
    <w:basedOn w:val="Normal"/>
    <w:next w:val="Normal"/>
    <w:link w:val="Heading7Char"/>
    <w:qFormat/>
    <w:rsid w:val="00740663"/>
    <w:pPr>
      <w:ind w:left="720"/>
      <w:outlineLvl w:val="6"/>
    </w:pPr>
    <w:rPr>
      <w:i/>
    </w:rPr>
  </w:style>
  <w:style w:type="paragraph" w:styleId="Heading8">
    <w:name w:val="heading 8"/>
    <w:basedOn w:val="Normal"/>
    <w:next w:val="Normal"/>
    <w:link w:val="Heading8Char"/>
    <w:qFormat/>
    <w:rsid w:val="00740663"/>
    <w:pPr>
      <w:ind w:left="720"/>
      <w:outlineLvl w:val="7"/>
    </w:pPr>
    <w:rPr>
      <w:i/>
    </w:rPr>
  </w:style>
  <w:style w:type="paragraph" w:styleId="Heading9">
    <w:name w:val="heading 9"/>
    <w:basedOn w:val="Normal"/>
    <w:next w:val="Normal"/>
    <w:link w:val="Heading9Char"/>
    <w:qFormat/>
    <w:rsid w:val="00740663"/>
    <w:pPr>
      <w:ind w:left="720"/>
      <w:outlineLvl w:val="8"/>
    </w:pPr>
    <w:rPr>
      <w:i/>
    </w:rPr>
  </w:style>
  <w:style w:type="character" w:default="1" w:styleId="DefaultParagraphFont">
    <w:name w:val="Default Paragraph Font"/>
    <w:uiPriority w:val="1"/>
    <w:unhideWhenUsed/>
    <w:rsid w:val="007406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0663"/>
  </w:style>
  <w:style w:type="character" w:customStyle="1" w:styleId="Heading1Char">
    <w:name w:val="Heading 1 Char"/>
    <w:basedOn w:val="DefaultParagraphFont"/>
    <w:link w:val="Heading1"/>
    <w:rsid w:val="00740663"/>
    <w:rPr>
      <w:rFonts w:ascii="Times New Roman" w:eastAsia="Times New Roman" w:hAnsi="Times New Roman" w:cs="Times New Roman"/>
      <w:b/>
      <w:sz w:val="32"/>
      <w:szCs w:val="20"/>
      <w:lang w:eastAsia="en-US"/>
    </w:rPr>
  </w:style>
  <w:style w:type="paragraph" w:styleId="BodyText">
    <w:name w:val="Body Text"/>
    <w:basedOn w:val="Normal"/>
    <w:link w:val="BodyTextChar"/>
    <w:rsid w:val="007406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0663"/>
    <w:rPr>
      <w:rFonts w:ascii="Times New Roman" w:eastAsia="Times New Roman" w:hAnsi="Times New Roman" w:cs="Times New Roman"/>
      <w:sz w:val="24"/>
      <w:lang w:eastAsia="en-US"/>
    </w:rPr>
  </w:style>
  <w:style w:type="paragraph" w:styleId="ListBullet">
    <w:name w:val="List Bullet"/>
    <w:basedOn w:val="List"/>
    <w:rsid w:val="00740663"/>
    <w:pPr>
      <w:numPr>
        <w:numId w:val="12"/>
      </w:numPr>
      <w:tabs>
        <w:tab w:val="clear" w:pos="340"/>
      </w:tabs>
      <w:spacing w:before="40" w:after="40"/>
    </w:pPr>
  </w:style>
  <w:style w:type="character" w:customStyle="1" w:styleId="SpecialBold">
    <w:name w:val="Special Bold"/>
    <w:basedOn w:val="DefaultParagraphFont"/>
    <w:rsid w:val="00740663"/>
    <w:rPr>
      <w:b/>
      <w:spacing w:val="0"/>
    </w:rPr>
  </w:style>
  <w:style w:type="paragraph" w:styleId="ListBullet2">
    <w:name w:val="List Bullet 2"/>
    <w:basedOn w:val="List2"/>
    <w:rsid w:val="00740663"/>
    <w:pPr>
      <w:numPr>
        <w:numId w:val="13"/>
      </w:numPr>
      <w:tabs>
        <w:tab w:val="clear" w:pos="680"/>
      </w:tabs>
    </w:pPr>
  </w:style>
  <w:style w:type="paragraph" w:customStyle="1" w:styleId="SuperHeading">
    <w:name w:val="SuperHeading"/>
    <w:basedOn w:val="Normal"/>
    <w:rsid w:val="00740663"/>
    <w:pPr>
      <w:spacing w:before="240" w:after="120"/>
      <w:outlineLvl w:val="0"/>
    </w:pPr>
    <w:rPr>
      <w:rFonts w:ascii="Times New Roman" w:hAnsi="Times New Roman"/>
      <w:b/>
      <w:sz w:val="32"/>
    </w:rPr>
  </w:style>
  <w:style w:type="paragraph" w:customStyle="1" w:styleId="AllowPageBreak">
    <w:name w:val="AllowPageBreak"/>
    <w:rsid w:val="007406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06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06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06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06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06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06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06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0663"/>
    <w:rPr>
      <w:rFonts w:ascii="Courier New" w:eastAsia="Times New Roman" w:hAnsi="Courier New" w:cs="Times New Roman"/>
      <w:i/>
      <w:szCs w:val="20"/>
      <w:lang w:eastAsia="en-US"/>
    </w:rPr>
  </w:style>
  <w:style w:type="paragraph" w:customStyle="1" w:styleId="HeadingBase">
    <w:name w:val="Heading Base"/>
    <w:rsid w:val="007406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0663"/>
    <w:pPr>
      <w:tabs>
        <w:tab w:val="right" w:leader="dot" w:pos="9072"/>
      </w:tabs>
      <w:ind w:left="567"/>
    </w:pPr>
    <w:rPr>
      <w:szCs w:val="22"/>
    </w:rPr>
  </w:style>
  <w:style w:type="paragraph" w:customStyle="1" w:styleId="TOCBase">
    <w:name w:val="TOC Base"/>
    <w:rsid w:val="007406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0663"/>
    <w:pPr>
      <w:tabs>
        <w:tab w:val="right" w:leader="dot" w:pos="9072"/>
      </w:tabs>
      <w:spacing w:before="40" w:after="40"/>
      <w:ind w:left="284"/>
    </w:pPr>
    <w:rPr>
      <w:rFonts w:ascii="Times New Roman" w:hAnsi="Times New Roman"/>
    </w:rPr>
  </w:style>
  <w:style w:type="paragraph" w:styleId="TOC1">
    <w:name w:val="toc 1"/>
    <w:basedOn w:val="TOCBase"/>
    <w:next w:val="Normal"/>
    <w:rsid w:val="007406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06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0663"/>
    <w:rPr>
      <w:rFonts w:ascii="Times New Roman" w:eastAsia="Times New Roman" w:hAnsi="Times New Roman" w:cs="Times New Roman"/>
      <w:sz w:val="16"/>
      <w:lang w:eastAsia="en-US"/>
    </w:rPr>
  </w:style>
  <w:style w:type="paragraph" w:styleId="Title">
    <w:name w:val="Title"/>
    <w:basedOn w:val="HeadingBase"/>
    <w:link w:val="TitleChar"/>
    <w:qFormat/>
    <w:rsid w:val="00740663"/>
    <w:pPr>
      <w:spacing w:before="5040"/>
      <w:jc w:val="center"/>
    </w:pPr>
    <w:rPr>
      <w:sz w:val="48"/>
      <w:szCs w:val="72"/>
      <w:lang w:val="en-US"/>
    </w:rPr>
  </w:style>
  <w:style w:type="character" w:customStyle="1" w:styleId="TitleChar">
    <w:name w:val="Title Char"/>
    <w:basedOn w:val="DefaultParagraphFont"/>
    <w:link w:val="Title"/>
    <w:rsid w:val="007406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0663"/>
    <w:pPr>
      <w:tabs>
        <w:tab w:val="left" w:pos="3600"/>
        <w:tab w:val="left" w:pos="3958"/>
      </w:tabs>
    </w:pPr>
  </w:style>
  <w:style w:type="paragraph" w:styleId="List">
    <w:name w:val="List"/>
    <w:basedOn w:val="BodyText"/>
    <w:next w:val="BodyText"/>
    <w:rsid w:val="00740663"/>
    <w:pPr>
      <w:tabs>
        <w:tab w:val="left" w:pos="340"/>
      </w:tabs>
      <w:spacing w:before="60" w:after="60"/>
      <w:ind w:left="340" w:hanging="340"/>
    </w:pPr>
  </w:style>
  <w:style w:type="paragraph" w:customStyle="1" w:styleId="Note">
    <w:name w:val="Note"/>
    <w:basedOn w:val="BodyText"/>
    <w:rsid w:val="007406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0663"/>
    <w:pPr>
      <w:framePr w:wrap="auto" w:hAnchor="text" w:y="6049"/>
    </w:pPr>
    <w:rPr>
      <w:color w:val="000000"/>
      <w:sz w:val="40"/>
    </w:rPr>
  </w:style>
  <w:style w:type="paragraph" w:customStyle="1" w:styleId="TOCTitle">
    <w:name w:val="TOCTitle"/>
    <w:basedOn w:val="Heading1"/>
    <w:rsid w:val="00740663"/>
    <w:pPr>
      <w:spacing w:after="240"/>
      <w:jc w:val="center"/>
      <w:outlineLvl w:val="9"/>
    </w:pPr>
    <w:rPr>
      <w:caps/>
    </w:rPr>
  </w:style>
  <w:style w:type="paragraph" w:customStyle="1" w:styleId="Version">
    <w:name w:val="Version"/>
    <w:rsid w:val="007406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0663"/>
    <w:pPr>
      <w:keepNext w:val="0"/>
      <w:tabs>
        <w:tab w:val="right" w:pos="4176"/>
      </w:tabs>
      <w:ind w:left="198" w:hanging="198"/>
    </w:pPr>
    <w:rPr>
      <w:rFonts w:ascii="Garamond" w:hAnsi="Garamond"/>
    </w:rPr>
  </w:style>
  <w:style w:type="paragraph" w:styleId="IndexHeading">
    <w:name w:val="index heading"/>
    <w:basedOn w:val="Normal"/>
    <w:next w:val="Index1"/>
    <w:semiHidden/>
    <w:rsid w:val="00740663"/>
    <w:pPr>
      <w:spacing w:before="120" w:after="120"/>
    </w:pPr>
    <w:rPr>
      <w:rFonts w:ascii="Arial" w:hAnsi="Arial"/>
      <w:b/>
      <w:color w:val="918585"/>
      <w:sz w:val="24"/>
    </w:rPr>
  </w:style>
  <w:style w:type="paragraph" w:styleId="Header">
    <w:name w:val="header"/>
    <w:basedOn w:val="Normal"/>
    <w:link w:val="HeaderChar"/>
    <w:rsid w:val="007406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0663"/>
    <w:rPr>
      <w:rFonts w:ascii="Times New Roman" w:eastAsia="Times New Roman" w:hAnsi="Times New Roman" w:cs="Times New Roman"/>
      <w:sz w:val="16"/>
      <w:szCs w:val="20"/>
      <w:lang w:val="en-GB" w:eastAsia="en-US"/>
    </w:rPr>
  </w:style>
  <w:style w:type="paragraph" w:customStyle="1" w:styleId="Chapter">
    <w:name w:val="Chapter"/>
    <w:basedOn w:val="Normal"/>
    <w:rsid w:val="00740663"/>
    <w:pPr>
      <w:spacing w:before="240"/>
    </w:pPr>
    <w:rPr>
      <w:rFonts w:ascii="Times New Roman" w:hAnsi="Times New Roman"/>
      <w:smallCaps/>
      <w:spacing w:val="80"/>
      <w:sz w:val="28"/>
    </w:rPr>
  </w:style>
  <w:style w:type="paragraph" w:customStyle="1" w:styleId="InChapter">
    <w:name w:val="InChapter"/>
    <w:basedOn w:val="Heading3"/>
    <w:rsid w:val="00740663"/>
    <w:pPr>
      <w:spacing w:after="240"/>
      <w:outlineLvl w:val="9"/>
    </w:pPr>
    <w:rPr>
      <w:noProof/>
    </w:rPr>
  </w:style>
  <w:style w:type="paragraph" w:styleId="Index2">
    <w:name w:val="index 2"/>
    <w:basedOn w:val="Normal"/>
    <w:next w:val="Normal"/>
    <w:semiHidden/>
    <w:rsid w:val="00740663"/>
    <w:pPr>
      <w:tabs>
        <w:tab w:val="right" w:pos="4176"/>
      </w:tabs>
      <w:ind w:left="568" w:hanging="284"/>
    </w:pPr>
    <w:rPr>
      <w:rFonts w:ascii="Garamond" w:hAnsi="Garamond"/>
    </w:rPr>
  </w:style>
  <w:style w:type="paragraph" w:customStyle="1" w:styleId="Byline">
    <w:name w:val="Byline"/>
    <w:rsid w:val="007406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0663"/>
    <w:pPr>
      <w:tabs>
        <w:tab w:val="clear" w:pos="3600"/>
        <w:tab w:val="clear" w:pos="3958"/>
      </w:tabs>
      <w:jc w:val="right"/>
    </w:pPr>
  </w:style>
  <w:style w:type="character" w:styleId="Emphasis">
    <w:name w:val="Emphasis"/>
    <w:basedOn w:val="DefaultParagraphFont"/>
    <w:qFormat/>
    <w:rsid w:val="00740663"/>
    <w:rPr>
      <w:i/>
    </w:rPr>
  </w:style>
  <w:style w:type="paragraph" w:styleId="Caption">
    <w:name w:val="caption"/>
    <w:basedOn w:val="BodyText"/>
    <w:next w:val="Normal"/>
    <w:qFormat/>
    <w:rsid w:val="00740663"/>
    <w:pPr>
      <w:framePr w:w="2268" w:hSpace="181" w:vSpace="181" w:wrap="around" w:vAnchor="text" w:hAnchor="page" w:x="1135" w:y="285" w:anchorLock="1"/>
    </w:pPr>
    <w:rPr>
      <w:i/>
    </w:rPr>
  </w:style>
  <w:style w:type="paragraph" w:customStyle="1" w:styleId="MiniTOCTitle">
    <w:name w:val="MiniTOCTitle"/>
    <w:basedOn w:val="Heading4"/>
    <w:rsid w:val="00740663"/>
    <w:pPr>
      <w:spacing w:before="240"/>
      <w:outlineLvl w:val="9"/>
    </w:pPr>
    <w:rPr>
      <w:noProof/>
      <w:sz w:val="24"/>
    </w:rPr>
  </w:style>
  <w:style w:type="paragraph" w:customStyle="1" w:styleId="MiniTOCItem">
    <w:name w:val="MiniTOCItem"/>
    <w:basedOn w:val="ListBullet"/>
    <w:rsid w:val="00740663"/>
    <w:pPr>
      <w:numPr>
        <w:numId w:val="0"/>
      </w:numPr>
      <w:tabs>
        <w:tab w:val="right" w:leader="dot" w:pos="6521"/>
      </w:tabs>
      <w:spacing w:before="0" w:after="0"/>
    </w:pPr>
  </w:style>
  <w:style w:type="paragraph" w:customStyle="1" w:styleId="TOFTitle">
    <w:name w:val="TOFTitle"/>
    <w:basedOn w:val="TOCTitle"/>
    <w:rsid w:val="00740663"/>
  </w:style>
  <w:style w:type="paragraph" w:styleId="TableofFigures">
    <w:name w:val="table of figures"/>
    <w:basedOn w:val="Normal"/>
    <w:next w:val="Normal"/>
    <w:semiHidden/>
    <w:rsid w:val="00740663"/>
    <w:pPr>
      <w:tabs>
        <w:tab w:val="right" w:leader="dot" w:pos="9072"/>
      </w:tabs>
      <w:ind w:left="970" w:hanging="403"/>
    </w:pPr>
    <w:rPr>
      <w:rFonts w:ascii="Times New Roman" w:hAnsi="Times New Roman"/>
      <w:b/>
    </w:rPr>
  </w:style>
  <w:style w:type="paragraph" w:styleId="ListNumber">
    <w:name w:val="List Number"/>
    <w:basedOn w:val="List"/>
    <w:rsid w:val="00740663"/>
    <w:pPr>
      <w:numPr>
        <w:numId w:val="15"/>
      </w:numPr>
      <w:tabs>
        <w:tab w:val="clear" w:pos="340"/>
      </w:tabs>
    </w:pPr>
  </w:style>
  <w:style w:type="character" w:customStyle="1" w:styleId="WingdingSymbols">
    <w:name w:val="Wingding Symbols"/>
    <w:rsid w:val="00740663"/>
    <w:rPr>
      <w:rFonts w:ascii="Wingdings" w:hAnsi="Wingdings"/>
    </w:rPr>
  </w:style>
  <w:style w:type="paragraph" w:customStyle="1" w:styleId="TableHeading">
    <w:name w:val="Table Heading"/>
    <w:basedOn w:val="HeadingBase"/>
    <w:rsid w:val="00740663"/>
    <w:pPr>
      <w:keepLines/>
      <w:pBdr>
        <w:bottom w:val="single" w:sz="6" w:space="1" w:color="918585"/>
      </w:pBdr>
      <w:spacing w:before="240"/>
    </w:pPr>
  </w:style>
  <w:style w:type="character" w:customStyle="1" w:styleId="HotSpot">
    <w:name w:val="HotSpot"/>
    <w:rsid w:val="00740663"/>
    <w:rPr>
      <w:color w:val="0033CC"/>
      <w:u w:val="none"/>
    </w:rPr>
  </w:style>
  <w:style w:type="paragraph" w:customStyle="1" w:styleId="BodyTextRight">
    <w:name w:val="Body Text Right"/>
    <w:basedOn w:val="BodyText"/>
    <w:rsid w:val="00740663"/>
    <w:pPr>
      <w:spacing w:before="0" w:after="0"/>
      <w:jc w:val="right"/>
    </w:pPr>
  </w:style>
  <w:style w:type="paragraph" w:styleId="Index3">
    <w:name w:val="index 3"/>
    <w:basedOn w:val="ListNumber2"/>
    <w:next w:val="Normal"/>
    <w:semiHidden/>
    <w:rsid w:val="00740663"/>
    <w:pPr>
      <w:numPr>
        <w:numId w:val="0"/>
      </w:numPr>
      <w:tabs>
        <w:tab w:val="right" w:leader="dot" w:pos="4176"/>
      </w:tabs>
    </w:pPr>
  </w:style>
  <w:style w:type="paragraph" w:styleId="ListNumber2">
    <w:name w:val="List Number 2"/>
    <w:basedOn w:val="List2"/>
    <w:rsid w:val="00740663"/>
    <w:pPr>
      <w:numPr>
        <w:numId w:val="10"/>
      </w:numPr>
      <w:tabs>
        <w:tab w:val="clear" w:pos="1060"/>
      </w:tabs>
    </w:pPr>
  </w:style>
  <w:style w:type="paragraph" w:customStyle="1" w:styleId="MarginNote">
    <w:name w:val="Margin Note"/>
    <w:basedOn w:val="BodyText"/>
    <w:rsid w:val="007406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06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06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0663"/>
    <w:rPr>
      <w:sz w:val="32"/>
    </w:rPr>
  </w:style>
  <w:style w:type="paragraph" w:customStyle="1" w:styleId="HeadingProcedure">
    <w:name w:val="Heading Procedure"/>
    <w:basedOn w:val="HeadingBase"/>
    <w:next w:val="Normal"/>
    <w:rsid w:val="00740663"/>
    <w:pPr>
      <w:tabs>
        <w:tab w:val="left" w:pos="0"/>
      </w:tabs>
      <w:spacing w:before="120" w:after="60"/>
    </w:pPr>
    <w:rPr>
      <w:i/>
      <w:color w:val="918585"/>
      <w:sz w:val="22"/>
    </w:rPr>
  </w:style>
  <w:style w:type="paragraph" w:customStyle="1" w:styleId="TableBodyText">
    <w:name w:val="Table Body Text"/>
    <w:basedOn w:val="BodyText"/>
    <w:rsid w:val="00740663"/>
    <w:pPr>
      <w:spacing w:before="60" w:after="60"/>
    </w:pPr>
  </w:style>
  <w:style w:type="paragraph" w:styleId="ListContinue">
    <w:name w:val="List Continue"/>
    <w:basedOn w:val="List"/>
    <w:rsid w:val="00740663"/>
    <w:pPr>
      <w:ind w:firstLine="0"/>
    </w:pPr>
  </w:style>
  <w:style w:type="paragraph" w:customStyle="1" w:styleId="ListNote">
    <w:name w:val="List Note"/>
    <w:basedOn w:val="List"/>
    <w:rsid w:val="00740663"/>
    <w:pPr>
      <w:pBdr>
        <w:top w:val="single" w:sz="6" w:space="2" w:color="918585"/>
        <w:bottom w:val="single" w:sz="6" w:space="2" w:color="918585"/>
      </w:pBdr>
      <w:tabs>
        <w:tab w:val="left" w:pos="1021"/>
      </w:tabs>
      <w:ind w:firstLine="0"/>
    </w:pPr>
  </w:style>
  <w:style w:type="paragraph" w:customStyle="1" w:styleId="Warning">
    <w:name w:val="Warning"/>
    <w:basedOn w:val="BodyText"/>
    <w:rsid w:val="00740663"/>
    <w:pPr>
      <w:shd w:val="clear" w:color="auto" w:fill="D9D9D9"/>
      <w:tabs>
        <w:tab w:val="left" w:pos="992"/>
      </w:tabs>
      <w:ind w:left="119" w:right="119"/>
    </w:pPr>
    <w:rPr>
      <w:sz w:val="20"/>
    </w:rPr>
  </w:style>
  <w:style w:type="paragraph" w:customStyle="1" w:styleId="MarginIcons">
    <w:name w:val="Margin Icons"/>
    <w:basedOn w:val="BodyText"/>
    <w:rsid w:val="007406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0663"/>
    <w:rPr>
      <w:rFonts w:ascii="Courier New" w:hAnsi="Courier New"/>
    </w:rPr>
  </w:style>
  <w:style w:type="paragraph" w:customStyle="1" w:styleId="NoteBullet">
    <w:name w:val="Note Bullet"/>
    <w:basedOn w:val="Note"/>
    <w:rsid w:val="00740663"/>
    <w:pPr>
      <w:tabs>
        <w:tab w:val="clear" w:pos="680"/>
      </w:tabs>
      <w:spacing w:before="60" w:after="60"/>
    </w:pPr>
  </w:style>
  <w:style w:type="paragraph" w:customStyle="1" w:styleId="SubHeading2">
    <w:name w:val="SubHeading2"/>
    <w:basedOn w:val="HeadingBase"/>
    <w:rsid w:val="00740663"/>
    <w:pPr>
      <w:spacing w:before="240" w:after="60"/>
    </w:pPr>
    <w:rPr>
      <w:sz w:val="20"/>
    </w:rPr>
  </w:style>
  <w:style w:type="paragraph" w:customStyle="1" w:styleId="SubHeading1">
    <w:name w:val="SubHeading1"/>
    <w:basedOn w:val="HeadingBase"/>
    <w:rsid w:val="00740663"/>
    <w:pPr>
      <w:spacing w:before="240" w:after="60"/>
    </w:pPr>
    <w:rPr>
      <w:color w:val="918585"/>
      <w:sz w:val="22"/>
    </w:rPr>
  </w:style>
  <w:style w:type="paragraph" w:customStyle="1" w:styleId="SideHeading">
    <w:name w:val="Side Heading"/>
    <w:basedOn w:val="HeadingBase"/>
    <w:rsid w:val="007406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0663"/>
    <w:pPr>
      <w:tabs>
        <w:tab w:val="num" w:pos="360"/>
      </w:tabs>
    </w:pPr>
  </w:style>
  <w:style w:type="paragraph" w:styleId="PlainText">
    <w:name w:val="Plain Text"/>
    <w:basedOn w:val="Normal"/>
    <w:link w:val="PlainTextChar"/>
    <w:rsid w:val="00740663"/>
    <w:rPr>
      <w:sz w:val="20"/>
    </w:rPr>
  </w:style>
  <w:style w:type="character" w:customStyle="1" w:styleId="PlainTextChar">
    <w:name w:val="Plain Text Char"/>
    <w:basedOn w:val="DefaultParagraphFont"/>
    <w:link w:val="PlainText"/>
    <w:rsid w:val="00740663"/>
    <w:rPr>
      <w:rFonts w:ascii="Courier New" w:eastAsia="Times New Roman" w:hAnsi="Courier New" w:cs="Times New Roman"/>
      <w:sz w:val="20"/>
      <w:szCs w:val="20"/>
      <w:lang w:eastAsia="en-US"/>
    </w:rPr>
  </w:style>
  <w:style w:type="character" w:customStyle="1" w:styleId="MenuOption">
    <w:name w:val="Menu Option"/>
    <w:basedOn w:val="DefaultParagraphFont"/>
    <w:rsid w:val="00740663"/>
    <w:rPr>
      <w:b/>
      <w:smallCaps/>
    </w:rPr>
  </w:style>
  <w:style w:type="paragraph" w:customStyle="1" w:styleId="TableListNumber">
    <w:name w:val="Table List Number"/>
    <w:basedOn w:val="ListNumber"/>
    <w:rsid w:val="00740663"/>
    <w:pPr>
      <w:numPr>
        <w:numId w:val="0"/>
      </w:numPr>
    </w:pPr>
  </w:style>
  <w:style w:type="paragraph" w:styleId="TOC4">
    <w:name w:val="toc 4"/>
    <w:basedOn w:val="TOCBase"/>
    <w:next w:val="Normal"/>
    <w:semiHidden/>
    <w:rsid w:val="00740663"/>
    <w:pPr>
      <w:tabs>
        <w:tab w:val="right" w:leader="dot" w:pos="9071"/>
      </w:tabs>
      <w:ind w:left="1701"/>
    </w:pPr>
  </w:style>
  <w:style w:type="paragraph" w:customStyle="1" w:styleId="ListAlpha">
    <w:name w:val="List Alpha"/>
    <w:basedOn w:val="List"/>
    <w:rsid w:val="00740663"/>
    <w:pPr>
      <w:numPr>
        <w:numId w:val="9"/>
      </w:numPr>
    </w:pPr>
  </w:style>
  <w:style w:type="paragraph" w:customStyle="1" w:styleId="ListAlpha2">
    <w:name w:val="List Alpha 2"/>
    <w:basedOn w:val="List2"/>
    <w:rsid w:val="00740663"/>
    <w:pPr>
      <w:numPr>
        <w:numId w:val="8"/>
      </w:numPr>
    </w:pPr>
  </w:style>
  <w:style w:type="paragraph" w:styleId="List2">
    <w:name w:val="List 2"/>
    <w:basedOn w:val="BodyText"/>
    <w:rsid w:val="00740663"/>
    <w:pPr>
      <w:tabs>
        <w:tab w:val="left" w:pos="680"/>
      </w:tabs>
      <w:spacing w:before="60" w:after="60"/>
      <w:ind w:left="680" w:hanging="340"/>
    </w:pPr>
  </w:style>
  <w:style w:type="paragraph" w:styleId="List3">
    <w:name w:val="List 3"/>
    <w:basedOn w:val="BodyText"/>
    <w:rsid w:val="00740663"/>
    <w:pPr>
      <w:tabs>
        <w:tab w:val="left" w:pos="1021"/>
      </w:tabs>
      <w:spacing w:before="60" w:after="60"/>
      <w:ind w:left="1020" w:hanging="340"/>
    </w:pPr>
  </w:style>
  <w:style w:type="paragraph" w:styleId="List4">
    <w:name w:val="List 4"/>
    <w:basedOn w:val="BodyText"/>
    <w:rsid w:val="00740663"/>
    <w:pPr>
      <w:tabs>
        <w:tab w:val="left" w:pos="1361"/>
      </w:tabs>
      <w:spacing w:before="60" w:after="60"/>
      <w:ind w:left="1361" w:hanging="340"/>
    </w:pPr>
  </w:style>
  <w:style w:type="paragraph" w:styleId="List5">
    <w:name w:val="List 5"/>
    <w:basedOn w:val="BodyText"/>
    <w:rsid w:val="00740663"/>
    <w:pPr>
      <w:tabs>
        <w:tab w:val="left" w:pos="1701"/>
      </w:tabs>
      <w:spacing w:before="60" w:after="60"/>
      <w:ind w:left="1701" w:hanging="340"/>
    </w:pPr>
  </w:style>
  <w:style w:type="paragraph" w:styleId="ListBullet3">
    <w:name w:val="List Bullet 3"/>
    <w:basedOn w:val="List3"/>
    <w:rsid w:val="00740663"/>
    <w:pPr>
      <w:numPr>
        <w:numId w:val="14"/>
      </w:numPr>
      <w:tabs>
        <w:tab w:val="clear" w:pos="1021"/>
      </w:tabs>
      <w:ind w:left="1037" w:hanging="357"/>
    </w:pPr>
  </w:style>
  <w:style w:type="paragraph" w:styleId="ListBullet4">
    <w:name w:val="List Bullet 4"/>
    <w:basedOn w:val="List4"/>
    <w:rsid w:val="00740663"/>
    <w:pPr>
      <w:numPr>
        <w:numId w:val="3"/>
      </w:numPr>
      <w:tabs>
        <w:tab w:val="clear" w:pos="1361"/>
      </w:tabs>
    </w:pPr>
  </w:style>
  <w:style w:type="paragraph" w:styleId="ListBullet5">
    <w:name w:val="List Bullet 5"/>
    <w:basedOn w:val="List5"/>
    <w:rsid w:val="00740663"/>
    <w:pPr>
      <w:numPr>
        <w:numId w:val="4"/>
      </w:numPr>
    </w:pPr>
  </w:style>
  <w:style w:type="paragraph" w:styleId="ListContinue2">
    <w:name w:val="List Continue 2"/>
    <w:basedOn w:val="List2"/>
    <w:rsid w:val="00740663"/>
    <w:pPr>
      <w:ind w:firstLine="0"/>
    </w:pPr>
  </w:style>
  <w:style w:type="paragraph" w:styleId="ListContinue3">
    <w:name w:val="List Continue 3"/>
    <w:basedOn w:val="List3"/>
    <w:rsid w:val="00740663"/>
    <w:pPr>
      <w:ind w:left="1021" w:firstLine="0"/>
    </w:pPr>
  </w:style>
  <w:style w:type="paragraph" w:styleId="ListContinue4">
    <w:name w:val="List Continue 4"/>
    <w:basedOn w:val="List4"/>
    <w:rsid w:val="00740663"/>
    <w:pPr>
      <w:ind w:firstLine="0"/>
    </w:pPr>
  </w:style>
  <w:style w:type="paragraph" w:styleId="ListContinue5">
    <w:name w:val="List Continue 5"/>
    <w:basedOn w:val="List5"/>
    <w:rsid w:val="00740663"/>
    <w:pPr>
      <w:ind w:firstLine="0"/>
    </w:pPr>
  </w:style>
  <w:style w:type="paragraph" w:styleId="ListNumber3">
    <w:name w:val="List Number 3"/>
    <w:basedOn w:val="List3"/>
    <w:rsid w:val="00740663"/>
    <w:pPr>
      <w:numPr>
        <w:numId w:val="5"/>
      </w:numPr>
    </w:pPr>
  </w:style>
  <w:style w:type="paragraph" w:styleId="ListNumber4">
    <w:name w:val="List Number 4"/>
    <w:basedOn w:val="List4"/>
    <w:rsid w:val="00740663"/>
    <w:pPr>
      <w:numPr>
        <w:numId w:val="6"/>
      </w:numPr>
    </w:pPr>
  </w:style>
  <w:style w:type="paragraph" w:styleId="ListNumber5">
    <w:name w:val="List Number 5"/>
    <w:basedOn w:val="List5"/>
    <w:rsid w:val="00740663"/>
    <w:pPr>
      <w:numPr>
        <w:numId w:val="7"/>
      </w:numPr>
    </w:pPr>
  </w:style>
  <w:style w:type="paragraph" w:styleId="BlockText">
    <w:name w:val="Block Text"/>
    <w:basedOn w:val="Normal"/>
    <w:rsid w:val="00740663"/>
    <w:pPr>
      <w:spacing w:after="120"/>
      <w:ind w:left="1440" w:right="1440"/>
    </w:pPr>
  </w:style>
  <w:style w:type="character" w:customStyle="1" w:styleId="Subscript">
    <w:name w:val="Subscript"/>
    <w:basedOn w:val="DefaultParagraphFont"/>
    <w:rsid w:val="00740663"/>
    <w:rPr>
      <w:sz w:val="16"/>
      <w:vertAlign w:val="subscript"/>
    </w:rPr>
  </w:style>
  <w:style w:type="character" w:customStyle="1" w:styleId="Superscript">
    <w:name w:val="Superscript"/>
    <w:basedOn w:val="DefaultParagraphFont"/>
    <w:rsid w:val="00740663"/>
    <w:rPr>
      <w:sz w:val="16"/>
      <w:vertAlign w:val="superscript"/>
    </w:rPr>
  </w:style>
  <w:style w:type="character" w:customStyle="1" w:styleId="Symbols">
    <w:name w:val="Symbols"/>
    <w:basedOn w:val="DefaultParagraphFont"/>
    <w:rsid w:val="00740663"/>
    <w:rPr>
      <w:rFonts w:ascii="Symbol" w:hAnsi="Symbol"/>
    </w:rPr>
  </w:style>
  <w:style w:type="character" w:customStyle="1" w:styleId="MenuOptions">
    <w:name w:val="Menu Options"/>
    <w:basedOn w:val="DefaultParagraphFont"/>
    <w:rsid w:val="00740663"/>
    <w:rPr>
      <w:rFonts w:ascii="Arial Narrow" w:hAnsi="Arial Narrow"/>
      <w:smallCaps/>
    </w:rPr>
  </w:style>
  <w:style w:type="character" w:customStyle="1" w:styleId="Buttons">
    <w:name w:val="Buttons"/>
    <w:basedOn w:val="DefaultParagraphFont"/>
    <w:rsid w:val="00740663"/>
    <w:rPr>
      <w:b/>
    </w:rPr>
  </w:style>
  <w:style w:type="character" w:customStyle="1" w:styleId="Underlined">
    <w:name w:val="Underlined"/>
    <w:basedOn w:val="DefaultParagraphFont"/>
    <w:rsid w:val="00740663"/>
    <w:rPr>
      <w:u w:val="single"/>
    </w:rPr>
  </w:style>
  <w:style w:type="paragraph" w:customStyle="1" w:styleId="TableBodyTextRight">
    <w:name w:val="Table Body Text Right"/>
    <w:basedOn w:val="TableBodyText"/>
    <w:rsid w:val="00740663"/>
    <w:pPr>
      <w:widowControl w:val="0"/>
      <w:autoSpaceDE w:val="0"/>
      <w:autoSpaceDN w:val="0"/>
      <w:adjustRightInd w:val="0"/>
      <w:jc w:val="right"/>
    </w:pPr>
    <w:rPr>
      <w:rFonts w:cs="Arial"/>
      <w:szCs w:val="18"/>
    </w:rPr>
  </w:style>
  <w:style w:type="paragraph" w:customStyle="1" w:styleId="CopyrightText">
    <w:name w:val="Copyright Text"/>
    <w:basedOn w:val="BodyText"/>
    <w:rsid w:val="00740663"/>
    <w:rPr>
      <w:sz w:val="18"/>
    </w:rPr>
  </w:style>
  <w:style w:type="paragraph" w:customStyle="1" w:styleId="BodySmallRight">
    <w:name w:val="Body Small Right"/>
    <w:basedOn w:val="BodyTextRight"/>
    <w:rsid w:val="00740663"/>
    <w:rPr>
      <w:sz w:val="18"/>
      <w:szCs w:val="18"/>
    </w:rPr>
  </w:style>
  <w:style w:type="paragraph" w:customStyle="1" w:styleId="MarginEdition">
    <w:name w:val="Margin Edition"/>
    <w:basedOn w:val="MarginNote"/>
    <w:rsid w:val="00740663"/>
    <w:pPr>
      <w:spacing w:before="0" w:after="0"/>
    </w:pPr>
    <w:rPr>
      <w:rFonts w:ascii="Times New Roman" w:hAnsi="Times New Roman"/>
      <w:color w:val="999999"/>
    </w:rPr>
  </w:style>
  <w:style w:type="paragraph" w:customStyle="1" w:styleId="Spacer">
    <w:name w:val="Spacer"/>
    <w:basedOn w:val="Normal"/>
    <w:rsid w:val="00740663"/>
    <w:rPr>
      <w:sz w:val="2"/>
      <w:szCs w:val="2"/>
    </w:rPr>
  </w:style>
  <w:style w:type="character" w:customStyle="1" w:styleId="Small">
    <w:name w:val="Small"/>
    <w:basedOn w:val="DefaultParagraphFont"/>
    <w:rsid w:val="00740663"/>
    <w:rPr>
      <w:sz w:val="16"/>
    </w:rPr>
  </w:style>
  <w:style w:type="paragraph" w:customStyle="1" w:styleId="WideTable">
    <w:name w:val="Wide Table"/>
    <w:basedOn w:val="Normal"/>
    <w:rsid w:val="00740663"/>
    <w:pPr>
      <w:ind w:left="-1418"/>
    </w:pPr>
    <w:rPr>
      <w:sz w:val="2"/>
      <w:szCs w:val="2"/>
    </w:rPr>
  </w:style>
  <w:style w:type="character" w:styleId="PageNumber">
    <w:name w:val="page number"/>
    <w:basedOn w:val="DefaultParagraphFont"/>
    <w:rsid w:val="00740663"/>
  </w:style>
  <w:style w:type="paragraph" w:styleId="Quote">
    <w:name w:val="Quote"/>
    <w:basedOn w:val="Heading1"/>
    <w:link w:val="QuoteChar"/>
    <w:qFormat/>
    <w:rsid w:val="00740663"/>
    <w:rPr>
      <w:b w:val="0"/>
      <w:sz w:val="72"/>
      <w:szCs w:val="72"/>
      <w:lang w:val="en-NZ"/>
    </w:rPr>
  </w:style>
  <w:style w:type="character" w:customStyle="1" w:styleId="QuoteChar">
    <w:name w:val="Quote Char"/>
    <w:basedOn w:val="DefaultParagraphFont"/>
    <w:link w:val="Quote"/>
    <w:rsid w:val="007406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0663"/>
    <w:pPr>
      <w:pageBreakBefore/>
    </w:pPr>
  </w:style>
  <w:style w:type="paragraph" w:customStyle="1" w:styleId="Border">
    <w:name w:val="Border"/>
    <w:basedOn w:val="Normal"/>
    <w:qFormat/>
    <w:rsid w:val="007406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0663"/>
    <w:rPr>
      <w:b/>
      <w:bCs/>
      <w:i/>
      <w:iCs/>
      <w:color w:val="auto"/>
    </w:rPr>
  </w:style>
  <w:style w:type="paragraph" w:styleId="IntenseQuote">
    <w:name w:val="Intense Quote"/>
    <w:basedOn w:val="Normal"/>
    <w:next w:val="Normal"/>
    <w:link w:val="IntenseQuoteChar"/>
    <w:uiPriority w:val="30"/>
    <w:qFormat/>
    <w:rsid w:val="007406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06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0663"/>
    <w:rPr>
      <w:smallCaps/>
      <w:color w:val="auto"/>
      <w:u w:val="single"/>
    </w:rPr>
  </w:style>
  <w:style w:type="character" w:styleId="IntenseReference">
    <w:name w:val="Intense Reference"/>
    <w:basedOn w:val="DefaultParagraphFont"/>
    <w:uiPriority w:val="32"/>
    <w:qFormat/>
    <w:rsid w:val="00740663"/>
    <w:rPr>
      <w:b/>
      <w:bCs/>
      <w:smallCaps/>
      <w:color w:val="auto"/>
      <w:spacing w:val="5"/>
      <w:u w:val="single"/>
    </w:rPr>
  </w:style>
  <w:style w:type="paragraph" w:customStyle="1" w:styleId="2ColumnHeading">
    <w:name w:val="2Column Heading"/>
    <w:basedOn w:val="BodyText"/>
    <w:qFormat/>
    <w:rsid w:val="00740663"/>
    <w:pPr>
      <w:spacing w:after="60"/>
      <w:ind w:left="-2268"/>
    </w:pPr>
    <w:rPr>
      <w:b/>
    </w:rPr>
  </w:style>
  <w:style w:type="paragraph" w:customStyle="1" w:styleId="Heading1TOC">
    <w:name w:val="Heading1 TOC"/>
    <w:basedOn w:val="Normal"/>
    <w:qFormat/>
    <w:rsid w:val="00740663"/>
    <w:pPr>
      <w:spacing w:before="240" w:after="120"/>
    </w:pPr>
    <w:rPr>
      <w:rFonts w:ascii="Times New Roman" w:hAnsi="Times New Roman"/>
      <w:b/>
      <w:sz w:val="32"/>
    </w:rPr>
  </w:style>
  <w:style w:type="paragraph" w:customStyle="1" w:styleId="Heading2TOC">
    <w:name w:val="Heading2 TOC"/>
    <w:basedOn w:val="Normal"/>
    <w:qFormat/>
    <w:rsid w:val="00740663"/>
    <w:pPr>
      <w:spacing w:before="240" w:after="60"/>
    </w:pPr>
    <w:rPr>
      <w:rFonts w:ascii="Times New Roman" w:hAnsi="Times New Roman"/>
      <w:b/>
      <w:sz w:val="28"/>
    </w:rPr>
  </w:style>
  <w:style w:type="character" w:customStyle="1" w:styleId="Underline">
    <w:name w:val="Underline"/>
    <w:basedOn w:val="DefaultParagraphFont"/>
    <w:qFormat/>
    <w:rsid w:val="00740663"/>
    <w:rPr>
      <w:u w:val="single"/>
    </w:rPr>
  </w:style>
  <w:style w:type="character" w:customStyle="1" w:styleId="BoldandItalics">
    <w:name w:val="Bold and Italics"/>
    <w:qFormat/>
    <w:rsid w:val="00740663"/>
    <w:rPr>
      <w:b/>
      <w:i/>
      <w:u w:val="none"/>
    </w:rPr>
  </w:style>
  <w:style w:type="paragraph" w:styleId="BalloonText">
    <w:name w:val="Balloon Text"/>
    <w:basedOn w:val="Normal"/>
    <w:link w:val="BalloonTextChar"/>
    <w:rsid w:val="00740663"/>
    <w:rPr>
      <w:rFonts w:ascii="Tahoma" w:hAnsi="Tahoma" w:cs="Tahoma"/>
      <w:sz w:val="16"/>
      <w:szCs w:val="16"/>
    </w:rPr>
  </w:style>
  <w:style w:type="character" w:customStyle="1" w:styleId="BalloonTextChar">
    <w:name w:val="Balloon Text Char"/>
    <w:basedOn w:val="DefaultParagraphFont"/>
    <w:link w:val="BalloonText"/>
    <w:rsid w:val="007406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06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06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0663"/>
    <w:rPr>
      <w:b/>
      <w:color w:val="660033"/>
      <w:spacing w:val="0"/>
    </w:rPr>
  </w:style>
  <w:style w:type="paragraph" w:customStyle="1" w:styleId="Nameditemlist">
    <w:name w:val="Named item list"/>
    <w:basedOn w:val="BodyText"/>
    <w:qFormat/>
    <w:rsid w:val="00740663"/>
    <w:pPr>
      <w:tabs>
        <w:tab w:val="left" w:pos="2835"/>
      </w:tabs>
      <w:ind w:left="2835" w:hanging="2835"/>
    </w:pPr>
  </w:style>
  <w:style w:type="paragraph" w:customStyle="1" w:styleId="BodyTextnopadding">
    <w:name w:val="Body Text no padding"/>
    <w:basedOn w:val="BodyText"/>
    <w:qFormat/>
    <w:rsid w:val="00740663"/>
    <w:pPr>
      <w:spacing w:before="0" w:after="0"/>
    </w:pPr>
  </w:style>
  <w:style w:type="paragraph" w:customStyle="1" w:styleId="BodyTextBold">
    <w:name w:val="Body Text Bold"/>
    <w:basedOn w:val="BodyText"/>
    <w:qFormat/>
    <w:rsid w:val="00740663"/>
    <w:rPr>
      <w:b/>
    </w:rPr>
  </w:style>
  <w:style w:type="character" w:styleId="Hyperlink">
    <w:name w:val="Hyperlink"/>
    <w:basedOn w:val="DefaultParagraphFont"/>
    <w:uiPriority w:val="99"/>
    <w:unhideWhenUsed/>
    <w:rsid w:val="00BA36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582</Words>
  <Characters>3854</Characters>
  <Application>Microsoft Office Word</Application>
  <DocSecurity>0</DocSecurity>
  <Lines>175</Lines>
  <Paragraphs>98</Paragraphs>
  <ScaleCrop>false</ScaleCrop>
  <Company>Author-it Software Corporation Ltd.</Company>
  <LinksUpToDate>false</LinksUpToDate>
  <CharactersWithSpaces>4338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MEM10002 Terminate and connect electrical wiring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2023-02-03T06:29:00Z</dcterms:created>
  <dcterms:modified xsi:type="dcterms:W3CDTF">2023-02-03T06:29:00Z</dcterms:modified>
</cp:coreProperties>
</file>