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D22" w:rsidP="00C04D22">
      <w:pPr>
        <w:pStyle w:val="Title"/>
      </w:pPr>
      <w:r>
        <w:fldChar w:fldCharType="begin"/>
      </w:r>
      <w:r>
        <w:instrText xml:space="preserve"> TITLE   \* MERGEFORMAT </w:instrText>
      </w:r>
      <w:r>
        <w:fldChar w:fldCharType="separate"/>
      </w:r>
      <w:r>
        <w:t>MEM10002 Terminate and connect electrical wiring</w:t>
      </w:r>
      <w:r>
        <w:fldChar w:fldCharType="end"/>
      </w:r>
    </w:p>
    <w:p w:rsidR="00C04D22" w:rsidP="00C04D22">
      <w:pPr>
        <w:pStyle w:val="Version"/>
        <w:sectPr w:rsidSect="005401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0110" w:rsidP="00540110">
      <w:pPr>
        <w:pStyle w:val="SuperHeading"/>
      </w:pPr>
      <w:r w:rsidRPr="00540110">
        <w:t>MEM10002 Terminate and connect electrical wiring</w:t>
      </w:r>
    </w:p>
    <w:p w:rsidR="00000000" w:rsidRPr="00540110" w:rsidP="00540110">
      <w:pPr>
        <w:pStyle w:val="Heading1"/>
      </w:pPr>
      <w:bookmarkStart w:id="1" w:name="O_948577"/>
      <w:bookmarkEnd w:id="1"/>
      <w:r w:rsidRPr="00540110">
        <w:t>Modification History</w:t>
      </w:r>
    </w:p>
    <w:p w:rsidR="00000000" w:rsidRPr="00540110" w:rsidP="00C04D22">
      <w:pPr>
        <w:pStyle w:val="BodyText"/>
      </w:pPr>
      <w:r w:rsidRPr="00540110">
        <w:t xml:space="preserve">Release 1. Supersedes and is equivalent to MEM10002B Terminate and connect electrical wiring </w:t>
      </w:r>
    </w:p>
    <w:p w:rsidR="00000000" w:rsidRPr="00540110" w:rsidP="00540110">
      <w:pPr>
        <w:pStyle w:val="Heading1"/>
      </w:pPr>
      <w:bookmarkStart w:id="2" w:name="O_948585"/>
      <w:bookmarkEnd w:id="2"/>
      <w:r w:rsidRPr="00540110">
        <w:t>Application</w:t>
      </w:r>
    </w:p>
    <w:p w:rsidR="00000000" w:rsidRPr="00540110" w:rsidP="00C04D22">
      <w:pPr>
        <w:pStyle w:val="BodyText"/>
      </w:pPr>
      <w:r w:rsidRPr="00540110">
        <w:t xml:space="preserve">This unit of competency defines the skills and knowledge required to terminate, disconnect or reconnect </w:t>
      </w:r>
      <w:r w:rsidRPr="00540110">
        <w:t>electrical wiring, including all types of cords and cables and circuits, excluding specialist cables.</w:t>
      </w:r>
    </w:p>
    <w:p w:rsidR="00000000" w:rsidRPr="00540110" w:rsidP="00C04D22">
      <w:pPr>
        <w:pStyle w:val="BodyText"/>
      </w:pPr>
      <w:r w:rsidRPr="00540110">
        <w:t>All testing is undertaken on completed circuits where these are not connected to main supply, using appropriate methods including continuity and resistan</w:t>
      </w:r>
      <w:r w:rsidRPr="00540110">
        <w:t>ce checks.</w:t>
      </w:r>
    </w:p>
    <w:p w:rsidR="00000000" w:rsidRPr="00540110" w:rsidP="00C04D22">
      <w:pPr>
        <w:pStyle w:val="BodyText"/>
      </w:pPr>
      <w:r w:rsidRPr="00540110">
        <w:t>Where soldering/desoldering of electrical/electronic components is required see unit MEM05001 Perform manual soldering/desoldering - electrical/electronic components and unit MEM05002 Perform high reliability soldering and desoldering, as appro</w:t>
      </w:r>
      <w:r w:rsidRPr="00540110">
        <w:t>priate.</w:t>
      </w:r>
    </w:p>
    <w:p w:rsidR="00000000" w:rsidRPr="00540110" w:rsidP="00C04D22">
      <w:pPr>
        <w:pStyle w:val="BodyText"/>
      </w:pPr>
      <w:r w:rsidRPr="00540110">
        <w:t>Where termination and connection of specialist cables such as mineral insulated, steel wire and armoured cables is required see unit MEM10011 Terminate and connect specialist cables.</w:t>
      </w:r>
    </w:p>
    <w:p w:rsidR="00000000" w:rsidRPr="00540110" w:rsidP="00C04D22">
      <w:pPr>
        <w:pStyle w:val="BodyText"/>
      </w:pPr>
      <w:r w:rsidRPr="00540110">
        <w:t>This unit does not cover the competencies required for energisi</w:t>
      </w:r>
      <w:r w:rsidRPr="00540110">
        <w:t xml:space="preserve">ng and testing of the circuit. </w:t>
      </w:r>
    </w:p>
    <w:p w:rsidR="00000000" w:rsidRPr="00540110" w:rsidP="00C04D22">
      <w:pPr>
        <w:pStyle w:val="BodyText"/>
      </w:pPr>
      <w:r w:rsidRPr="00540110">
        <w:t>Some jurisdictions may require the holder of this unit to be licensed or certified and users should check with the relevant authorities.</w:t>
      </w:r>
    </w:p>
    <w:p w:rsidR="00000000" w:rsidRPr="00540110" w:rsidP="00540110">
      <w:pPr>
        <w:pStyle w:val="BodyText"/>
      </w:pPr>
      <w:r w:rsidRPr="00540110">
        <w:rPr>
          <w:rStyle w:val="SpecialBold"/>
        </w:rPr>
        <w:t>Band</w:t>
      </w:r>
      <w:r w:rsidRPr="00540110">
        <w:t>:</w:t>
      </w:r>
      <w:r w:rsidRPr="00540110">
        <w:tab/>
      </w:r>
      <w:r w:rsidRPr="00540110">
        <w:rPr>
          <w:rStyle w:val="SpecialBold"/>
        </w:rPr>
        <w:t>A</w:t>
      </w:r>
    </w:p>
    <w:p w:rsidR="00000000" w:rsidRPr="00540110" w:rsidP="00540110">
      <w:pPr>
        <w:pStyle w:val="BodyText"/>
      </w:pPr>
      <w:r w:rsidRPr="00540110">
        <w:rPr>
          <w:rStyle w:val="SpecialBold"/>
        </w:rPr>
        <w:t>Unit Weight</w:t>
      </w:r>
      <w:r w:rsidRPr="00540110">
        <w:t>:</w:t>
      </w:r>
      <w:r w:rsidRPr="00540110">
        <w:tab/>
      </w:r>
      <w:r w:rsidRPr="00540110">
        <w:rPr>
          <w:rStyle w:val="SpecialBold"/>
        </w:rPr>
        <w:t>3</w:t>
      </w:r>
    </w:p>
    <w:p w:rsidR="00000000" w:rsidRPr="00540110" w:rsidP="00540110">
      <w:pPr>
        <w:pStyle w:val="AllowPageBreak"/>
      </w:pPr>
    </w:p>
    <w:p w:rsidR="00000000" w:rsidRPr="00540110" w:rsidP="00540110">
      <w:pPr>
        <w:pStyle w:val="Heading1"/>
      </w:pPr>
      <w:bookmarkStart w:id="3" w:name="O_948584"/>
      <w:bookmarkEnd w:id="3"/>
      <w:r w:rsidRPr="00540110">
        <w:t>Pre-requisite Unit</w:t>
      </w:r>
    </w:p>
    <w:tbl>
      <w:tblPr>
        <w:tblW w:w="0" w:type="auto"/>
        <w:tblLayout w:type="fixed"/>
        <w:tblCellMar>
          <w:left w:w="62" w:type="dxa"/>
          <w:right w:w="62" w:type="dxa"/>
        </w:tblCellMar>
        <w:tblLook w:val="0000"/>
      </w:tblPr>
      <w:tblGrid>
        <w:gridCol w:w="2213"/>
        <w:gridCol w:w="6967"/>
      </w:tblGrid>
      <w:tr w:rsidTr="00540110">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MEM09002</w:t>
            </w:r>
          </w:p>
        </w:tc>
        <w:tc>
          <w:tcPr>
            <w:tcW w:w="6967"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Interpret technic</w:t>
            </w:r>
            <w:r w:rsidRPr="00540110">
              <w:t>al drawing</w:t>
            </w:r>
          </w:p>
        </w:tc>
      </w:tr>
      <w:tr w:rsidTr="00540110">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MEM12002</w:t>
            </w:r>
          </w:p>
        </w:tc>
        <w:tc>
          <w:tcPr>
            <w:tcW w:w="6967"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Perform electrical/electronic measurement</w:t>
            </w:r>
          </w:p>
        </w:tc>
      </w:tr>
      <w:tr w:rsidTr="00540110">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MEM13015</w:t>
            </w:r>
          </w:p>
        </w:tc>
        <w:tc>
          <w:tcPr>
            <w:tcW w:w="6967"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Work safely and effectively in manufacturing and engineering</w:t>
            </w:r>
          </w:p>
        </w:tc>
      </w:tr>
      <w:tr w:rsidTr="00540110">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MEM16006</w:t>
            </w:r>
          </w:p>
        </w:tc>
        <w:tc>
          <w:tcPr>
            <w:tcW w:w="6967"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Organise and communicate information</w:t>
            </w:r>
          </w:p>
        </w:tc>
      </w:tr>
      <w:tr w:rsidTr="00540110">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MEM18001</w:t>
            </w:r>
          </w:p>
        </w:tc>
        <w:tc>
          <w:tcPr>
            <w:tcW w:w="6967" w:type="dxa"/>
            <w:tcBorders>
              <w:top w:val="nil"/>
              <w:left w:val="nil"/>
              <w:bottom w:val="nil"/>
              <w:right w:val="nil"/>
            </w:tcBorders>
            <w:tcMar>
              <w:top w:w="0" w:type="dxa"/>
              <w:left w:w="62" w:type="dxa"/>
              <w:bottom w:w="0" w:type="dxa"/>
              <w:right w:w="62" w:type="dxa"/>
            </w:tcMar>
          </w:tcPr>
          <w:p w:rsidR="00000000" w:rsidRPr="00540110" w:rsidP="00540110">
            <w:pPr>
              <w:pStyle w:val="BodyText"/>
            </w:pPr>
            <w:r w:rsidRPr="00540110">
              <w:t>Use hand tools</w:t>
            </w:r>
          </w:p>
        </w:tc>
      </w:tr>
    </w:tbl>
    <w:p w:rsidR="00000000" w:rsidRPr="00540110" w:rsidP="00540110">
      <w:pPr>
        <w:pStyle w:val="BodyText"/>
      </w:pPr>
    </w:p>
    <w:p w:rsidR="00000000" w:rsidRPr="00540110" w:rsidP="00540110">
      <w:pPr>
        <w:pStyle w:val="AllowPageBreak"/>
      </w:pPr>
    </w:p>
    <w:p w:rsidR="00000000" w:rsidRPr="00540110" w:rsidP="00540110">
      <w:pPr>
        <w:pStyle w:val="Heading1"/>
      </w:pPr>
      <w:bookmarkStart w:id="4" w:name="O_948583"/>
      <w:bookmarkEnd w:id="4"/>
      <w:r w:rsidRPr="00540110">
        <w:t>Competency Field</w:t>
      </w:r>
    </w:p>
    <w:p w:rsidR="00000000" w:rsidRPr="00540110" w:rsidP="00C04D22">
      <w:pPr>
        <w:pStyle w:val="BodyText"/>
      </w:pPr>
      <w:r w:rsidRPr="00540110">
        <w:t>Installation and commissioning</w:t>
      </w:r>
    </w:p>
    <w:p w:rsidR="00000000" w:rsidRPr="00540110" w:rsidP="00540110">
      <w:pPr>
        <w:pStyle w:val="Heading1"/>
      </w:pPr>
      <w:bookmarkStart w:id="5" w:name="O_948581"/>
      <w:bookmarkEnd w:id="5"/>
      <w:r w:rsidRPr="00540110">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540110">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Performance criteria describe the performance needed to demonstrate achievement of the element.</w:t>
            </w:r>
          </w:p>
        </w:tc>
      </w:tr>
      <w:tr w:rsidTr="0054011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40110" w:rsidP="00540110">
            <w:pPr>
              <w:pStyle w:val="BodyText"/>
            </w:pPr>
            <w:r w:rsidRPr="00540110">
              <w:t>1</w:t>
            </w:r>
          </w:p>
        </w:tc>
        <w:tc>
          <w:tcPr>
            <w:tcW w:w="1986" w:type="dxa"/>
            <w:vMerge w:val="restart"/>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1.1</w:t>
            </w:r>
          </w:p>
        </w:tc>
        <w:tc>
          <w:tcPr>
            <w:tcW w:w="5678"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Follow standard operating procedures (SOPs)</w:t>
            </w:r>
          </w:p>
        </w:tc>
      </w:tr>
      <w:tr w:rsidTr="0054011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1.2</w:t>
            </w:r>
          </w:p>
        </w:tc>
        <w:tc>
          <w:tcPr>
            <w:tcW w:w="5678"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Comply with work health and safety (WHS) requirements at all times</w:t>
            </w:r>
          </w:p>
        </w:tc>
      </w:tr>
      <w:tr w:rsidTr="0054011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1.3</w:t>
            </w:r>
          </w:p>
        </w:tc>
        <w:tc>
          <w:tcPr>
            <w:tcW w:w="5678"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Use appropriate personal protective equipment (PPE) in accordance with SOPs</w:t>
            </w:r>
          </w:p>
        </w:tc>
      </w:tr>
      <w:tr w:rsidTr="0054011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1.4</w:t>
            </w:r>
          </w:p>
        </w:tc>
        <w:tc>
          <w:tcPr>
            <w:tcW w:w="5678"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Identify job requirements from specifications, drawings, job sheets or work instructions</w:t>
            </w:r>
          </w:p>
        </w:tc>
      </w:tr>
      <w:tr w:rsidTr="0054011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40110">
            <w:pPr>
              <w:pStyle w:val="BodyText"/>
              <w:rPr>
                <w:lang w:val="en-NZ"/>
              </w:rPr>
            </w:pPr>
          </w:p>
        </w:tc>
      </w:tr>
      <w:tr w:rsidTr="0054011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40110" w:rsidP="00540110">
            <w:pPr>
              <w:pStyle w:val="BodyText"/>
            </w:pPr>
            <w:r w:rsidRPr="00540110">
              <w:t>2</w:t>
            </w:r>
          </w:p>
        </w:tc>
        <w:tc>
          <w:tcPr>
            <w:tcW w:w="1986" w:type="dxa"/>
            <w:vMerge w:val="restart"/>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rPr>
                <w:rStyle w:val="SpecialBold"/>
              </w:rPr>
              <w:t>Prepare for electrical wiring termination and connection</w:t>
            </w:r>
          </w:p>
        </w:tc>
        <w:tc>
          <w:tcPr>
            <w:tcW w:w="779"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2.1</w:t>
            </w:r>
          </w:p>
        </w:tc>
        <w:tc>
          <w:tcPr>
            <w:tcW w:w="5678"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 xml:space="preserve">Undertake all work safely and to workplace procedures and state/territory regulations and legislative requirements </w:t>
            </w:r>
          </w:p>
        </w:tc>
      </w:tr>
      <w:tr w:rsidTr="0054011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2.2</w:t>
            </w:r>
          </w:p>
        </w:tc>
        <w:tc>
          <w:tcPr>
            <w:tcW w:w="5678"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Check materials for correct specifications</w:t>
            </w:r>
          </w:p>
        </w:tc>
      </w:tr>
      <w:tr w:rsidTr="0054011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2.3</w:t>
            </w:r>
          </w:p>
        </w:tc>
        <w:tc>
          <w:tcPr>
            <w:tcW w:w="5678"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Undertake preparation of work or check/inspect for correct location and specificati</w:t>
            </w:r>
            <w:r w:rsidRPr="00540110">
              <w:t>ons of cable trays, brackets and trenches</w:t>
            </w:r>
          </w:p>
        </w:tc>
      </w:tr>
      <w:tr w:rsidTr="0054011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40110">
            <w:pPr>
              <w:pStyle w:val="BodyText"/>
              <w:rPr>
                <w:lang w:val="en-NZ"/>
              </w:rPr>
            </w:pPr>
          </w:p>
        </w:tc>
      </w:tr>
      <w:tr w:rsidTr="0054011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40110" w:rsidP="00540110">
            <w:pPr>
              <w:pStyle w:val="BodyText"/>
            </w:pPr>
            <w:r w:rsidRPr="00540110">
              <w:t>3</w:t>
            </w:r>
          </w:p>
        </w:tc>
        <w:tc>
          <w:tcPr>
            <w:tcW w:w="1986" w:type="dxa"/>
            <w:vMerge w:val="restart"/>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rPr>
                <w:rStyle w:val="SpecialBold"/>
              </w:rPr>
              <w:t>Connect electrical wiring</w:t>
            </w:r>
          </w:p>
        </w:tc>
        <w:tc>
          <w:tcPr>
            <w:tcW w:w="779"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3.1</w:t>
            </w:r>
          </w:p>
        </w:tc>
        <w:tc>
          <w:tcPr>
            <w:tcW w:w="5678"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Ensure terminations/connections are made to specifications, manufacturers</w:t>
            </w:r>
            <w:r>
              <w:t>’</w:t>
            </w:r>
            <w:r w:rsidRPr="00540110">
              <w:t xml:space="preserve"> requirements and to safety and state/territory regulations and legislative requirements</w:t>
            </w:r>
          </w:p>
        </w:tc>
      </w:tr>
      <w:tr w:rsidTr="0054011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3.2</w:t>
            </w:r>
          </w:p>
        </w:tc>
        <w:tc>
          <w:tcPr>
            <w:tcW w:w="5678"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Adjust and fix all brackets, clamps and holders to specifications</w:t>
            </w:r>
          </w:p>
        </w:tc>
      </w:tr>
      <w:tr w:rsidTr="0054011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3.3</w:t>
            </w:r>
          </w:p>
        </w:tc>
        <w:tc>
          <w:tcPr>
            <w:tcW w:w="5678"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Ensure all cables, wires, conductors and connections are marked/tagged and labelled to specification</w:t>
            </w:r>
          </w:p>
        </w:tc>
      </w:tr>
      <w:tr w:rsidTr="0054011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3.4</w:t>
            </w:r>
          </w:p>
        </w:tc>
        <w:tc>
          <w:tcPr>
            <w:tcW w:w="5678"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Test terminated cables to ensure continuity an</w:t>
            </w:r>
            <w:r w:rsidRPr="00540110">
              <w:t>d insulation resistance readings comply with requirements</w:t>
            </w:r>
          </w:p>
        </w:tc>
      </w:tr>
      <w:tr w:rsidTr="0054011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3.5</w:t>
            </w:r>
          </w:p>
        </w:tc>
        <w:tc>
          <w:tcPr>
            <w:tcW w:w="5678" w:type="dxa"/>
            <w:tcBorders>
              <w:top w:val="nil"/>
              <w:left w:val="nil"/>
              <w:bottom w:val="nil"/>
              <w:right w:val="nil"/>
            </w:tcBorders>
            <w:tcMar>
              <w:top w:w="0" w:type="dxa"/>
              <w:left w:w="62" w:type="dxa"/>
              <w:bottom w:w="0" w:type="dxa"/>
              <w:right w:w="62" w:type="dxa"/>
            </w:tcMar>
          </w:tcPr>
          <w:p w:rsidR="00000000" w:rsidRPr="00540110" w:rsidP="00540110">
            <w:pPr>
              <w:pStyle w:val="BodyText"/>
            </w:pPr>
            <w:r w:rsidRPr="00540110">
              <w:t>Complete all reports and documentation correctly to required specifications</w:t>
            </w:r>
          </w:p>
        </w:tc>
      </w:tr>
    </w:tbl>
    <w:p w:rsidR="00000000" w:rsidRPr="00540110" w:rsidP="00540110">
      <w:pPr>
        <w:pStyle w:val="BodyText"/>
      </w:pPr>
    </w:p>
    <w:p w:rsidR="00000000" w:rsidRPr="00540110" w:rsidP="00540110">
      <w:pPr>
        <w:pStyle w:val="AllowPageBreak"/>
      </w:pPr>
    </w:p>
    <w:p w:rsidR="00000000" w:rsidRPr="00540110" w:rsidP="00540110">
      <w:pPr>
        <w:pStyle w:val="Heading1"/>
      </w:pPr>
      <w:bookmarkStart w:id="6" w:name="O_948580"/>
      <w:bookmarkEnd w:id="6"/>
      <w:r w:rsidRPr="00540110">
        <w:t>Foundation Skills</w:t>
      </w:r>
    </w:p>
    <w:p w:rsidR="00000000" w:rsidRPr="00540110" w:rsidP="00C04D22">
      <w:pPr>
        <w:pStyle w:val="BodyText"/>
      </w:pPr>
      <w:r w:rsidRPr="00540110">
        <w:t>This section describes those required skills (reading, writing, oral communica</w:t>
      </w:r>
      <w:r w:rsidRPr="00540110">
        <w:t xml:space="preserve">tion and numeracy) that are essential to workplace performance in this unit of competency.  </w:t>
      </w:r>
    </w:p>
    <w:p w:rsidR="00000000" w:rsidRPr="00540110" w:rsidP="00C04D22">
      <w:pPr>
        <w:pStyle w:val="BodyText"/>
      </w:pPr>
      <w:r w:rsidRPr="00540110">
        <w:t>Foundation skills essential to performance are explicit in the performance criteria of this unit of competency.</w:t>
      </w:r>
    </w:p>
    <w:p w:rsidR="00000000" w:rsidRPr="00540110" w:rsidP="00540110">
      <w:pPr>
        <w:pStyle w:val="Heading1"/>
      </w:pPr>
      <w:bookmarkStart w:id="7" w:name="O_948579"/>
      <w:bookmarkEnd w:id="7"/>
      <w:r w:rsidRPr="00540110">
        <w:t>Range of Conditions</w:t>
      </w:r>
    </w:p>
    <w:tbl>
      <w:tblPr>
        <w:tblW w:w="9288" w:type="dxa"/>
        <w:tblLayout w:type="fixed"/>
        <w:tblCellMar>
          <w:left w:w="62" w:type="dxa"/>
          <w:right w:w="62" w:type="dxa"/>
        </w:tblCellMar>
        <w:tblLook w:val="0000"/>
      </w:tblPr>
      <w:tblGrid>
        <w:gridCol w:w="3012"/>
        <w:gridCol w:w="6276"/>
      </w:tblGrid>
      <w:tr w:rsidTr="00540110">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t>This field allows for different work environments and conditions that may affect performance. Essential operating conditions that may be present (depending on the work situation, needs of the candidate, accessibility of the item, and local industry and reg</w:t>
            </w:r>
            <w:r w:rsidRPr="00540110">
              <w:t>ional contexts) are included.</w:t>
            </w:r>
          </w:p>
        </w:tc>
      </w:tr>
      <w:tr w:rsidTr="00540110">
        <w:tblPrEx>
          <w:tblW w:w="928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rPr>
                <w:rStyle w:val="SpecialBold"/>
              </w:rPr>
              <w:t>Electrical wiring includes one (1) or more of the following:</w:t>
            </w:r>
          </w:p>
        </w:tc>
        <w:tc>
          <w:tcPr>
            <w:tcW w:w="6276" w:type="dxa"/>
            <w:tcBorders>
              <w:top w:val="nil"/>
              <w:left w:val="nil"/>
              <w:bottom w:val="nil"/>
              <w:right w:val="nil"/>
            </w:tcBorders>
            <w:tcMar>
              <w:top w:w="0" w:type="dxa"/>
              <w:left w:w="62" w:type="dxa"/>
              <w:bottom w:w="0" w:type="dxa"/>
              <w:right w:w="62" w:type="dxa"/>
            </w:tcMar>
          </w:tcPr>
          <w:p w:rsidR="00000000" w:rsidRPr="00540110" w:rsidP="00540110">
            <w:pPr>
              <w:pStyle w:val="ListBullet"/>
            </w:pPr>
            <w:r w:rsidRPr="00540110">
              <w:t>wiring associated with:</w:t>
            </w:r>
          </w:p>
          <w:p w:rsidR="00000000" w:rsidRPr="00540110" w:rsidP="00540110">
            <w:pPr>
              <w:pStyle w:val="ListBullet2"/>
            </w:pPr>
            <w:r w:rsidRPr="00540110">
              <w:t>control wiring</w:t>
            </w:r>
          </w:p>
          <w:p w:rsidR="00000000" w:rsidRPr="00540110" w:rsidP="00540110">
            <w:pPr>
              <w:pStyle w:val="ListBullet2"/>
            </w:pPr>
            <w:r w:rsidRPr="00540110">
              <w:t>machinery</w:t>
            </w:r>
          </w:p>
          <w:p w:rsidR="00000000" w:rsidRPr="00540110" w:rsidP="00540110">
            <w:pPr>
              <w:pStyle w:val="ListBullet2"/>
            </w:pPr>
            <w:r w:rsidRPr="00540110">
              <w:t>other electrical apparatus</w:t>
            </w:r>
          </w:p>
          <w:p w:rsidR="00000000" w:rsidP="00540110">
            <w:pPr>
              <w:pStyle w:val="BodyText"/>
              <w:rPr>
                <w:lang w:val="en-NZ"/>
              </w:rPr>
            </w:pPr>
          </w:p>
        </w:tc>
      </w:tr>
      <w:tr w:rsidTr="00540110">
        <w:tblPrEx>
          <w:tblW w:w="928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540110">
            <w:pPr>
              <w:pStyle w:val="BodyText"/>
              <w:rPr>
                <w:lang w:val="en-NZ"/>
              </w:rPr>
            </w:pPr>
            <w:r w:rsidRPr="00540110">
              <w:rPr>
                <w:rStyle w:val="SpecialBold"/>
              </w:rPr>
              <w:t>Terminations</w:t>
            </w:r>
            <w:r w:rsidRPr="00540110">
              <w:t>/</w:t>
            </w:r>
            <w:r w:rsidRPr="00540110">
              <w:rPr>
                <w:rStyle w:val="SpecialBold"/>
              </w:rPr>
              <w:t>connections include one (1) or more of the following:</w:t>
            </w:r>
          </w:p>
        </w:tc>
        <w:tc>
          <w:tcPr>
            <w:tcW w:w="6276" w:type="dxa"/>
            <w:tcBorders>
              <w:top w:val="nil"/>
              <w:left w:val="nil"/>
              <w:bottom w:val="nil"/>
              <w:right w:val="nil"/>
            </w:tcBorders>
            <w:tcMar>
              <w:top w:w="0" w:type="dxa"/>
              <w:left w:w="62" w:type="dxa"/>
              <w:bottom w:w="0" w:type="dxa"/>
              <w:right w:w="62" w:type="dxa"/>
            </w:tcMar>
          </w:tcPr>
          <w:p w:rsidR="00000000" w:rsidRPr="00540110" w:rsidP="00540110">
            <w:pPr>
              <w:pStyle w:val="ListBullet"/>
            </w:pPr>
            <w:r w:rsidRPr="00540110">
              <w:t>clamping</w:t>
            </w:r>
          </w:p>
          <w:p w:rsidR="00000000" w:rsidRPr="00540110" w:rsidP="00540110">
            <w:pPr>
              <w:pStyle w:val="ListBullet"/>
            </w:pPr>
            <w:r w:rsidRPr="00540110">
              <w:t>crimping</w:t>
            </w:r>
          </w:p>
          <w:p w:rsidR="00000000" w:rsidRPr="00540110" w:rsidP="00540110">
            <w:pPr>
              <w:pStyle w:val="ListBullet"/>
            </w:pPr>
            <w:r w:rsidRPr="00540110">
              <w:t>pin connection</w:t>
            </w:r>
          </w:p>
          <w:p w:rsidR="00000000" w:rsidRPr="00540110" w:rsidP="00540110">
            <w:pPr>
              <w:pStyle w:val="ListBullet"/>
            </w:pPr>
            <w:r w:rsidRPr="00540110">
              <w:t>soldered joints</w:t>
            </w:r>
          </w:p>
          <w:p w:rsidR="00000000" w:rsidRPr="00540110" w:rsidP="00540110">
            <w:pPr>
              <w:pStyle w:val="ListBullet"/>
            </w:pPr>
            <w:r w:rsidRPr="00540110">
              <w:t>plugs</w:t>
            </w:r>
          </w:p>
          <w:p w:rsidR="00000000" w:rsidRPr="00540110" w:rsidP="00540110">
            <w:pPr>
              <w:pStyle w:val="ListBullet"/>
            </w:pPr>
            <w:r w:rsidRPr="00540110">
              <w:t xml:space="preserve">sockets </w:t>
            </w:r>
          </w:p>
          <w:p w:rsidR="00000000" w:rsidRPr="00540110" w:rsidP="00540110">
            <w:pPr>
              <w:pStyle w:val="ListBullet"/>
            </w:pPr>
            <w:r w:rsidRPr="00540110">
              <w:t xml:space="preserve">clamping of cables and wires and sealing entry points where required </w:t>
            </w:r>
          </w:p>
          <w:p w:rsidR="00000000" w:rsidRPr="00540110" w:rsidP="00540110">
            <w:pPr>
              <w:pStyle w:val="BodyText"/>
            </w:pPr>
          </w:p>
        </w:tc>
      </w:tr>
    </w:tbl>
    <w:p w:rsidR="00000000" w:rsidRPr="00540110" w:rsidP="00540110">
      <w:pPr>
        <w:pStyle w:val="BodyText"/>
      </w:pPr>
    </w:p>
    <w:p w:rsidR="00000000" w:rsidRPr="00540110" w:rsidP="00540110">
      <w:pPr>
        <w:pStyle w:val="AllowPageBreak"/>
      </w:pPr>
    </w:p>
    <w:p w:rsidR="00000000" w:rsidRPr="00540110" w:rsidP="00540110">
      <w:pPr>
        <w:pStyle w:val="Heading1"/>
      </w:pPr>
      <w:bookmarkStart w:id="8" w:name="O_948578"/>
      <w:bookmarkEnd w:id="8"/>
      <w:r w:rsidRPr="00540110">
        <w:t>Unit Mapping Information</w:t>
      </w:r>
    </w:p>
    <w:p w:rsidR="00000000" w:rsidRPr="00540110" w:rsidP="00C04D22">
      <w:pPr>
        <w:pStyle w:val="BodyText"/>
      </w:pPr>
      <w:r w:rsidRPr="00540110">
        <w:t xml:space="preserve">Release 1. Supersedes and is equivalent to MEM10002B Terminate and connect electrical </w:t>
      </w:r>
      <w:r w:rsidRPr="00540110">
        <w:t xml:space="preserve">wiring </w:t>
      </w:r>
    </w:p>
    <w:p w:rsidR="00000000" w:rsidRPr="00540110" w:rsidP="00540110">
      <w:pPr>
        <w:pStyle w:val="Heading1"/>
      </w:pPr>
      <w:bookmarkStart w:id="9" w:name="O_948571"/>
      <w:bookmarkEnd w:id="9"/>
      <w:r w:rsidRPr="00540110">
        <w:t>Links</w:t>
      </w:r>
    </w:p>
    <w:p w:rsidR="00000000" w:rsidRPr="00540110" w:rsidP="00C04D22">
      <w:pPr>
        <w:pStyle w:val="BodyText"/>
      </w:pPr>
      <w:r w:rsidRPr="0054011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41F86">
        <w:rPr>
          <w:rStyle w:val="Hyperlink"/>
        </w:rPr>
        <w:t>https://vetnet.gov.au/Pages/TrainingDocs.aspx?q=b7050d37-5fd0-4740-8f7d-3b7a49c10bb2</w:t>
      </w:r>
      <w:r>
        <w:fldChar w:fldCharType="end"/>
      </w:r>
    </w:p>
    <w:p w:rsidR="00000000" w:rsidRPr="00540110" w:rsidP="00C04D22">
      <w:pPr>
        <w:pStyle w:val="BodyText"/>
        <w:sectPr w:rsidSect="00540110">
          <w:headerReference w:type="default" r:id="rId10"/>
          <w:footerReference w:type="default" r:id="rId11"/>
          <w:pgSz w:w="11908" w:h="16833"/>
          <w:pgMar w:top="1702" w:right="1418" w:bottom="1702" w:left="1418" w:header="992" w:footer="992" w:gutter="0"/>
          <w:cols w:space="720"/>
          <w:noEndnote/>
          <w:docGrid w:linePitch="299"/>
        </w:sectPr>
      </w:pPr>
    </w:p>
    <w:p w:rsidR="00000000" w:rsidRPr="00540110" w:rsidP="00540110">
      <w:pPr>
        <w:pStyle w:val="SuperHeading"/>
      </w:pPr>
      <w:r w:rsidRPr="00540110">
        <w:t xml:space="preserve">Assessment </w:t>
      </w:r>
      <w:r w:rsidRPr="00540110">
        <w:t>Requirements for MEM10002 Terminate and connect electrical wiring</w:t>
      </w:r>
    </w:p>
    <w:p w:rsidR="00000000" w:rsidRPr="00540110" w:rsidP="00540110">
      <w:pPr>
        <w:pStyle w:val="Heading1"/>
      </w:pPr>
      <w:bookmarkStart w:id="10" w:name="O_948573"/>
      <w:bookmarkEnd w:id="10"/>
      <w:r w:rsidRPr="00540110">
        <w:t>Modification History</w:t>
      </w:r>
    </w:p>
    <w:p w:rsidR="00000000" w:rsidRPr="00540110" w:rsidP="00C04D22">
      <w:pPr>
        <w:pStyle w:val="BodyText"/>
      </w:pPr>
      <w:r w:rsidRPr="00540110">
        <w:t xml:space="preserve">Release 1. Supersedes and is equivalent to MEM10002B Terminate and connect electrical wiring </w:t>
      </w:r>
    </w:p>
    <w:p w:rsidR="00000000" w:rsidRPr="00540110" w:rsidP="00540110">
      <w:pPr>
        <w:pStyle w:val="Heading1"/>
      </w:pPr>
      <w:bookmarkStart w:id="11" w:name="O_948576"/>
      <w:bookmarkEnd w:id="11"/>
      <w:r w:rsidRPr="00540110">
        <w:t>Performance Evidence</w:t>
      </w:r>
    </w:p>
    <w:p w:rsidR="00000000" w:rsidRPr="00540110" w:rsidP="00C04D22">
      <w:pPr>
        <w:pStyle w:val="BodyText"/>
      </w:pPr>
      <w:r w:rsidRPr="00540110">
        <w:t>Evidence required to demonstrate competence in this unit must be relevant to and satisfy the requirements of the elements and performance criteria on at least two (2) occasions and include:</w:t>
      </w:r>
    </w:p>
    <w:p w:rsidR="00000000" w:rsidRPr="00540110" w:rsidP="00540110">
      <w:pPr>
        <w:pStyle w:val="ListBullet"/>
      </w:pPr>
      <w:r w:rsidRPr="00540110">
        <w:t>following work instructions, standard operating procedures (SOPs)</w:t>
      </w:r>
      <w:r w:rsidRPr="00540110">
        <w:t xml:space="preserve"> and safe work practices </w:t>
      </w:r>
    </w:p>
    <w:p w:rsidR="00000000" w:rsidRPr="00540110" w:rsidP="00540110">
      <w:pPr>
        <w:pStyle w:val="ListBullet"/>
      </w:pPr>
      <w:r w:rsidRPr="00540110">
        <w:t xml:space="preserve">identifying and interpreting specifications, drawings, regulatory and legislative requirements for terminating and connecting electrical wiring </w:t>
      </w:r>
    </w:p>
    <w:p w:rsidR="00000000" w:rsidRPr="00540110" w:rsidP="00540110">
      <w:pPr>
        <w:pStyle w:val="ListBullet"/>
      </w:pPr>
      <w:r w:rsidRPr="00540110">
        <w:t>connecting and terminating electrical wiring utilising a range of methods and sealing</w:t>
      </w:r>
      <w:r w:rsidRPr="00540110">
        <w:t xml:space="preserve"> entry points, where required, and marking/tagging and labelling wiring to specifications</w:t>
      </w:r>
    </w:p>
    <w:p w:rsidR="00000000" w:rsidRPr="00540110" w:rsidP="00540110">
      <w:pPr>
        <w:pStyle w:val="ListBullet"/>
      </w:pPr>
      <w:r w:rsidRPr="00540110">
        <w:t>using test equipment to locate various faults</w:t>
      </w:r>
    </w:p>
    <w:p w:rsidR="00000000" w:rsidRPr="00540110" w:rsidP="00540110">
      <w:pPr>
        <w:pStyle w:val="ListBullet"/>
      </w:pPr>
      <w:r w:rsidRPr="00540110">
        <w:t xml:space="preserve">inspecting and testing terminated cables to ensure they comply with continuity and insulation resistance and are safely </w:t>
      </w:r>
      <w:r w:rsidRPr="00540110">
        <w:t xml:space="preserve">intended for use </w:t>
      </w:r>
    </w:p>
    <w:p w:rsidR="00000000" w:rsidRPr="00540110" w:rsidP="00540110">
      <w:pPr>
        <w:pStyle w:val="ListBullet"/>
      </w:pPr>
      <w:r w:rsidRPr="00540110">
        <w:t>completing all reports and documentation in accordance with SOPs.</w:t>
      </w:r>
    </w:p>
    <w:p w:rsidR="00000000" w:rsidRPr="00540110" w:rsidP="00540110">
      <w:pPr>
        <w:pStyle w:val="AllowPageBreak"/>
      </w:pPr>
    </w:p>
    <w:p w:rsidR="00000000" w:rsidRPr="00540110" w:rsidP="00540110">
      <w:pPr>
        <w:pStyle w:val="Heading1"/>
      </w:pPr>
      <w:bookmarkStart w:id="12" w:name="O_948575"/>
      <w:bookmarkEnd w:id="12"/>
      <w:r w:rsidRPr="00540110">
        <w:t>Knowledge Evidence</w:t>
      </w:r>
    </w:p>
    <w:p w:rsidR="00000000" w:rsidRPr="00540110" w:rsidP="00C04D22">
      <w:pPr>
        <w:pStyle w:val="BodyText"/>
      </w:pPr>
      <w:r w:rsidRPr="00540110">
        <w:t>Evidence required to dem</w:t>
      </w:r>
      <w:r w:rsidRPr="00540110">
        <w:t>onstrate the required knowledge for this unit must be relevant to and satisfy the requirements of the elements and performance criteria and include knowledge of:</w:t>
      </w:r>
    </w:p>
    <w:p w:rsidR="00000000" w:rsidRPr="00540110" w:rsidP="00540110">
      <w:pPr>
        <w:pStyle w:val="ListBullet"/>
      </w:pPr>
      <w:r w:rsidRPr="00540110">
        <w:t>safe work practices and procedures and use of personal protective equipment (PPE)</w:t>
      </w:r>
    </w:p>
    <w:p w:rsidR="00000000" w:rsidRPr="00540110" w:rsidP="00540110">
      <w:pPr>
        <w:pStyle w:val="ListBullet"/>
      </w:pPr>
      <w:r w:rsidRPr="00540110">
        <w:t>statutory a</w:t>
      </w:r>
      <w:r w:rsidRPr="00540110">
        <w:t>nd regulatory requirements associated with the termination and connection of electrical wiring including AS/NZS 3000:2000, Electrical Installations (known as the Australian/New Zealand Wiring Rules), other Australian/International Standards and codes of pr</w:t>
      </w:r>
      <w:r w:rsidRPr="00540110">
        <w:t>actice</w:t>
      </w:r>
    </w:p>
    <w:p w:rsidR="00000000" w:rsidRPr="00540110" w:rsidP="00540110">
      <w:pPr>
        <w:pStyle w:val="ListBullet"/>
      </w:pPr>
      <w:r w:rsidRPr="00540110">
        <w:t>different types of electrical cables and cords and their applications</w:t>
      </w:r>
    </w:p>
    <w:p w:rsidR="00000000" w:rsidRPr="00540110" w:rsidP="00540110">
      <w:pPr>
        <w:pStyle w:val="ListBullet"/>
      </w:pPr>
      <w:r w:rsidRPr="00540110">
        <w:t xml:space="preserve">structural components of cables and their purpose (conductor material, stranding, insulation type, voltage rating, screening, sheathing, armour and serving) </w:t>
      </w:r>
    </w:p>
    <w:p w:rsidR="00000000" w:rsidRPr="00540110" w:rsidP="00540110">
      <w:pPr>
        <w:pStyle w:val="ListBullet"/>
      </w:pPr>
      <w:r w:rsidRPr="00540110">
        <w:t>identifying the Austr</w:t>
      </w:r>
      <w:r w:rsidRPr="00540110">
        <w:t>alian and international colour standards for cables and cords</w:t>
      </w:r>
    </w:p>
    <w:p w:rsidR="00000000" w:rsidRPr="00540110" w:rsidP="00540110">
      <w:pPr>
        <w:pStyle w:val="ListBullet"/>
      </w:pPr>
      <w:r w:rsidRPr="00540110">
        <w:t>factors affecting cable current-carrying capacity including current requirements for the circuit, cable installation method to be used and environmental conditions in the vicinity of cable insta</w:t>
      </w:r>
      <w:r w:rsidRPr="00540110">
        <w:t>llation</w:t>
      </w:r>
    </w:p>
    <w:p w:rsidR="00000000" w:rsidRPr="00540110" w:rsidP="00540110">
      <w:pPr>
        <w:pStyle w:val="ListBullet"/>
      </w:pPr>
      <w:r w:rsidRPr="00540110">
        <w:t>wiring support and/or protection requirements and specifications</w:t>
      </w:r>
    </w:p>
    <w:p w:rsidR="00000000" w:rsidRPr="00540110" w:rsidP="00540110">
      <w:pPr>
        <w:pStyle w:val="ListBullet"/>
      </w:pPr>
      <w:r w:rsidRPr="00540110">
        <w:t>relevant manufacturer requirements</w:t>
      </w:r>
    </w:p>
    <w:p w:rsidR="00000000" w:rsidRPr="00540110" w:rsidP="00540110">
      <w:pPr>
        <w:pStyle w:val="ListBullet"/>
      </w:pPr>
      <w:r w:rsidRPr="00540110">
        <w:t xml:space="preserve">specifications and methods for terminating different materials </w:t>
      </w:r>
    </w:p>
    <w:p w:rsidR="00000000" w:rsidRPr="00540110" w:rsidP="00540110">
      <w:pPr>
        <w:pStyle w:val="ListBullet"/>
      </w:pPr>
      <w:r w:rsidRPr="00540110">
        <w:t>wiring support techniques and alternatives</w:t>
      </w:r>
    </w:p>
    <w:p w:rsidR="00000000" w:rsidRPr="00540110" w:rsidP="00540110">
      <w:pPr>
        <w:pStyle w:val="ListBullet"/>
      </w:pPr>
      <w:r w:rsidRPr="00540110">
        <w:t>marking, tagging and labelling requiremen</w:t>
      </w:r>
      <w:r w:rsidRPr="00540110">
        <w:t>ts for cables, wires, conductors and connections</w:t>
      </w:r>
    </w:p>
    <w:p w:rsidR="00000000" w:rsidRPr="00540110" w:rsidP="00540110">
      <w:pPr>
        <w:pStyle w:val="ListBullet"/>
      </w:pPr>
      <w:r w:rsidRPr="00540110">
        <w:t>test requirements to ensure compliant continuity and insulation resistance</w:t>
      </w:r>
    </w:p>
    <w:p w:rsidR="00000000" w:rsidRPr="00540110" w:rsidP="00540110">
      <w:pPr>
        <w:pStyle w:val="ListBullet"/>
      </w:pPr>
      <w:r w:rsidRPr="00540110">
        <w:t>data to be recorded/reported and the frequency of recording/reporting</w:t>
      </w:r>
    </w:p>
    <w:p w:rsidR="00000000" w:rsidRPr="00540110" w:rsidP="00540110">
      <w:pPr>
        <w:pStyle w:val="ListBullet"/>
      </w:pPr>
      <w:r w:rsidRPr="00540110">
        <w:t>requirements for approval to work.</w:t>
      </w:r>
    </w:p>
    <w:p w:rsidR="00000000" w:rsidRPr="00540110" w:rsidP="00540110">
      <w:pPr>
        <w:pStyle w:val="AllowPageBreak"/>
      </w:pPr>
    </w:p>
    <w:p w:rsidR="00000000" w:rsidRPr="00540110" w:rsidP="00540110">
      <w:pPr>
        <w:pStyle w:val="Heading1"/>
      </w:pPr>
      <w:bookmarkStart w:id="13" w:name="O_948574"/>
      <w:bookmarkEnd w:id="13"/>
      <w:r w:rsidRPr="00540110">
        <w:t>Assessment</w:t>
      </w:r>
      <w:r w:rsidRPr="00540110">
        <w:t xml:space="preserve"> Conditions</w:t>
      </w:r>
    </w:p>
    <w:p w:rsidR="00000000" w:rsidRPr="00540110" w:rsidP="00540110">
      <w:pPr>
        <w:pStyle w:val="ListBullet"/>
      </w:pPr>
      <w:r w:rsidRPr="00540110">
        <w:t>Assessors must:</w:t>
      </w:r>
    </w:p>
    <w:p w:rsidR="00000000" w:rsidRPr="00540110" w:rsidP="00540110">
      <w:pPr>
        <w:pStyle w:val="ListBullet2"/>
      </w:pPr>
      <w:r w:rsidRPr="00540110">
        <w:t>have vocational competency in terminating and connecting electrical wiring at least to the level being assessed with relevant industry knowledge and experience</w:t>
      </w:r>
    </w:p>
    <w:p w:rsidR="00000000" w:rsidRPr="00540110" w:rsidP="00540110">
      <w:pPr>
        <w:pStyle w:val="ListBullet2"/>
      </w:pPr>
      <w:r w:rsidRPr="00540110">
        <w:t xml:space="preserve">satisfy the assessor requirements in the </w:t>
      </w:r>
      <w:r w:rsidRPr="00540110">
        <w:rPr>
          <w:rStyle w:val="Emphasis"/>
        </w:rPr>
        <w:t xml:space="preserve">Standards for Registered Training Organisations 2015 </w:t>
      </w:r>
      <w:r w:rsidRPr="00540110">
        <w:t>or its replacement</w:t>
      </w:r>
      <w:r w:rsidRPr="00540110">
        <w:rPr>
          <w:rStyle w:val="Emphasis"/>
        </w:rPr>
        <w:t xml:space="preserve"> </w:t>
      </w:r>
      <w:r w:rsidRPr="00540110">
        <w:t xml:space="preserve">and comply with the </w:t>
      </w:r>
      <w:r w:rsidRPr="00540110">
        <w:rPr>
          <w:rStyle w:val="Emphasis"/>
        </w:rPr>
        <w:t xml:space="preserve">National Vocational Education and Training Regulator Act 2011, </w:t>
      </w:r>
      <w:r w:rsidRPr="00540110">
        <w:t>its replacement</w:t>
      </w:r>
      <w:r w:rsidRPr="00540110">
        <w:rPr>
          <w:rStyle w:val="Emphasis"/>
        </w:rPr>
        <w:t xml:space="preserve"> </w:t>
      </w:r>
      <w:r w:rsidRPr="00540110">
        <w:t xml:space="preserve">or equivalent legislation covering VET regulation in a non-referring state/territory </w:t>
      </w:r>
      <w:r w:rsidRPr="00540110">
        <w:t>as the case requires</w:t>
      </w:r>
    </w:p>
    <w:p w:rsidR="00000000" w:rsidRPr="00540110" w:rsidP="00540110">
      <w:pPr>
        <w:pStyle w:val="ListBullet"/>
      </w:pPr>
      <w:r w:rsidRPr="00540110">
        <w:t>Where possible assessment must occur in operational workplace situations. Where this is not possible or where personal safety or environmental damage are limiting factors, assessment must occur in a sufficiently rigorous simulated env</w:t>
      </w:r>
      <w:r w:rsidRPr="00540110">
        <w:t>ironment that reflects realistic operational workplace conditions. This must cover all aspects of workplace performance, including environment, task skills, task management skills, contingency management skills and job role environment skills</w:t>
      </w:r>
    </w:p>
    <w:p w:rsidR="00000000" w:rsidRPr="00540110" w:rsidP="00540110">
      <w:pPr>
        <w:pStyle w:val="ListBullet"/>
      </w:pPr>
      <w:r w:rsidRPr="00540110">
        <w:t>Conditions fo</w:t>
      </w:r>
      <w:r w:rsidRPr="00540110">
        <w:t>r assessment must include access to all tools, equipment, materials and documentation required, including relevant workplace procedures, product and manufacturing specifications</w:t>
      </w:r>
    </w:p>
    <w:p w:rsidR="00000000" w:rsidRPr="00540110" w:rsidP="00540110">
      <w:pPr>
        <w:pStyle w:val="ListBullet"/>
      </w:pPr>
      <w:r w:rsidRPr="00540110">
        <w:t>Assessment processes and techniques must be appropriate to the language, liter</w:t>
      </w:r>
      <w:r w:rsidRPr="00540110">
        <w:t>acy and numeracy requirements of the work being performed and the needs of the candidate.</w:t>
      </w:r>
    </w:p>
    <w:p w:rsidR="00000000" w:rsidRPr="00540110" w:rsidP="00540110">
      <w:pPr>
        <w:pStyle w:val="AllowPageBreak"/>
      </w:pPr>
    </w:p>
    <w:p w:rsidR="00000000" w:rsidRPr="00540110" w:rsidP="00540110">
      <w:pPr>
        <w:pStyle w:val="Heading1"/>
      </w:pPr>
      <w:bookmarkStart w:id="14" w:name="O_948572"/>
      <w:bookmarkEnd w:id="14"/>
      <w:r w:rsidRPr="00540110">
        <w:t>Links</w:t>
      </w:r>
    </w:p>
    <w:p w:rsidR="00000000" w:rsidRPr="00540110" w:rsidP="00C04D22">
      <w:pPr>
        <w:pStyle w:val="BodyText"/>
      </w:pPr>
      <w:r w:rsidRPr="0054011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41F86">
        <w:rPr>
          <w:rStyle w:val="Hyperlink"/>
        </w:rPr>
        <w:t>https://vetnet.gov.au/Pages/TrainingDocs.aspx?q=b7050d37-5fd0-4740-8f7d-3b7a49c10bb2</w:t>
      </w:r>
      <w:r>
        <w:fldChar w:fldCharType="end"/>
      </w:r>
    </w:p>
    <w:p w:rsidR="00000000" w:rsidRPr="00540110" w:rsidP="00540110"/>
    <w:sectPr w:rsidSect="005401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10" w:rsidRPr="00C04D22" w:rsidP="00C04D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22" w:rsidP="005401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4D22" w:rsidP="005401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04D22" w:rsidP="005401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10" w:rsidP="00540110">
    <w:pPr>
      <w:pStyle w:val="Footer"/>
      <w:framePr w:wrap="around"/>
    </w:pPr>
    <w:r>
      <w:fldChar w:fldCharType="begin"/>
    </w:r>
    <w:r>
      <w:instrText xml:space="preserve"> DOCPROPERTY  Subject  \* MERGEFORMAT </w:instrText>
    </w:r>
    <w:r>
      <w:fldChar w:fldCharType="separate"/>
    </w:r>
    <w:r w:rsidR="00C04D22">
      <w:t>Approved</w:t>
    </w:r>
    <w:r w:rsidR="00C04D22">
      <w:fldChar w:fldCharType="end"/>
    </w:r>
    <w:r>
      <w:tab/>
      <w:t xml:space="preserve">Page </w:t>
    </w:r>
    <w:r>
      <w:fldChar w:fldCharType="begin"/>
    </w:r>
    <w:r>
      <w:instrText xml:space="preserve"> PAGE  \* Arabic  \* MERGEFORMAT </w:instrText>
    </w:r>
    <w:r>
      <w:fldChar w:fldCharType="separate"/>
    </w:r>
    <w:r w:rsidR="00C04D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4D22">
      <w:rPr>
        <w:noProof/>
      </w:rPr>
      <w:t>5</w:t>
    </w:r>
    <w:r>
      <w:rPr>
        <w:noProof/>
      </w:rPr>
      <w:fldChar w:fldCharType="end"/>
    </w:r>
  </w:p>
  <w:p w:rsidR="00540110" w:rsidP="00540110">
    <w:pPr>
      <w:pStyle w:val="Footer"/>
      <w:framePr w:wrap="around"/>
    </w:pPr>
    <w:r>
      <w:t xml:space="preserve">© Commonwealth of Australia, </w:t>
    </w:r>
    <w:r>
      <w:fldChar w:fldCharType="begin"/>
    </w:r>
    <w:r>
      <w:instrText xml:space="preserve"> DATE  \@ "yyyy"  \* MERGEFORMAT </w:instrText>
    </w:r>
    <w:r>
      <w:fldChar w:fldCharType="separate"/>
    </w:r>
    <w:r w:rsidR="00C04D22">
      <w:rPr>
        <w:noProof/>
      </w:rPr>
      <w:t>2025</w:t>
    </w:r>
    <w:r>
      <w:fldChar w:fldCharType="end"/>
    </w:r>
    <w:r>
      <w:tab/>
    </w:r>
    <w:r>
      <w:fldChar w:fldCharType="begin"/>
    </w:r>
    <w:r>
      <w:instrText xml:space="preserve"> DOCPROPERTY  Author  \* MERGEFORMAT </w:instrText>
    </w:r>
    <w:r>
      <w:fldChar w:fldCharType="separate"/>
    </w:r>
    <w:r w:rsidR="00C04D22">
      <w:t>Manufacturing Industry Skills Alliance</w:t>
    </w:r>
    <w:r w:rsidR="00C04D22">
      <w:fldChar w:fldCharType="end"/>
    </w:r>
  </w:p>
  <w:p w:rsidR="00540110" w:rsidP="005401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0110" w:rsidRPr="00C04D22" w:rsidP="00C04D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22" w:rsidRPr="002D2AF8" w:rsidP="00540110">
    <w:pPr>
      <w:pStyle w:val="Header"/>
      <w:framePr w:wrap="around"/>
    </w:pPr>
    <w:r>
      <w:fldChar w:fldCharType="begin"/>
    </w:r>
    <w:r>
      <w:instrText xml:space="preserve"> TITLE   \* MERGEFORMAT </w:instrText>
    </w:r>
    <w:r>
      <w:fldChar w:fldCharType="separate"/>
    </w:r>
    <w:r>
      <w:t>MEM10002 Terminate and connect electrical wiring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04D22" w:rsidP="005401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10" w:rsidRPr="002D2AF8" w:rsidP="00540110">
    <w:pPr>
      <w:pStyle w:val="Header"/>
      <w:framePr w:wrap="around"/>
    </w:pPr>
    <w:r>
      <w:fldChar w:fldCharType="begin"/>
    </w:r>
    <w:r>
      <w:instrText xml:space="preserve"> TITLE   \* MERGEFORMAT </w:instrText>
    </w:r>
    <w:r>
      <w:fldChar w:fldCharType="separate"/>
    </w:r>
    <w:r w:rsidR="00C04D22">
      <w:t>MEM10002 Terminate and connect electrical wiring</w:t>
    </w:r>
    <w:r w:rsidR="00C04D22">
      <w:fldChar w:fldCharType="end"/>
    </w:r>
    <w:r>
      <w:tab/>
      <w:t xml:space="preserve">Date this document was generated: </w:t>
    </w:r>
    <w:r>
      <w:fldChar w:fldCharType="begin"/>
    </w:r>
    <w:r>
      <w:instrText xml:space="preserve"> CREATEDATE  \@ "d MMMM yyyy"  \* MERGEFORMAT </w:instrText>
    </w:r>
    <w:r>
      <w:fldChar w:fldCharType="separate"/>
    </w:r>
    <w:r w:rsidR="00C04D22">
      <w:rPr>
        <w:noProof/>
      </w:rPr>
      <w:t>1 March 2025</w:t>
    </w:r>
    <w:r>
      <w:fldChar w:fldCharType="end"/>
    </w:r>
  </w:p>
  <w:p w:rsidR="00540110" w:rsidP="005401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44E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24FE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F875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1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0110"/>
    <w:pPr>
      <w:spacing w:before="360" w:after="60"/>
      <w:outlineLvl w:val="0"/>
    </w:pPr>
    <w:rPr>
      <w:sz w:val="32"/>
    </w:rPr>
  </w:style>
  <w:style w:type="paragraph" w:styleId="Heading2">
    <w:name w:val="heading 2"/>
    <w:basedOn w:val="HeadingBase"/>
    <w:next w:val="BodyText"/>
    <w:link w:val="Heading2Char"/>
    <w:qFormat/>
    <w:rsid w:val="00540110"/>
    <w:pPr>
      <w:keepLines/>
      <w:spacing w:before="240" w:after="120"/>
      <w:outlineLvl w:val="1"/>
    </w:pPr>
    <w:rPr>
      <w:sz w:val="28"/>
      <w:szCs w:val="40"/>
    </w:rPr>
  </w:style>
  <w:style w:type="paragraph" w:styleId="Heading3">
    <w:name w:val="heading 3"/>
    <w:basedOn w:val="HeadingBase"/>
    <w:next w:val="BodyText"/>
    <w:link w:val="Heading3Char"/>
    <w:qFormat/>
    <w:rsid w:val="00540110"/>
    <w:pPr>
      <w:spacing w:before="180" w:after="120"/>
      <w:outlineLvl w:val="2"/>
    </w:pPr>
    <w:rPr>
      <w:spacing w:val="-10"/>
      <w:kern w:val="32"/>
    </w:rPr>
  </w:style>
  <w:style w:type="paragraph" w:styleId="Heading4">
    <w:name w:val="heading 4"/>
    <w:basedOn w:val="HeadingBase"/>
    <w:next w:val="BodyText"/>
    <w:link w:val="Heading4Char"/>
    <w:qFormat/>
    <w:rsid w:val="00540110"/>
    <w:pPr>
      <w:spacing w:before="160" w:after="120"/>
      <w:outlineLvl w:val="3"/>
    </w:pPr>
    <w:rPr>
      <w:sz w:val="22"/>
    </w:rPr>
  </w:style>
  <w:style w:type="paragraph" w:styleId="Heading5">
    <w:name w:val="heading 5"/>
    <w:basedOn w:val="HeadingBase"/>
    <w:next w:val="Normal"/>
    <w:link w:val="Heading5Char"/>
    <w:qFormat/>
    <w:rsid w:val="00540110"/>
    <w:pPr>
      <w:spacing w:before="80"/>
      <w:outlineLvl w:val="4"/>
    </w:pPr>
    <w:rPr>
      <w:color w:val="918585"/>
      <w:sz w:val="20"/>
    </w:rPr>
  </w:style>
  <w:style w:type="paragraph" w:styleId="Heading6">
    <w:name w:val="heading 6"/>
    <w:basedOn w:val="HeadingBase"/>
    <w:next w:val="Normal"/>
    <w:link w:val="Heading6Char"/>
    <w:qFormat/>
    <w:rsid w:val="00540110"/>
    <w:pPr>
      <w:spacing w:before="60"/>
      <w:outlineLvl w:val="5"/>
    </w:pPr>
    <w:rPr>
      <w:color w:val="918585"/>
      <w:sz w:val="20"/>
    </w:rPr>
  </w:style>
  <w:style w:type="paragraph" w:styleId="Heading7">
    <w:name w:val="heading 7"/>
    <w:basedOn w:val="Normal"/>
    <w:next w:val="Normal"/>
    <w:link w:val="Heading7Char"/>
    <w:qFormat/>
    <w:rsid w:val="00540110"/>
    <w:pPr>
      <w:ind w:left="720"/>
      <w:outlineLvl w:val="6"/>
    </w:pPr>
    <w:rPr>
      <w:i/>
    </w:rPr>
  </w:style>
  <w:style w:type="paragraph" w:styleId="Heading8">
    <w:name w:val="heading 8"/>
    <w:basedOn w:val="Normal"/>
    <w:next w:val="Normal"/>
    <w:link w:val="Heading8Char"/>
    <w:qFormat/>
    <w:rsid w:val="00540110"/>
    <w:pPr>
      <w:ind w:left="720"/>
      <w:outlineLvl w:val="7"/>
    </w:pPr>
    <w:rPr>
      <w:i/>
    </w:rPr>
  </w:style>
  <w:style w:type="paragraph" w:styleId="Heading9">
    <w:name w:val="heading 9"/>
    <w:basedOn w:val="Normal"/>
    <w:next w:val="Normal"/>
    <w:link w:val="Heading9Char"/>
    <w:qFormat/>
    <w:rsid w:val="00540110"/>
    <w:pPr>
      <w:ind w:left="720"/>
      <w:outlineLvl w:val="8"/>
    </w:pPr>
    <w:rPr>
      <w:i/>
    </w:rPr>
  </w:style>
  <w:style w:type="character" w:default="1" w:styleId="DefaultParagraphFont">
    <w:name w:val="Default Paragraph Font"/>
    <w:uiPriority w:val="1"/>
    <w:unhideWhenUsed/>
    <w:rsid w:val="005401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110"/>
  </w:style>
  <w:style w:type="character" w:customStyle="1" w:styleId="Heading1Char">
    <w:name w:val="Heading 1 Char"/>
    <w:basedOn w:val="DefaultParagraphFont"/>
    <w:link w:val="Heading1"/>
    <w:rsid w:val="00540110"/>
    <w:rPr>
      <w:rFonts w:ascii="Times New Roman" w:eastAsia="Times New Roman" w:hAnsi="Times New Roman" w:cs="Times New Roman"/>
      <w:b/>
      <w:sz w:val="32"/>
      <w:szCs w:val="20"/>
      <w:lang w:eastAsia="en-US"/>
    </w:rPr>
  </w:style>
  <w:style w:type="paragraph" w:styleId="BodyText">
    <w:name w:val="Body Text"/>
    <w:basedOn w:val="Normal"/>
    <w:link w:val="BodyTextChar"/>
    <w:rsid w:val="005401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0110"/>
    <w:rPr>
      <w:rFonts w:ascii="Times New Roman" w:eastAsia="Times New Roman" w:hAnsi="Times New Roman" w:cs="Times New Roman"/>
      <w:sz w:val="24"/>
      <w:lang w:eastAsia="en-US"/>
    </w:rPr>
  </w:style>
  <w:style w:type="paragraph" w:styleId="ListBullet">
    <w:name w:val="List Bullet"/>
    <w:basedOn w:val="List"/>
    <w:rsid w:val="00540110"/>
    <w:pPr>
      <w:numPr>
        <w:numId w:val="12"/>
      </w:numPr>
      <w:tabs>
        <w:tab w:val="clear" w:pos="340"/>
      </w:tabs>
      <w:spacing w:before="40" w:after="40"/>
    </w:pPr>
  </w:style>
  <w:style w:type="character" w:customStyle="1" w:styleId="SpecialBold">
    <w:name w:val="Special Bold"/>
    <w:basedOn w:val="DefaultParagraphFont"/>
    <w:rsid w:val="00540110"/>
    <w:rPr>
      <w:b/>
      <w:spacing w:val="0"/>
    </w:rPr>
  </w:style>
  <w:style w:type="paragraph" w:styleId="ListBullet2">
    <w:name w:val="List Bullet 2"/>
    <w:basedOn w:val="List2"/>
    <w:rsid w:val="00540110"/>
    <w:pPr>
      <w:numPr>
        <w:numId w:val="13"/>
      </w:numPr>
      <w:tabs>
        <w:tab w:val="clear" w:pos="680"/>
      </w:tabs>
    </w:pPr>
  </w:style>
  <w:style w:type="character" w:styleId="Emphasis">
    <w:name w:val="Emphasis"/>
    <w:basedOn w:val="DefaultParagraphFont"/>
    <w:qFormat/>
    <w:rsid w:val="00540110"/>
    <w:rPr>
      <w:i/>
    </w:rPr>
  </w:style>
  <w:style w:type="paragraph" w:customStyle="1" w:styleId="SuperHeading">
    <w:name w:val="SuperHeading"/>
    <w:basedOn w:val="Normal"/>
    <w:rsid w:val="00540110"/>
    <w:pPr>
      <w:spacing w:before="240" w:after="120"/>
      <w:outlineLvl w:val="0"/>
    </w:pPr>
    <w:rPr>
      <w:rFonts w:ascii="Times New Roman" w:hAnsi="Times New Roman"/>
      <w:b/>
      <w:sz w:val="32"/>
    </w:rPr>
  </w:style>
  <w:style w:type="paragraph" w:customStyle="1" w:styleId="AllowPageBreak">
    <w:name w:val="AllowPageBreak"/>
    <w:rsid w:val="005401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01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1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1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1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1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1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01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0110"/>
    <w:rPr>
      <w:rFonts w:ascii="Courier New" w:eastAsia="Times New Roman" w:hAnsi="Courier New" w:cs="Times New Roman"/>
      <w:i/>
      <w:szCs w:val="20"/>
      <w:lang w:eastAsia="en-US"/>
    </w:rPr>
  </w:style>
  <w:style w:type="paragraph" w:customStyle="1" w:styleId="HeadingBase">
    <w:name w:val="Heading Base"/>
    <w:rsid w:val="005401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110"/>
    <w:pPr>
      <w:tabs>
        <w:tab w:val="right" w:leader="dot" w:pos="9072"/>
      </w:tabs>
      <w:ind w:left="567"/>
    </w:pPr>
    <w:rPr>
      <w:szCs w:val="22"/>
    </w:rPr>
  </w:style>
  <w:style w:type="paragraph" w:customStyle="1" w:styleId="TOCBase">
    <w:name w:val="TOC Base"/>
    <w:rsid w:val="005401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110"/>
    <w:pPr>
      <w:tabs>
        <w:tab w:val="right" w:leader="dot" w:pos="9072"/>
      </w:tabs>
      <w:spacing w:before="40" w:after="40"/>
      <w:ind w:left="284"/>
    </w:pPr>
    <w:rPr>
      <w:rFonts w:ascii="Times New Roman" w:hAnsi="Times New Roman"/>
    </w:rPr>
  </w:style>
  <w:style w:type="paragraph" w:styleId="TOC1">
    <w:name w:val="toc 1"/>
    <w:basedOn w:val="TOCBase"/>
    <w:next w:val="Normal"/>
    <w:rsid w:val="005401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01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110"/>
    <w:rPr>
      <w:rFonts w:ascii="Times New Roman" w:eastAsia="Times New Roman" w:hAnsi="Times New Roman" w:cs="Times New Roman"/>
      <w:sz w:val="16"/>
      <w:lang w:eastAsia="en-US"/>
    </w:rPr>
  </w:style>
  <w:style w:type="paragraph" w:styleId="Title">
    <w:name w:val="Title"/>
    <w:basedOn w:val="HeadingBase"/>
    <w:link w:val="TitleChar"/>
    <w:qFormat/>
    <w:rsid w:val="00540110"/>
    <w:pPr>
      <w:spacing w:before="5040"/>
      <w:jc w:val="center"/>
    </w:pPr>
    <w:rPr>
      <w:sz w:val="48"/>
      <w:szCs w:val="72"/>
      <w:lang w:val="en-US"/>
    </w:rPr>
  </w:style>
  <w:style w:type="character" w:customStyle="1" w:styleId="TitleChar">
    <w:name w:val="Title Char"/>
    <w:basedOn w:val="DefaultParagraphFont"/>
    <w:link w:val="Title"/>
    <w:rsid w:val="005401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110"/>
    <w:pPr>
      <w:tabs>
        <w:tab w:val="left" w:pos="3600"/>
        <w:tab w:val="left" w:pos="3958"/>
      </w:tabs>
    </w:pPr>
  </w:style>
  <w:style w:type="paragraph" w:styleId="List">
    <w:name w:val="List"/>
    <w:basedOn w:val="BodyText"/>
    <w:next w:val="BodyText"/>
    <w:rsid w:val="00540110"/>
    <w:pPr>
      <w:tabs>
        <w:tab w:val="left" w:pos="340"/>
      </w:tabs>
      <w:spacing w:before="60" w:after="60"/>
      <w:ind w:left="340" w:hanging="340"/>
    </w:pPr>
  </w:style>
  <w:style w:type="paragraph" w:customStyle="1" w:styleId="Note">
    <w:name w:val="Note"/>
    <w:basedOn w:val="BodyText"/>
    <w:rsid w:val="005401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110"/>
    <w:pPr>
      <w:framePr w:wrap="auto" w:hAnchor="text" w:y="6049"/>
    </w:pPr>
    <w:rPr>
      <w:color w:val="000000"/>
      <w:sz w:val="40"/>
    </w:rPr>
  </w:style>
  <w:style w:type="paragraph" w:customStyle="1" w:styleId="TOCTitle">
    <w:name w:val="TOCTitle"/>
    <w:basedOn w:val="Heading1"/>
    <w:rsid w:val="00540110"/>
    <w:pPr>
      <w:spacing w:after="240"/>
      <w:jc w:val="center"/>
      <w:outlineLvl w:val="9"/>
    </w:pPr>
    <w:rPr>
      <w:caps/>
    </w:rPr>
  </w:style>
  <w:style w:type="paragraph" w:customStyle="1" w:styleId="Version">
    <w:name w:val="Version"/>
    <w:rsid w:val="005401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0110"/>
    <w:pPr>
      <w:keepNext w:val="0"/>
      <w:tabs>
        <w:tab w:val="right" w:pos="4176"/>
      </w:tabs>
      <w:ind w:left="198" w:hanging="198"/>
    </w:pPr>
    <w:rPr>
      <w:rFonts w:ascii="Garamond" w:hAnsi="Garamond"/>
    </w:rPr>
  </w:style>
  <w:style w:type="paragraph" w:styleId="IndexHeading">
    <w:name w:val="index heading"/>
    <w:basedOn w:val="Normal"/>
    <w:next w:val="Index1"/>
    <w:semiHidden/>
    <w:rsid w:val="00540110"/>
    <w:pPr>
      <w:spacing w:before="120" w:after="120"/>
    </w:pPr>
    <w:rPr>
      <w:rFonts w:ascii="Arial" w:hAnsi="Arial"/>
      <w:b/>
      <w:color w:val="918585"/>
      <w:sz w:val="24"/>
    </w:rPr>
  </w:style>
  <w:style w:type="paragraph" w:styleId="Header">
    <w:name w:val="header"/>
    <w:basedOn w:val="Normal"/>
    <w:link w:val="HeaderChar"/>
    <w:rsid w:val="005401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110"/>
    <w:rPr>
      <w:rFonts w:ascii="Times New Roman" w:eastAsia="Times New Roman" w:hAnsi="Times New Roman" w:cs="Times New Roman"/>
      <w:sz w:val="16"/>
      <w:szCs w:val="20"/>
      <w:lang w:val="en-GB" w:eastAsia="en-US"/>
    </w:rPr>
  </w:style>
  <w:style w:type="paragraph" w:customStyle="1" w:styleId="Chapter">
    <w:name w:val="Chapter"/>
    <w:basedOn w:val="Normal"/>
    <w:rsid w:val="00540110"/>
    <w:pPr>
      <w:spacing w:before="240"/>
    </w:pPr>
    <w:rPr>
      <w:rFonts w:ascii="Times New Roman" w:hAnsi="Times New Roman"/>
      <w:smallCaps/>
      <w:spacing w:val="80"/>
      <w:sz w:val="28"/>
    </w:rPr>
  </w:style>
  <w:style w:type="paragraph" w:customStyle="1" w:styleId="InChapter">
    <w:name w:val="InChapter"/>
    <w:basedOn w:val="Heading3"/>
    <w:rsid w:val="00540110"/>
    <w:pPr>
      <w:spacing w:after="240"/>
      <w:outlineLvl w:val="9"/>
    </w:pPr>
    <w:rPr>
      <w:noProof/>
    </w:rPr>
  </w:style>
  <w:style w:type="paragraph" w:styleId="Index2">
    <w:name w:val="index 2"/>
    <w:basedOn w:val="Normal"/>
    <w:next w:val="Normal"/>
    <w:semiHidden/>
    <w:rsid w:val="00540110"/>
    <w:pPr>
      <w:tabs>
        <w:tab w:val="right" w:pos="4176"/>
      </w:tabs>
      <w:ind w:left="568" w:hanging="284"/>
    </w:pPr>
    <w:rPr>
      <w:rFonts w:ascii="Garamond" w:hAnsi="Garamond"/>
    </w:rPr>
  </w:style>
  <w:style w:type="paragraph" w:customStyle="1" w:styleId="Byline">
    <w:name w:val="Byline"/>
    <w:rsid w:val="005401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110"/>
    <w:pPr>
      <w:tabs>
        <w:tab w:val="clear" w:pos="3600"/>
        <w:tab w:val="clear" w:pos="3958"/>
      </w:tabs>
      <w:jc w:val="right"/>
    </w:pPr>
  </w:style>
  <w:style w:type="paragraph" w:styleId="Caption">
    <w:name w:val="caption"/>
    <w:basedOn w:val="BodyText"/>
    <w:next w:val="Normal"/>
    <w:qFormat/>
    <w:rsid w:val="00540110"/>
    <w:pPr>
      <w:framePr w:w="2268" w:hSpace="181" w:vSpace="181" w:wrap="around" w:vAnchor="text" w:hAnchor="page" w:x="1135" w:y="285" w:anchorLock="1"/>
    </w:pPr>
    <w:rPr>
      <w:i/>
    </w:rPr>
  </w:style>
  <w:style w:type="paragraph" w:customStyle="1" w:styleId="MiniTOCTitle">
    <w:name w:val="MiniTOCTitle"/>
    <w:basedOn w:val="Heading4"/>
    <w:rsid w:val="00540110"/>
    <w:pPr>
      <w:spacing w:before="240"/>
      <w:outlineLvl w:val="9"/>
    </w:pPr>
    <w:rPr>
      <w:noProof/>
      <w:sz w:val="24"/>
    </w:rPr>
  </w:style>
  <w:style w:type="paragraph" w:customStyle="1" w:styleId="MiniTOCItem">
    <w:name w:val="MiniTOCItem"/>
    <w:basedOn w:val="ListBullet"/>
    <w:rsid w:val="00540110"/>
    <w:pPr>
      <w:numPr>
        <w:numId w:val="0"/>
      </w:numPr>
      <w:tabs>
        <w:tab w:val="right" w:leader="dot" w:pos="6521"/>
      </w:tabs>
      <w:spacing w:before="0" w:after="0"/>
    </w:pPr>
  </w:style>
  <w:style w:type="paragraph" w:customStyle="1" w:styleId="TOFTitle">
    <w:name w:val="TOFTitle"/>
    <w:basedOn w:val="TOCTitle"/>
    <w:rsid w:val="00540110"/>
  </w:style>
  <w:style w:type="paragraph" w:styleId="TableofFigures">
    <w:name w:val="table of figures"/>
    <w:basedOn w:val="Normal"/>
    <w:next w:val="Normal"/>
    <w:semiHidden/>
    <w:rsid w:val="00540110"/>
    <w:pPr>
      <w:tabs>
        <w:tab w:val="right" w:leader="dot" w:pos="9072"/>
      </w:tabs>
      <w:ind w:left="970" w:hanging="403"/>
    </w:pPr>
    <w:rPr>
      <w:rFonts w:ascii="Times New Roman" w:hAnsi="Times New Roman"/>
      <w:b/>
    </w:rPr>
  </w:style>
  <w:style w:type="paragraph" w:styleId="ListNumber">
    <w:name w:val="List Number"/>
    <w:basedOn w:val="List"/>
    <w:rsid w:val="00540110"/>
    <w:pPr>
      <w:numPr>
        <w:numId w:val="15"/>
      </w:numPr>
      <w:tabs>
        <w:tab w:val="clear" w:pos="340"/>
      </w:tabs>
    </w:pPr>
  </w:style>
  <w:style w:type="character" w:customStyle="1" w:styleId="WingdingSymbols">
    <w:name w:val="Wingding Symbols"/>
    <w:rsid w:val="00540110"/>
    <w:rPr>
      <w:rFonts w:ascii="Wingdings" w:hAnsi="Wingdings"/>
    </w:rPr>
  </w:style>
  <w:style w:type="paragraph" w:customStyle="1" w:styleId="TableHeading">
    <w:name w:val="Table Heading"/>
    <w:basedOn w:val="HeadingBase"/>
    <w:rsid w:val="00540110"/>
    <w:pPr>
      <w:keepLines/>
      <w:pBdr>
        <w:bottom w:val="single" w:sz="6" w:space="1" w:color="918585"/>
      </w:pBdr>
      <w:spacing w:before="240"/>
    </w:pPr>
  </w:style>
  <w:style w:type="character" w:customStyle="1" w:styleId="HotSpot">
    <w:name w:val="HotSpot"/>
    <w:rsid w:val="00540110"/>
    <w:rPr>
      <w:color w:val="0033CC"/>
      <w:u w:val="none"/>
    </w:rPr>
  </w:style>
  <w:style w:type="paragraph" w:customStyle="1" w:styleId="BodyTextRight">
    <w:name w:val="Body Text Right"/>
    <w:basedOn w:val="BodyText"/>
    <w:rsid w:val="00540110"/>
    <w:pPr>
      <w:spacing w:before="0" w:after="0"/>
      <w:jc w:val="right"/>
    </w:pPr>
  </w:style>
  <w:style w:type="paragraph" w:styleId="Index3">
    <w:name w:val="index 3"/>
    <w:basedOn w:val="ListNumber2"/>
    <w:next w:val="Normal"/>
    <w:semiHidden/>
    <w:rsid w:val="00540110"/>
    <w:pPr>
      <w:numPr>
        <w:numId w:val="0"/>
      </w:numPr>
      <w:tabs>
        <w:tab w:val="right" w:leader="dot" w:pos="4176"/>
      </w:tabs>
    </w:pPr>
  </w:style>
  <w:style w:type="paragraph" w:styleId="ListNumber2">
    <w:name w:val="List Number 2"/>
    <w:basedOn w:val="List2"/>
    <w:rsid w:val="00540110"/>
    <w:pPr>
      <w:numPr>
        <w:numId w:val="10"/>
      </w:numPr>
      <w:tabs>
        <w:tab w:val="clear" w:pos="1060"/>
      </w:tabs>
    </w:pPr>
  </w:style>
  <w:style w:type="paragraph" w:customStyle="1" w:styleId="MarginNote">
    <w:name w:val="Margin Note"/>
    <w:basedOn w:val="BodyText"/>
    <w:rsid w:val="005401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1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1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0110"/>
    <w:rPr>
      <w:sz w:val="32"/>
    </w:rPr>
  </w:style>
  <w:style w:type="paragraph" w:customStyle="1" w:styleId="HeadingProcedure">
    <w:name w:val="Heading Procedure"/>
    <w:basedOn w:val="HeadingBase"/>
    <w:next w:val="Normal"/>
    <w:rsid w:val="00540110"/>
    <w:pPr>
      <w:tabs>
        <w:tab w:val="left" w:pos="0"/>
      </w:tabs>
      <w:spacing w:before="120" w:after="60"/>
    </w:pPr>
    <w:rPr>
      <w:i/>
      <w:color w:val="918585"/>
      <w:sz w:val="22"/>
    </w:rPr>
  </w:style>
  <w:style w:type="paragraph" w:customStyle="1" w:styleId="TableBodyText">
    <w:name w:val="Table Body Text"/>
    <w:basedOn w:val="BodyText"/>
    <w:rsid w:val="00540110"/>
    <w:pPr>
      <w:spacing w:before="60" w:after="60"/>
    </w:pPr>
  </w:style>
  <w:style w:type="paragraph" w:styleId="ListContinue">
    <w:name w:val="List Continue"/>
    <w:basedOn w:val="List"/>
    <w:rsid w:val="00540110"/>
    <w:pPr>
      <w:ind w:firstLine="0"/>
    </w:pPr>
  </w:style>
  <w:style w:type="paragraph" w:customStyle="1" w:styleId="ListNote">
    <w:name w:val="List Note"/>
    <w:basedOn w:val="List"/>
    <w:rsid w:val="00540110"/>
    <w:pPr>
      <w:pBdr>
        <w:top w:val="single" w:sz="6" w:space="2" w:color="918585"/>
        <w:bottom w:val="single" w:sz="6" w:space="2" w:color="918585"/>
      </w:pBdr>
      <w:tabs>
        <w:tab w:val="left" w:pos="1021"/>
      </w:tabs>
      <w:ind w:firstLine="0"/>
    </w:pPr>
  </w:style>
  <w:style w:type="paragraph" w:customStyle="1" w:styleId="Warning">
    <w:name w:val="Warning"/>
    <w:basedOn w:val="BodyText"/>
    <w:rsid w:val="00540110"/>
    <w:pPr>
      <w:shd w:val="clear" w:color="auto" w:fill="D9D9D9"/>
      <w:tabs>
        <w:tab w:val="left" w:pos="992"/>
      </w:tabs>
      <w:ind w:left="119" w:right="119"/>
    </w:pPr>
    <w:rPr>
      <w:sz w:val="20"/>
    </w:rPr>
  </w:style>
  <w:style w:type="paragraph" w:customStyle="1" w:styleId="MarginIcons">
    <w:name w:val="Margin Icons"/>
    <w:basedOn w:val="BodyText"/>
    <w:rsid w:val="005401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110"/>
    <w:rPr>
      <w:rFonts w:ascii="Courier New" w:hAnsi="Courier New"/>
    </w:rPr>
  </w:style>
  <w:style w:type="paragraph" w:customStyle="1" w:styleId="NoteBullet">
    <w:name w:val="Note Bullet"/>
    <w:basedOn w:val="Note"/>
    <w:rsid w:val="00540110"/>
    <w:pPr>
      <w:tabs>
        <w:tab w:val="clear" w:pos="680"/>
      </w:tabs>
      <w:spacing w:before="60" w:after="60"/>
    </w:pPr>
  </w:style>
  <w:style w:type="paragraph" w:customStyle="1" w:styleId="SubHeading2">
    <w:name w:val="SubHeading2"/>
    <w:basedOn w:val="HeadingBase"/>
    <w:rsid w:val="00540110"/>
    <w:pPr>
      <w:spacing w:before="240" w:after="60"/>
    </w:pPr>
    <w:rPr>
      <w:sz w:val="20"/>
    </w:rPr>
  </w:style>
  <w:style w:type="paragraph" w:customStyle="1" w:styleId="SubHeading1">
    <w:name w:val="SubHeading1"/>
    <w:basedOn w:val="HeadingBase"/>
    <w:rsid w:val="00540110"/>
    <w:pPr>
      <w:spacing w:before="240" w:after="60"/>
    </w:pPr>
    <w:rPr>
      <w:color w:val="918585"/>
      <w:sz w:val="22"/>
    </w:rPr>
  </w:style>
  <w:style w:type="paragraph" w:customStyle="1" w:styleId="SideHeading">
    <w:name w:val="Side Heading"/>
    <w:basedOn w:val="HeadingBase"/>
    <w:rsid w:val="005401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110"/>
    <w:pPr>
      <w:tabs>
        <w:tab w:val="num" w:pos="360"/>
      </w:tabs>
    </w:pPr>
  </w:style>
  <w:style w:type="paragraph" w:styleId="PlainText">
    <w:name w:val="Plain Text"/>
    <w:basedOn w:val="Normal"/>
    <w:link w:val="PlainTextChar"/>
    <w:rsid w:val="00540110"/>
    <w:rPr>
      <w:sz w:val="20"/>
    </w:rPr>
  </w:style>
  <w:style w:type="character" w:customStyle="1" w:styleId="PlainTextChar">
    <w:name w:val="Plain Text Char"/>
    <w:basedOn w:val="DefaultParagraphFont"/>
    <w:link w:val="PlainText"/>
    <w:rsid w:val="00540110"/>
    <w:rPr>
      <w:rFonts w:ascii="Courier New" w:eastAsia="Times New Roman" w:hAnsi="Courier New" w:cs="Times New Roman"/>
      <w:sz w:val="20"/>
      <w:szCs w:val="20"/>
      <w:lang w:eastAsia="en-US"/>
    </w:rPr>
  </w:style>
  <w:style w:type="character" w:customStyle="1" w:styleId="MenuOption">
    <w:name w:val="Menu Option"/>
    <w:basedOn w:val="DefaultParagraphFont"/>
    <w:rsid w:val="00540110"/>
    <w:rPr>
      <w:b/>
      <w:smallCaps/>
    </w:rPr>
  </w:style>
  <w:style w:type="paragraph" w:customStyle="1" w:styleId="TableListNumber">
    <w:name w:val="Table List Number"/>
    <w:basedOn w:val="ListNumber"/>
    <w:rsid w:val="00540110"/>
    <w:pPr>
      <w:numPr>
        <w:numId w:val="0"/>
      </w:numPr>
    </w:pPr>
  </w:style>
  <w:style w:type="paragraph" w:styleId="TOC4">
    <w:name w:val="toc 4"/>
    <w:basedOn w:val="TOCBase"/>
    <w:next w:val="Normal"/>
    <w:semiHidden/>
    <w:rsid w:val="00540110"/>
    <w:pPr>
      <w:tabs>
        <w:tab w:val="right" w:leader="dot" w:pos="9071"/>
      </w:tabs>
      <w:ind w:left="1701"/>
    </w:pPr>
  </w:style>
  <w:style w:type="paragraph" w:customStyle="1" w:styleId="ListAlpha">
    <w:name w:val="List Alpha"/>
    <w:basedOn w:val="List"/>
    <w:rsid w:val="00540110"/>
    <w:pPr>
      <w:numPr>
        <w:numId w:val="9"/>
      </w:numPr>
    </w:pPr>
  </w:style>
  <w:style w:type="paragraph" w:customStyle="1" w:styleId="ListAlpha2">
    <w:name w:val="List Alpha 2"/>
    <w:basedOn w:val="List2"/>
    <w:rsid w:val="00540110"/>
    <w:pPr>
      <w:numPr>
        <w:numId w:val="8"/>
      </w:numPr>
    </w:pPr>
  </w:style>
  <w:style w:type="paragraph" w:styleId="List2">
    <w:name w:val="List 2"/>
    <w:basedOn w:val="BodyText"/>
    <w:rsid w:val="00540110"/>
    <w:pPr>
      <w:tabs>
        <w:tab w:val="left" w:pos="680"/>
      </w:tabs>
      <w:spacing w:before="60" w:after="60"/>
      <w:ind w:left="680" w:hanging="340"/>
    </w:pPr>
  </w:style>
  <w:style w:type="paragraph" w:styleId="List3">
    <w:name w:val="List 3"/>
    <w:basedOn w:val="BodyText"/>
    <w:rsid w:val="00540110"/>
    <w:pPr>
      <w:tabs>
        <w:tab w:val="left" w:pos="1021"/>
      </w:tabs>
      <w:spacing w:before="60" w:after="60"/>
      <w:ind w:left="1020" w:hanging="340"/>
    </w:pPr>
  </w:style>
  <w:style w:type="paragraph" w:styleId="List4">
    <w:name w:val="List 4"/>
    <w:basedOn w:val="BodyText"/>
    <w:rsid w:val="00540110"/>
    <w:pPr>
      <w:tabs>
        <w:tab w:val="left" w:pos="1361"/>
      </w:tabs>
      <w:spacing w:before="60" w:after="60"/>
      <w:ind w:left="1361" w:hanging="340"/>
    </w:pPr>
  </w:style>
  <w:style w:type="paragraph" w:styleId="List5">
    <w:name w:val="List 5"/>
    <w:basedOn w:val="BodyText"/>
    <w:rsid w:val="00540110"/>
    <w:pPr>
      <w:tabs>
        <w:tab w:val="left" w:pos="1701"/>
      </w:tabs>
      <w:spacing w:before="60" w:after="60"/>
      <w:ind w:left="1701" w:hanging="340"/>
    </w:pPr>
  </w:style>
  <w:style w:type="paragraph" w:styleId="ListBullet3">
    <w:name w:val="List Bullet 3"/>
    <w:basedOn w:val="List3"/>
    <w:rsid w:val="00540110"/>
    <w:pPr>
      <w:numPr>
        <w:numId w:val="14"/>
      </w:numPr>
      <w:tabs>
        <w:tab w:val="clear" w:pos="1021"/>
      </w:tabs>
      <w:ind w:left="1037" w:hanging="357"/>
    </w:pPr>
  </w:style>
  <w:style w:type="paragraph" w:styleId="ListBullet4">
    <w:name w:val="List Bullet 4"/>
    <w:basedOn w:val="List4"/>
    <w:rsid w:val="00540110"/>
    <w:pPr>
      <w:numPr>
        <w:numId w:val="3"/>
      </w:numPr>
      <w:tabs>
        <w:tab w:val="clear" w:pos="1361"/>
      </w:tabs>
    </w:pPr>
  </w:style>
  <w:style w:type="paragraph" w:styleId="ListBullet5">
    <w:name w:val="List Bullet 5"/>
    <w:basedOn w:val="List5"/>
    <w:rsid w:val="00540110"/>
    <w:pPr>
      <w:numPr>
        <w:numId w:val="4"/>
      </w:numPr>
    </w:pPr>
  </w:style>
  <w:style w:type="paragraph" w:styleId="ListContinue2">
    <w:name w:val="List Continue 2"/>
    <w:basedOn w:val="List2"/>
    <w:rsid w:val="00540110"/>
    <w:pPr>
      <w:ind w:firstLine="0"/>
    </w:pPr>
  </w:style>
  <w:style w:type="paragraph" w:styleId="ListContinue3">
    <w:name w:val="List Continue 3"/>
    <w:basedOn w:val="List3"/>
    <w:rsid w:val="00540110"/>
    <w:pPr>
      <w:ind w:left="1021" w:firstLine="0"/>
    </w:pPr>
  </w:style>
  <w:style w:type="paragraph" w:styleId="ListContinue4">
    <w:name w:val="List Continue 4"/>
    <w:basedOn w:val="List4"/>
    <w:rsid w:val="00540110"/>
    <w:pPr>
      <w:ind w:firstLine="0"/>
    </w:pPr>
  </w:style>
  <w:style w:type="paragraph" w:styleId="ListContinue5">
    <w:name w:val="List Continue 5"/>
    <w:basedOn w:val="List5"/>
    <w:rsid w:val="00540110"/>
    <w:pPr>
      <w:ind w:firstLine="0"/>
    </w:pPr>
  </w:style>
  <w:style w:type="paragraph" w:styleId="ListNumber3">
    <w:name w:val="List Number 3"/>
    <w:basedOn w:val="List3"/>
    <w:rsid w:val="00540110"/>
    <w:pPr>
      <w:numPr>
        <w:numId w:val="5"/>
      </w:numPr>
    </w:pPr>
  </w:style>
  <w:style w:type="paragraph" w:styleId="ListNumber4">
    <w:name w:val="List Number 4"/>
    <w:basedOn w:val="List4"/>
    <w:rsid w:val="00540110"/>
    <w:pPr>
      <w:numPr>
        <w:numId w:val="6"/>
      </w:numPr>
    </w:pPr>
  </w:style>
  <w:style w:type="paragraph" w:styleId="ListNumber5">
    <w:name w:val="List Number 5"/>
    <w:basedOn w:val="List5"/>
    <w:rsid w:val="00540110"/>
    <w:pPr>
      <w:numPr>
        <w:numId w:val="7"/>
      </w:numPr>
    </w:pPr>
  </w:style>
  <w:style w:type="paragraph" w:styleId="BlockText">
    <w:name w:val="Block Text"/>
    <w:basedOn w:val="Normal"/>
    <w:rsid w:val="00540110"/>
    <w:pPr>
      <w:spacing w:after="120"/>
      <w:ind w:left="1440" w:right="1440"/>
    </w:pPr>
  </w:style>
  <w:style w:type="character" w:customStyle="1" w:styleId="Subscript">
    <w:name w:val="Subscript"/>
    <w:basedOn w:val="DefaultParagraphFont"/>
    <w:rsid w:val="00540110"/>
    <w:rPr>
      <w:sz w:val="16"/>
      <w:vertAlign w:val="subscript"/>
    </w:rPr>
  </w:style>
  <w:style w:type="character" w:customStyle="1" w:styleId="Superscript">
    <w:name w:val="Superscript"/>
    <w:basedOn w:val="DefaultParagraphFont"/>
    <w:rsid w:val="00540110"/>
    <w:rPr>
      <w:sz w:val="16"/>
      <w:vertAlign w:val="superscript"/>
    </w:rPr>
  </w:style>
  <w:style w:type="character" w:customStyle="1" w:styleId="Symbols">
    <w:name w:val="Symbols"/>
    <w:basedOn w:val="DefaultParagraphFont"/>
    <w:rsid w:val="00540110"/>
    <w:rPr>
      <w:rFonts w:ascii="Symbol" w:hAnsi="Symbol"/>
    </w:rPr>
  </w:style>
  <w:style w:type="character" w:customStyle="1" w:styleId="MenuOptions">
    <w:name w:val="Menu Options"/>
    <w:basedOn w:val="DefaultParagraphFont"/>
    <w:rsid w:val="00540110"/>
    <w:rPr>
      <w:rFonts w:ascii="Arial Narrow" w:hAnsi="Arial Narrow"/>
      <w:smallCaps/>
    </w:rPr>
  </w:style>
  <w:style w:type="character" w:customStyle="1" w:styleId="Buttons">
    <w:name w:val="Buttons"/>
    <w:basedOn w:val="DefaultParagraphFont"/>
    <w:rsid w:val="00540110"/>
    <w:rPr>
      <w:b/>
    </w:rPr>
  </w:style>
  <w:style w:type="character" w:customStyle="1" w:styleId="Underlined">
    <w:name w:val="Underlined"/>
    <w:basedOn w:val="DefaultParagraphFont"/>
    <w:rsid w:val="00540110"/>
    <w:rPr>
      <w:u w:val="single"/>
    </w:rPr>
  </w:style>
  <w:style w:type="paragraph" w:customStyle="1" w:styleId="TableBodyTextRight">
    <w:name w:val="Table Body Text Right"/>
    <w:basedOn w:val="TableBodyText"/>
    <w:rsid w:val="00540110"/>
    <w:pPr>
      <w:widowControl w:val="0"/>
      <w:autoSpaceDE w:val="0"/>
      <w:autoSpaceDN w:val="0"/>
      <w:adjustRightInd w:val="0"/>
      <w:jc w:val="right"/>
    </w:pPr>
    <w:rPr>
      <w:rFonts w:cs="Arial"/>
      <w:szCs w:val="18"/>
    </w:rPr>
  </w:style>
  <w:style w:type="paragraph" w:customStyle="1" w:styleId="CopyrightText">
    <w:name w:val="Copyright Text"/>
    <w:basedOn w:val="BodyText"/>
    <w:rsid w:val="00540110"/>
    <w:rPr>
      <w:sz w:val="18"/>
    </w:rPr>
  </w:style>
  <w:style w:type="paragraph" w:customStyle="1" w:styleId="BodySmallRight">
    <w:name w:val="Body Small Right"/>
    <w:basedOn w:val="BodyTextRight"/>
    <w:rsid w:val="00540110"/>
    <w:rPr>
      <w:sz w:val="18"/>
      <w:szCs w:val="18"/>
    </w:rPr>
  </w:style>
  <w:style w:type="paragraph" w:customStyle="1" w:styleId="MarginEdition">
    <w:name w:val="Margin Edition"/>
    <w:basedOn w:val="MarginNote"/>
    <w:rsid w:val="00540110"/>
    <w:pPr>
      <w:spacing w:before="0" w:after="0"/>
    </w:pPr>
    <w:rPr>
      <w:rFonts w:ascii="Times New Roman" w:hAnsi="Times New Roman"/>
      <w:color w:val="999999"/>
    </w:rPr>
  </w:style>
  <w:style w:type="paragraph" w:customStyle="1" w:styleId="Spacer">
    <w:name w:val="Spacer"/>
    <w:basedOn w:val="Normal"/>
    <w:rsid w:val="00540110"/>
    <w:rPr>
      <w:sz w:val="2"/>
      <w:szCs w:val="2"/>
    </w:rPr>
  </w:style>
  <w:style w:type="character" w:customStyle="1" w:styleId="Small">
    <w:name w:val="Small"/>
    <w:basedOn w:val="DefaultParagraphFont"/>
    <w:rsid w:val="00540110"/>
    <w:rPr>
      <w:sz w:val="16"/>
    </w:rPr>
  </w:style>
  <w:style w:type="paragraph" w:customStyle="1" w:styleId="WideTable">
    <w:name w:val="Wide Table"/>
    <w:basedOn w:val="Normal"/>
    <w:rsid w:val="00540110"/>
    <w:pPr>
      <w:ind w:left="-1418"/>
    </w:pPr>
    <w:rPr>
      <w:sz w:val="2"/>
      <w:szCs w:val="2"/>
    </w:rPr>
  </w:style>
  <w:style w:type="character" w:styleId="PageNumber">
    <w:name w:val="page number"/>
    <w:basedOn w:val="DefaultParagraphFont"/>
    <w:rsid w:val="00540110"/>
  </w:style>
  <w:style w:type="paragraph" w:styleId="Quote">
    <w:name w:val="Quote"/>
    <w:basedOn w:val="Heading1"/>
    <w:link w:val="QuoteChar"/>
    <w:qFormat/>
    <w:rsid w:val="00540110"/>
    <w:rPr>
      <w:b w:val="0"/>
      <w:sz w:val="72"/>
      <w:szCs w:val="72"/>
      <w:lang w:val="en-NZ"/>
    </w:rPr>
  </w:style>
  <w:style w:type="character" w:customStyle="1" w:styleId="QuoteChar">
    <w:name w:val="Quote Char"/>
    <w:basedOn w:val="DefaultParagraphFont"/>
    <w:link w:val="Quote"/>
    <w:rsid w:val="005401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110"/>
    <w:pPr>
      <w:pageBreakBefore/>
    </w:pPr>
  </w:style>
  <w:style w:type="paragraph" w:customStyle="1" w:styleId="Border">
    <w:name w:val="Border"/>
    <w:basedOn w:val="Normal"/>
    <w:qFormat/>
    <w:rsid w:val="005401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110"/>
    <w:rPr>
      <w:b/>
      <w:bCs/>
      <w:i/>
      <w:iCs/>
      <w:color w:val="auto"/>
    </w:rPr>
  </w:style>
  <w:style w:type="paragraph" w:styleId="IntenseQuote">
    <w:name w:val="Intense Quote"/>
    <w:basedOn w:val="Normal"/>
    <w:next w:val="Normal"/>
    <w:link w:val="IntenseQuoteChar"/>
    <w:uiPriority w:val="30"/>
    <w:qFormat/>
    <w:rsid w:val="005401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1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0110"/>
    <w:rPr>
      <w:smallCaps/>
      <w:color w:val="auto"/>
      <w:u w:val="single"/>
    </w:rPr>
  </w:style>
  <w:style w:type="character" w:styleId="IntenseReference">
    <w:name w:val="Intense Reference"/>
    <w:basedOn w:val="DefaultParagraphFont"/>
    <w:uiPriority w:val="32"/>
    <w:qFormat/>
    <w:rsid w:val="00540110"/>
    <w:rPr>
      <w:b/>
      <w:bCs/>
      <w:smallCaps/>
      <w:color w:val="auto"/>
      <w:spacing w:val="5"/>
      <w:u w:val="single"/>
    </w:rPr>
  </w:style>
  <w:style w:type="paragraph" w:customStyle="1" w:styleId="2ColumnHeading">
    <w:name w:val="2Column Heading"/>
    <w:basedOn w:val="BodyText"/>
    <w:qFormat/>
    <w:rsid w:val="00540110"/>
    <w:pPr>
      <w:spacing w:after="60"/>
      <w:ind w:left="-2268"/>
    </w:pPr>
    <w:rPr>
      <w:b/>
    </w:rPr>
  </w:style>
  <w:style w:type="paragraph" w:customStyle="1" w:styleId="Heading1TOC">
    <w:name w:val="Heading1 TOC"/>
    <w:basedOn w:val="Normal"/>
    <w:qFormat/>
    <w:rsid w:val="00540110"/>
    <w:pPr>
      <w:spacing w:before="240" w:after="120"/>
    </w:pPr>
    <w:rPr>
      <w:rFonts w:ascii="Times New Roman" w:hAnsi="Times New Roman"/>
      <w:b/>
      <w:sz w:val="32"/>
    </w:rPr>
  </w:style>
  <w:style w:type="paragraph" w:customStyle="1" w:styleId="Heading2TOC">
    <w:name w:val="Heading2 TOC"/>
    <w:basedOn w:val="Normal"/>
    <w:qFormat/>
    <w:rsid w:val="00540110"/>
    <w:pPr>
      <w:spacing w:before="240" w:after="60"/>
    </w:pPr>
    <w:rPr>
      <w:rFonts w:ascii="Times New Roman" w:hAnsi="Times New Roman"/>
      <w:b/>
      <w:sz w:val="28"/>
    </w:rPr>
  </w:style>
  <w:style w:type="character" w:customStyle="1" w:styleId="Underline">
    <w:name w:val="Underline"/>
    <w:basedOn w:val="DefaultParagraphFont"/>
    <w:qFormat/>
    <w:rsid w:val="00540110"/>
    <w:rPr>
      <w:u w:val="single"/>
    </w:rPr>
  </w:style>
  <w:style w:type="character" w:customStyle="1" w:styleId="BoldandItalics">
    <w:name w:val="Bold and Italics"/>
    <w:qFormat/>
    <w:rsid w:val="00540110"/>
    <w:rPr>
      <w:b/>
      <w:i/>
      <w:u w:val="none"/>
    </w:rPr>
  </w:style>
  <w:style w:type="paragraph" w:styleId="BalloonText">
    <w:name w:val="Balloon Text"/>
    <w:basedOn w:val="Normal"/>
    <w:link w:val="BalloonTextChar"/>
    <w:rsid w:val="00540110"/>
    <w:rPr>
      <w:rFonts w:ascii="Tahoma" w:hAnsi="Tahoma" w:cs="Tahoma"/>
      <w:sz w:val="16"/>
      <w:szCs w:val="16"/>
    </w:rPr>
  </w:style>
  <w:style w:type="character" w:customStyle="1" w:styleId="BalloonTextChar">
    <w:name w:val="Balloon Text Char"/>
    <w:basedOn w:val="DefaultParagraphFont"/>
    <w:link w:val="BalloonText"/>
    <w:rsid w:val="005401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01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01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0110"/>
    <w:rPr>
      <w:b/>
      <w:color w:val="660033"/>
      <w:spacing w:val="0"/>
    </w:rPr>
  </w:style>
  <w:style w:type="paragraph" w:customStyle="1" w:styleId="Nameditemlist">
    <w:name w:val="Named item list"/>
    <w:basedOn w:val="BodyText"/>
    <w:qFormat/>
    <w:rsid w:val="00540110"/>
    <w:pPr>
      <w:tabs>
        <w:tab w:val="left" w:pos="2835"/>
      </w:tabs>
      <w:ind w:left="2835" w:hanging="2835"/>
    </w:pPr>
  </w:style>
  <w:style w:type="paragraph" w:customStyle="1" w:styleId="BodyTextnopadding">
    <w:name w:val="Body Text no padding"/>
    <w:basedOn w:val="BodyText"/>
    <w:qFormat/>
    <w:rsid w:val="00540110"/>
    <w:pPr>
      <w:spacing w:before="0" w:after="0"/>
    </w:pPr>
  </w:style>
  <w:style w:type="paragraph" w:customStyle="1" w:styleId="BodyTextBold">
    <w:name w:val="Body Text Bold"/>
    <w:basedOn w:val="BodyText"/>
    <w:qFormat/>
    <w:rsid w:val="00540110"/>
    <w:rPr>
      <w:b/>
    </w:rPr>
  </w:style>
  <w:style w:type="character" w:styleId="Hyperlink">
    <w:name w:val="Hyperlink"/>
    <w:basedOn w:val="DefaultParagraphFont"/>
    <w:uiPriority w:val="99"/>
    <w:unhideWhenUsed/>
    <w:rsid w:val="00C04D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1118</Words>
  <Characters>7542</Characters>
  <Application>Microsoft Office Word</Application>
  <DocSecurity>0</DocSecurity>
  <Lines>243</Lines>
  <Paragraphs>139</Paragraphs>
  <ScaleCrop>false</ScaleCrop>
  <Company>Author-it Software Corporation Ltd.</Company>
  <LinksUpToDate>false</LinksUpToDate>
  <CharactersWithSpaces>8521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MEM10002 Terminate and connect electrical wiring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2025-03-01T12:15:00Z</dcterms:created>
  <dcterms:modified xsi:type="dcterms:W3CDTF">2025-03-01T12:15:00Z</dcterms:modified>
</cp:coreProperties>
</file>