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087" w:rsidP="00EC10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MEM10001 Erect structures</w:t>
      </w:r>
      <w:r>
        <w:fldChar w:fldCharType="end"/>
      </w:r>
    </w:p>
    <w:p w:rsidR="00EC1087" w:rsidP="00EC1087">
      <w:pPr>
        <w:pStyle w:val="Version"/>
        <w:sectPr w:rsidSect="006D69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698C" w:rsidP="006D698C">
      <w:pPr>
        <w:pStyle w:val="SuperHeading"/>
      </w:pPr>
      <w:r w:rsidRPr="006D698C">
        <w:t>MEM10001 Erect structures</w:t>
      </w:r>
    </w:p>
    <w:p w:rsidR="00000000" w:rsidRPr="006D698C" w:rsidP="006D698C">
      <w:pPr>
        <w:pStyle w:val="Heading1"/>
      </w:pPr>
      <w:bookmarkStart w:id="1" w:name="O_1169776"/>
      <w:bookmarkEnd w:id="1"/>
      <w:r w:rsidRPr="006D698C">
        <w:t>Modification History</w:t>
      </w:r>
    </w:p>
    <w:p w:rsidR="00000000" w:rsidRPr="006D698C" w:rsidP="00EC1087">
      <w:pPr>
        <w:pStyle w:val="BodyText"/>
      </w:pPr>
      <w:r w:rsidRPr="006D698C">
        <w:t>Release 2. Quantum of hours of workplace practice removed. Supersedes and is equivalent to MEM10001 Erect structures (Release 1).</w:t>
      </w:r>
    </w:p>
    <w:p w:rsidR="00000000" w:rsidRPr="006D698C" w:rsidP="00EC1087">
      <w:pPr>
        <w:pStyle w:val="BodyText"/>
      </w:pPr>
      <w:r w:rsidRPr="006D698C">
        <w:t>Release 1. Supersedes and is equivalent to MEM10001C Erect structures.</w:t>
      </w:r>
    </w:p>
    <w:p w:rsidR="00000000" w:rsidRPr="006D698C" w:rsidP="006D698C">
      <w:pPr>
        <w:pStyle w:val="Heading1"/>
      </w:pPr>
      <w:bookmarkStart w:id="2" w:name="O_1169775"/>
      <w:bookmarkEnd w:id="2"/>
      <w:r w:rsidRPr="006D698C">
        <w:t>Application</w:t>
      </w:r>
    </w:p>
    <w:p w:rsidR="00000000" w:rsidRPr="006D698C" w:rsidP="00EC1087">
      <w:pPr>
        <w:pStyle w:val="BodyText"/>
      </w:pPr>
      <w:r w:rsidRPr="006D698C">
        <w:t>Thi</w:t>
      </w:r>
      <w:r w:rsidRPr="006D698C">
        <w:t>s unit of competency defines the skills and knowledge required to inspect and prepare the erection site, erect structures and applies to structures that are exclusively/predominantly steel metal and are load-bearing of substantial size made out of steel an</w:t>
      </w:r>
      <w:r w:rsidRPr="006D698C">
        <w:t>d/or other metals.</w:t>
      </w:r>
    </w:p>
    <w:p w:rsidR="00000000" w:rsidRPr="006D698C" w:rsidP="00EC1087">
      <w:pPr>
        <w:pStyle w:val="BodyText"/>
      </w:pPr>
      <w:r w:rsidRPr="006D698C">
        <w:t xml:space="preserve">Specifications for the structure would be supplied via engineering drawings or the like and would include site location information. </w:t>
      </w:r>
    </w:p>
    <w:p w:rsidR="00000000" w:rsidRPr="006D698C" w:rsidP="00EC1087">
      <w:pPr>
        <w:pStyle w:val="BodyText"/>
      </w:pPr>
      <w:r w:rsidRPr="006D698C">
        <w:t xml:space="preserve">Where workshop assembly techniques are required see unit MEM05011 Assemble fabricated components. </w:t>
      </w:r>
    </w:p>
    <w:p w:rsidR="00000000" w:rsidRPr="006D698C" w:rsidP="00EC1087">
      <w:pPr>
        <w:pStyle w:val="BodyText"/>
      </w:pPr>
      <w:r w:rsidRPr="006D698C">
        <w:t>W</w:t>
      </w:r>
      <w:r w:rsidRPr="006D698C">
        <w:t>here design skills are required see unit MEM09011 Apply basic engineering design concepts.</w:t>
      </w:r>
    </w:p>
    <w:p w:rsidR="00000000" w:rsidRPr="006D698C" w:rsidP="00EC1087">
      <w:pPr>
        <w:pStyle w:val="BodyText"/>
      </w:pPr>
      <w:r w:rsidRPr="006D698C">
        <w:t xml:space="preserve">Where lifting or rigging skills are required see appropriate units. </w:t>
      </w:r>
    </w:p>
    <w:p w:rsidR="00000000" w:rsidRPr="006D698C" w:rsidP="00EC1087">
      <w:pPr>
        <w:pStyle w:val="BodyText"/>
      </w:pPr>
      <w:r w:rsidRPr="006D698C">
        <w:t>Where welds are required to meet legislative or regulating requirements then see appropriate w</w:t>
      </w:r>
      <w:r w:rsidRPr="006D698C">
        <w:t>elding units.</w:t>
      </w:r>
    </w:p>
    <w:p w:rsidR="00000000" w:rsidRPr="006D698C" w:rsidP="00EC1087">
      <w:pPr>
        <w:pStyle w:val="BodyText"/>
      </w:pPr>
      <w:r w:rsidRPr="006D698C">
        <w:t>No licensing, legislative or certification requirements apply to this unit at the time of publication.</w:t>
      </w:r>
    </w:p>
    <w:p w:rsidR="00000000" w:rsidRPr="006D698C" w:rsidP="006D698C">
      <w:pPr>
        <w:pStyle w:val="BodyText"/>
      </w:pPr>
      <w:r w:rsidRPr="006D698C">
        <w:rPr>
          <w:rStyle w:val="SpecialBold"/>
        </w:rPr>
        <w:t>Band</w:t>
      </w:r>
      <w:r w:rsidRPr="006D698C">
        <w:t>:</w:t>
      </w:r>
      <w:r w:rsidRPr="006D698C">
        <w:tab/>
      </w:r>
      <w:r w:rsidRPr="006D698C">
        <w:rPr>
          <w:rStyle w:val="SpecialBold"/>
        </w:rPr>
        <w:t>A</w:t>
      </w:r>
    </w:p>
    <w:p w:rsidR="00000000" w:rsidRPr="006D698C" w:rsidP="006D698C">
      <w:pPr>
        <w:pStyle w:val="BodyText"/>
      </w:pPr>
      <w:r w:rsidRPr="006D698C">
        <w:rPr>
          <w:rStyle w:val="SpecialBold"/>
        </w:rPr>
        <w:t>Unit Weight</w:t>
      </w:r>
      <w:r w:rsidRPr="006D698C">
        <w:t>:</w:t>
      </w:r>
      <w:r w:rsidRPr="006D698C">
        <w:tab/>
      </w:r>
      <w:r w:rsidRPr="006D698C">
        <w:rPr>
          <w:rStyle w:val="SpecialBold"/>
        </w:rPr>
        <w:t>4</w:t>
      </w:r>
    </w:p>
    <w:p w:rsidR="00000000" w:rsidRPr="006D698C" w:rsidP="006D698C">
      <w:pPr>
        <w:pStyle w:val="AllowPageBreak"/>
      </w:pPr>
    </w:p>
    <w:p w:rsidR="00000000" w:rsidRPr="006D698C" w:rsidP="006D698C">
      <w:pPr>
        <w:pStyle w:val="Heading1"/>
      </w:pPr>
      <w:bookmarkStart w:id="3" w:name="O_1169774"/>
      <w:bookmarkEnd w:id="3"/>
      <w:r w:rsidRPr="006D698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MEM05007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Perform manual heating and thermal cutting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MEM05051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Select welding processes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MEM05052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Apply safe welding practices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MEM09002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Interpret technical drawing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Undertake manual handling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MEM12007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Mark off/out structural fabrications and shapes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MEM12023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Perform engineering measurements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MEM12024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Perform</w:t>
            </w:r>
            <w:r w:rsidRPr="006D698C">
              <w:t xml:space="preserve"> computations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Work safely and effectively in manufacturing and engineering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MEM14006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Plan work activities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Organise and communicate information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Use hand tools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MEM18002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Use power tools/hand held operations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 xml:space="preserve">Plus, one </w:t>
            </w:r>
            <w:r w:rsidRPr="006D698C">
              <w:rPr>
                <w:rStyle w:val="SpecialBold"/>
              </w:rPr>
              <w:t>or more of the following, including their prerequisites: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MEM05015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Weld using manual metal arc welding process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MEM05017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BodyText"/>
            </w:pPr>
            <w:r w:rsidRPr="006D698C">
              <w:t>Weld using gas metal arc welding process</w:t>
            </w:r>
          </w:p>
        </w:tc>
      </w:tr>
    </w:tbl>
    <w:p w:rsidR="00000000" w:rsidRPr="006D698C" w:rsidP="006D698C">
      <w:pPr>
        <w:pStyle w:val="BodyText"/>
      </w:pPr>
    </w:p>
    <w:p w:rsidR="00000000" w:rsidRPr="006D698C" w:rsidP="006D698C">
      <w:pPr>
        <w:pStyle w:val="AllowPageBreak"/>
      </w:pPr>
    </w:p>
    <w:p w:rsidR="00000000" w:rsidRPr="006D698C" w:rsidP="006D698C">
      <w:pPr>
        <w:pStyle w:val="Heading1"/>
      </w:pPr>
      <w:bookmarkStart w:id="4" w:name="O_1169773"/>
      <w:bookmarkEnd w:id="4"/>
      <w:r w:rsidRPr="006D698C">
        <w:t>Competency Field</w:t>
      </w:r>
    </w:p>
    <w:p w:rsidR="00000000" w:rsidRPr="006D698C" w:rsidP="00EC1087">
      <w:pPr>
        <w:pStyle w:val="BodyText"/>
      </w:pPr>
      <w:r w:rsidRPr="006D698C">
        <w:t>Installation and commissioning</w:t>
      </w:r>
    </w:p>
    <w:p w:rsidR="00000000" w:rsidRPr="006D698C" w:rsidP="006D698C">
      <w:pPr>
        <w:pStyle w:val="Heading1"/>
      </w:pPr>
      <w:bookmarkStart w:id="5" w:name="O_1169772"/>
      <w:bookmarkEnd w:id="5"/>
      <w:r w:rsidRPr="006D69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Performance criteria describe the performance needed to demonstrate achievement of the element.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BodyText"/>
            </w:pPr>
            <w:r w:rsidRPr="006D698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Follow standard operating procedures (SOPs)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Comply with work health and safety (WHS) requirements at all times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Use appropriate personal protective equipment (PPE) in accordance with SOPs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Identify job requirements from specifications, drawings, job sheets or work instructions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BodyText"/>
            </w:pPr>
            <w:r w:rsidRPr="006D698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>Inspect and prepare erection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Check site for correct location, dimensions and levels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Report non-compliance with specifications to appropriate authority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Undertake minor alterations, corrections or adjustments with approval of appropriate authority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Prepare all surfaces and materials/components for use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Identify and check structure components against specifications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BodyText"/>
            </w:pPr>
            <w:r w:rsidRPr="006D698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>Erect structures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Carry out all work in a safe manner and in accordance with defined procedures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Prepare structure components for correct sequential erection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Erect components and fix according to specifications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Adjust structures to specifications</w:t>
            </w:r>
          </w:p>
        </w:tc>
      </w:tr>
      <w:tr w:rsidTr="006D69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BodyText"/>
            </w:pPr>
            <w:r w:rsidRPr="006D698C">
              <w:t>Ensure all reports and documentation is completed to required specifications</w:t>
            </w:r>
          </w:p>
        </w:tc>
      </w:tr>
    </w:tbl>
    <w:p w:rsidR="00000000" w:rsidRPr="006D698C" w:rsidP="006D698C">
      <w:pPr>
        <w:pStyle w:val="BodyText"/>
      </w:pPr>
    </w:p>
    <w:p w:rsidR="00000000" w:rsidRPr="006D698C" w:rsidP="006D698C">
      <w:pPr>
        <w:pStyle w:val="AllowPageBreak"/>
      </w:pPr>
    </w:p>
    <w:p w:rsidR="00000000" w:rsidRPr="006D698C" w:rsidP="006D698C">
      <w:pPr>
        <w:pStyle w:val="Heading1"/>
      </w:pPr>
      <w:bookmarkStart w:id="6" w:name="O_1169771"/>
      <w:bookmarkEnd w:id="6"/>
      <w:r w:rsidRPr="006D698C">
        <w:t>Foundation Skills</w:t>
      </w:r>
    </w:p>
    <w:p w:rsidR="00000000" w:rsidRPr="006D698C" w:rsidP="00EC1087">
      <w:pPr>
        <w:pStyle w:val="BodyText"/>
      </w:pPr>
      <w:r w:rsidRPr="006D698C">
        <w:t>This section describes those required skills (reading, writing, oral communication and numeracy) that are essential to workplace performance</w:t>
      </w:r>
      <w:r w:rsidRPr="006D698C">
        <w:t xml:space="preserve"> in this unit of competency.  </w:t>
      </w:r>
    </w:p>
    <w:p w:rsidR="00000000" w:rsidRPr="006D698C" w:rsidP="00EC1087">
      <w:pPr>
        <w:pStyle w:val="BodyText"/>
      </w:pPr>
      <w:r w:rsidRPr="006D698C">
        <w:t>Foundation skills essential to performance are explicit in the performance criteria of this unit of competency.</w:t>
      </w:r>
    </w:p>
    <w:p w:rsidR="00000000" w:rsidRPr="006D698C" w:rsidP="006D698C">
      <w:pPr>
        <w:pStyle w:val="Heading1"/>
      </w:pPr>
      <w:bookmarkStart w:id="7" w:name="O_1169770"/>
      <w:bookmarkEnd w:id="7"/>
      <w:r w:rsidRPr="006D698C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6"/>
      </w:tblGrid>
      <w:tr w:rsidTr="006D69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t>This field allows for different work environments and conditions that may</w:t>
            </w:r>
            <w:r w:rsidRPr="006D698C">
              <w:t xml:space="preserve">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D69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 xml:space="preserve">Levels include the following: 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ListBullet"/>
              <w:rPr>
                <w:lang w:val="en-NZ"/>
              </w:rPr>
            </w:pPr>
            <w:r w:rsidRPr="006D698C">
              <w:t xml:space="preserve">straightforward levelling and alignment using plumb bob/lines and levels </w:t>
            </w:r>
          </w:p>
        </w:tc>
      </w:tr>
      <w:tr w:rsidTr="006D69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>Appropriate authority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ListBullet"/>
            </w:pPr>
            <w:r w:rsidRPr="006D698C">
              <w:t>site supervisor</w:t>
            </w:r>
          </w:p>
          <w:p w:rsidR="00000000" w:rsidRPr="006D698C" w:rsidP="006D698C">
            <w:pPr>
              <w:pStyle w:val="ListBullet"/>
            </w:pPr>
            <w:r w:rsidRPr="006D698C">
              <w:t>building inspector</w:t>
            </w:r>
          </w:p>
          <w:p w:rsidR="00000000" w:rsidP="006D698C">
            <w:pPr>
              <w:pStyle w:val="ListBullet"/>
              <w:rPr>
                <w:lang w:val="en-NZ"/>
              </w:rPr>
            </w:pPr>
            <w:r w:rsidRPr="006D698C">
              <w:t>contractor</w:t>
            </w:r>
          </w:p>
        </w:tc>
      </w:tr>
      <w:tr w:rsidTr="006D69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>Materials</w:t>
            </w:r>
            <w:r w:rsidRPr="006D698C">
              <w:t>/</w:t>
            </w:r>
            <w:r w:rsidRPr="006D698C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ListBullet"/>
            </w:pPr>
            <w:r w:rsidRPr="006D698C">
              <w:t>ferr</w:t>
            </w:r>
            <w:r w:rsidRPr="006D698C">
              <w:t>ous and non-ferrous materials of a:</w:t>
            </w:r>
          </w:p>
          <w:p w:rsidR="00000000" w:rsidRPr="006D698C" w:rsidP="006D698C">
            <w:pPr>
              <w:pStyle w:val="ListBullet2"/>
            </w:pPr>
            <w:r w:rsidRPr="006D698C">
              <w:t>variety of material sizes</w:t>
            </w:r>
          </w:p>
          <w:p w:rsidR="00000000" w:rsidRPr="006D698C" w:rsidP="006D698C">
            <w:pPr>
              <w:pStyle w:val="ListBullet2"/>
            </w:pPr>
            <w:r w:rsidRPr="006D698C">
              <w:t>variety of borne loads</w:t>
            </w:r>
          </w:p>
          <w:p w:rsidR="00000000" w:rsidRPr="006D698C" w:rsidP="006D698C">
            <w:pPr>
              <w:pStyle w:val="ListBullet2"/>
            </w:pPr>
            <w:r w:rsidRPr="006D698C">
              <w:t>variety of joining systems</w:t>
            </w:r>
          </w:p>
          <w:p w:rsidR="00000000" w:rsidP="006D698C">
            <w:pPr>
              <w:pStyle w:val="ListBullet2"/>
              <w:rPr>
                <w:lang w:val="en-NZ"/>
              </w:rPr>
            </w:pPr>
            <w:r w:rsidRPr="006D698C">
              <w:t>variety of component profiles</w:t>
            </w:r>
          </w:p>
        </w:tc>
      </w:tr>
      <w:tr w:rsidTr="006D69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>Prepared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ListBullet"/>
            </w:pPr>
            <w:r w:rsidRPr="006D698C">
              <w:t>cleaning</w:t>
            </w:r>
          </w:p>
          <w:p w:rsidR="00000000" w:rsidRPr="006D698C" w:rsidP="006D698C">
            <w:pPr>
              <w:pStyle w:val="ListBullet"/>
            </w:pPr>
            <w:r w:rsidRPr="006D698C">
              <w:t>assembly sequencing</w:t>
            </w:r>
          </w:p>
          <w:p w:rsidR="00000000" w:rsidP="006D698C">
            <w:pPr>
              <w:pStyle w:val="ListBullet"/>
              <w:rPr>
                <w:lang w:val="en-NZ"/>
              </w:rPr>
            </w:pPr>
            <w:r w:rsidRPr="006D698C">
              <w:t>surface finishing</w:t>
            </w:r>
          </w:p>
        </w:tc>
      </w:tr>
      <w:tr w:rsidTr="006D69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>Structures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ListBullet"/>
            </w:pPr>
            <w:r w:rsidRPr="006D698C">
              <w:t>metal frameworks</w:t>
            </w:r>
          </w:p>
          <w:p w:rsidR="00000000" w:rsidRPr="006D698C" w:rsidP="006D698C">
            <w:pPr>
              <w:pStyle w:val="ListBullet"/>
            </w:pPr>
            <w:r w:rsidRPr="006D698C">
              <w:t>portals</w:t>
            </w:r>
          </w:p>
          <w:p w:rsidR="00000000" w:rsidRPr="006D698C" w:rsidP="006D698C">
            <w:pPr>
              <w:pStyle w:val="ListBullet"/>
            </w:pPr>
            <w:r w:rsidRPr="006D698C">
              <w:t>stairways</w:t>
            </w:r>
          </w:p>
          <w:p w:rsidR="00000000" w:rsidRPr="006D698C" w:rsidP="006D698C">
            <w:pPr>
              <w:pStyle w:val="ListBullet"/>
            </w:pPr>
            <w:r w:rsidRPr="006D698C">
              <w:t>walkways</w:t>
            </w:r>
          </w:p>
          <w:p w:rsidR="00000000" w:rsidRPr="006D698C" w:rsidP="006D698C">
            <w:pPr>
              <w:pStyle w:val="ListBullet"/>
            </w:pPr>
            <w:r w:rsidRPr="006D698C">
              <w:t>vessels</w:t>
            </w:r>
          </w:p>
          <w:p w:rsidR="00000000" w:rsidRPr="006D698C" w:rsidP="006D698C">
            <w:pPr>
              <w:pStyle w:val="ListBullet"/>
            </w:pPr>
            <w:r w:rsidRPr="006D698C">
              <w:t>tanks</w:t>
            </w:r>
          </w:p>
          <w:p w:rsidR="00000000" w:rsidRPr="006D698C" w:rsidP="006D698C">
            <w:pPr>
              <w:pStyle w:val="ListBullet"/>
            </w:pPr>
            <w:r w:rsidRPr="006D698C">
              <w:t>platforms</w:t>
            </w:r>
          </w:p>
          <w:p w:rsidR="00000000" w:rsidRPr="006D698C" w:rsidP="006D698C">
            <w:pPr>
              <w:pStyle w:val="ListBullet"/>
            </w:pPr>
            <w:r w:rsidRPr="006D698C">
              <w:t xml:space="preserve">conveyors </w:t>
            </w:r>
          </w:p>
          <w:p w:rsidR="00000000" w:rsidRPr="006D698C" w:rsidP="006D698C">
            <w:pPr>
              <w:pStyle w:val="ListBullet"/>
            </w:pPr>
            <w:r w:rsidRPr="006D698C">
              <w:t xml:space="preserve">moving lines </w:t>
            </w:r>
          </w:p>
          <w:p w:rsidR="00000000" w:rsidP="006D698C">
            <w:pPr>
              <w:pStyle w:val="ListBullet"/>
              <w:rPr>
                <w:lang w:val="en-NZ"/>
              </w:rPr>
            </w:pPr>
            <w:r w:rsidRPr="006D698C">
              <w:t>associated railings</w:t>
            </w:r>
          </w:p>
        </w:tc>
      </w:tr>
      <w:tr w:rsidTr="006D698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98C">
            <w:pPr>
              <w:pStyle w:val="BodyText"/>
              <w:rPr>
                <w:lang w:val="en-NZ"/>
              </w:rPr>
            </w:pPr>
            <w:r w:rsidRPr="006D698C">
              <w:rPr>
                <w:rStyle w:val="SpecialBold"/>
              </w:rPr>
              <w:t>Reports and documentation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98C" w:rsidP="006D698C">
            <w:pPr>
              <w:pStyle w:val="ListBullet"/>
            </w:pPr>
            <w:r w:rsidRPr="006D698C">
              <w:t>contract documents</w:t>
            </w:r>
          </w:p>
          <w:p w:rsidR="00000000" w:rsidRPr="006D698C" w:rsidP="006D698C">
            <w:pPr>
              <w:pStyle w:val="ListBullet"/>
            </w:pPr>
            <w:r w:rsidRPr="006D698C">
              <w:t>building inspection documentation</w:t>
            </w:r>
          </w:p>
          <w:p w:rsidR="00000000" w:rsidRPr="006D698C" w:rsidP="006D698C">
            <w:pPr>
              <w:pStyle w:val="ListBullet"/>
            </w:pPr>
            <w:r w:rsidRPr="006D698C">
              <w:t>compliance reports</w:t>
            </w:r>
          </w:p>
        </w:tc>
      </w:tr>
    </w:tbl>
    <w:p w:rsidR="00000000" w:rsidRPr="006D698C" w:rsidP="006D698C">
      <w:pPr>
        <w:pStyle w:val="BodyText"/>
      </w:pPr>
    </w:p>
    <w:p w:rsidR="00000000" w:rsidRPr="006D698C" w:rsidP="006D698C">
      <w:pPr>
        <w:pStyle w:val="AllowPageBreak"/>
      </w:pPr>
    </w:p>
    <w:p w:rsidR="00000000" w:rsidRPr="006D698C" w:rsidP="006D698C">
      <w:pPr>
        <w:pStyle w:val="Heading1"/>
      </w:pPr>
      <w:bookmarkStart w:id="8" w:name="O_1169769"/>
      <w:bookmarkEnd w:id="8"/>
      <w:r w:rsidRPr="006D698C">
        <w:t>Unit Mapping Information</w:t>
      </w:r>
    </w:p>
    <w:p w:rsidR="00000000" w:rsidRPr="006D698C" w:rsidP="00EC1087">
      <w:pPr>
        <w:pStyle w:val="BodyText"/>
      </w:pPr>
      <w:r w:rsidRPr="006D698C">
        <w:t>Release 2. Supersedes and is equivalent to MEM10001 Erect structures (Release 1).</w:t>
      </w:r>
    </w:p>
    <w:p w:rsidR="00000000" w:rsidRPr="006D698C" w:rsidP="00EC1087">
      <w:pPr>
        <w:pStyle w:val="BodyText"/>
      </w:pPr>
      <w:r w:rsidRPr="006D698C">
        <w:t>Release 1. Supersedes and is equivalent to MEM10001C Erect structures.</w:t>
      </w:r>
    </w:p>
    <w:p w:rsidR="00000000" w:rsidRPr="006D698C" w:rsidP="006D698C">
      <w:pPr>
        <w:pStyle w:val="Heading1"/>
      </w:pPr>
      <w:bookmarkStart w:id="9" w:name="O_1169777"/>
      <w:bookmarkEnd w:id="9"/>
      <w:r w:rsidRPr="006D698C">
        <w:t>Links</w:t>
      </w:r>
    </w:p>
    <w:p w:rsidR="00000000" w:rsidRPr="006D698C" w:rsidP="00EC1087">
      <w:pPr>
        <w:pStyle w:val="BodyText"/>
      </w:pPr>
      <w:r w:rsidRPr="006D69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9073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D698C" w:rsidP="006D698C"/>
    <w:sectPr w:rsidSect="006D69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8C" w:rsidRPr="00EC1087" w:rsidP="00EC10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087" w:rsidP="006D69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1087" w:rsidP="006D69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1087" w:rsidP="006D69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0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98C" w:rsidRPr="00EC1087" w:rsidP="00EC10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087" w:rsidRPr="002D2AF8" w:rsidP="006D69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MEM10001 Erect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EC1087" w:rsidP="006D69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A64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227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9A6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9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9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9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9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9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9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9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9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9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9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9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98C"/>
  </w:style>
  <w:style w:type="character" w:customStyle="1" w:styleId="Heading1Char">
    <w:name w:val="Heading 1 Char"/>
    <w:basedOn w:val="DefaultParagraphFont"/>
    <w:link w:val="Heading1"/>
    <w:rsid w:val="006D69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9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9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9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98C"/>
    <w:rPr>
      <w:b/>
      <w:spacing w:val="0"/>
    </w:rPr>
  </w:style>
  <w:style w:type="paragraph" w:styleId="ListBullet2">
    <w:name w:val="List Bullet 2"/>
    <w:basedOn w:val="List2"/>
    <w:rsid w:val="006D69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69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9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9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9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9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9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9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9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9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9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9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9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9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9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9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9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9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9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9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9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9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9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9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9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9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9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9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9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9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9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9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9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98C"/>
    <w:rPr>
      <w:i/>
    </w:rPr>
  </w:style>
  <w:style w:type="paragraph" w:styleId="Caption">
    <w:name w:val="caption"/>
    <w:basedOn w:val="BodyText"/>
    <w:next w:val="Normal"/>
    <w:qFormat/>
    <w:rsid w:val="006D69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9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9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98C"/>
  </w:style>
  <w:style w:type="paragraph" w:styleId="TableofFigures">
    <w:name w:val="table of figures"/>
    <w:basedOn w:val="Normal"/>
    <w:next w:val="Normal"/>
    <w:semiHidden/>
    <w:rsid w:val="006D69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9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98C"/>
    <w:rPr>
      <w:rFonts w:ascii="Wingdings" w:hAnsi="Wingdings"/>
    </w:rPr>
  </w:style>
  <w:style w:type="paragraph" w:customStyle="1" w:styleId="TableHeading">
    <w:name w:val="Table Heading"/>
    <w:basedOn w:val="HeadingBase"/>
    <w:rsid w:val="006D69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98C"/>
    <w:rPr>
      <w:color w:val="0033CC"/>
      <w:u w:val="none"/>
    </w:rPr>
  </w:style>
  <w:style w:type="paragraph" w:customStyle="1" w:styleId="BodyTextRight">
    <w:name w:val="Body Text Right"/>
    <w:basedOn w:val="BodyText"/>
    <w:rsid w:val="006D69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9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9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9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9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9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98C"/>
    <w:rPr>
      <w:sz w:val="32"/>
    </w:rPr>
  </w:style>
  <w:style w:type="paragraph" w:customStyle="1" w:styleId="HeadingProcedure">
    <w:name w:val="Heading Procedure"/>
    <w:basedOn w:val="HeadingBase"/>
    <w:next w:val="Normal"/>
    <w:rsid w:val="006D69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98C"/>
    <w:pPr>
      <w:spacing w:before="60" w:after="60"/>
    </w:pPr>
  </w:style>
  <w:style w:type="paragraph" w:styleId="ListContinue">
    <w:name w:val="List Continue"/>
    <w:basedOn w:val="List"/>
    <w:rsid w:val="006D698C"/>
    <w:pPr>
      <w:ind w:firstLine="0"/>
    </w:pPr>
  </w:style>
  <w:style w:type="paragraph" w:customStyle="1" w:styleId="ListNote">
    <w:name w:val="List Note"/>
    <w:basedOn w:val="List"/>
    <w:rsid w:val="006D69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9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9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98C"/>
    <w:rPr>
      <w:rFonts w:ascii="Courier New" w:hAnsi="Courier New"/>
    </w:rPr>
  </w:style>
  <w:style w:type="paragraph" w:customStyle="1" w:styleId="NoteBullet">
    <w:name w:val="Note Bullet"/>
    <w:basedOn w:val="Note"/>
    <w:rsid w:val="006D69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9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9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9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9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9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9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98C"/>
    <w:rPr>
      <w:b/>
      <w:smallCaps/>
    </w:rPr>
  </w:style>
  <w:style w:type="paragraph" w:customStyle="1" w:styleId="TableListNumber">
    <w:name w:val="Table List Number"/>
    <w:basedOn w:val="ListNumber"/>
    <w:rsid w:val="006D69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9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98C"/>
    <w:pPr>
      <w:numPr>
        <w:numId w:val="9"/>
      </w:numPr>
    </w:pPr>
  </w:style>
  <w:style w:type="paragraph" w:customStyle="1" w:styleId="ListAlpha2">
    <w:name w:val="List Alpha 2"/>
    <w:basedOn w:val="List2"/>
    <w:rsid w:val="006D698C"/>
    <w:pPr>
      <w:numPr>
        <w:numId w:val="8"/>
      </w:numPr>
    </w:pPr>
  </w:style>
  <w:style w:type="paragraph" w:styleId="List2">
    <w:name w:val="List 2"/>
    <w:basedOn w:val="BodyText"/>
    <w:rsid w:val="006D69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9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9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9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9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9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98C"/>
    <w:pPr>
      <w:numPr>
        <w:numId w:val="4"/>
      </w:numPr>
    </w:pPr>
  </w:style>
  <w:style w:type="paragraph" w:styleId="ListContinue2">
    <w:name w:val="List Continue 2"/>
    <w:basedOn w:val="List2"/>
    <w:rsid w:val="006D698C"/>
    <w:pPr>
      <w:ind w:firstLine="0"/>
    </w:pPr>
  </w:style>
  <w:style w:type="paragraph" w:styleId="ListContinue3">
    <w:name w:val="List Continue 3"/>
    <w:basedOn w:val="List3"/>
    <w:rsid w:val="006D698C"/>
    <w:pPr>
      <w:ind w:left="1021" w:firstLine="0"/>
    </w:pPr>
  </w:style>
  <w:style w:type="paragraph" w:styleId="ListContinue4">
    <w:name w:val="List Continue 4"/>
    <w:basedOn w:val="List4"/>
    <w:rsid w:val="006D698C"/>
    <w:pPr>
      <w:ind w:firstLine="0"/>
    </w:pPr>
  </w:style>
  <w:style w:type="paragraph" w:styleId="ListContinue5">
    <w:name w:val="List Continue 5"/>
    <w:basedOn w:val="List5"/>
    <w:rsid w:val="006D698C"/>
    <w:pPr>
      <w:ind w:firstLine="0"/>
    </w:pPr>
  </w:style>
  <w:style w:type="paragraph" w:styleId="ListNumber3">
    <w:name w:val="List Number 3"/>
    <w:basedOn w:val="List3"/>
    <w:rsid w:val="006D698C"/>
    <w:pPr>
      <w:numPr>
        <w:numId w:val="5"/>
      </w:numPr>
    </w:pPr>
  </w:style>
  <w:style w:type="paragraph" w:styleId="ListNumber4">
    <w:name w:val="List Number 4"/>
    <w:basedOn w:val="List4"/>
    <w:rsid w:val="006D698C"/>
    <w:pPr>
      <w:numPr>
        <w:numId w:val="6"/>
      </w:numPr>
    </w:pPr>
  </w:style>
  <w:style w:type="paragraph" w:styleId="ListNumber5">
    <w:name w:val="List Number 5"/>
    <w:basedOn w:val="List5"/>
    <w:rsid w:val="006D698C"/>
    <w:pPr>
      <w:numPr>
        <w:numId w:val="7"/>
      </w:numPr>
    </w:pPr>
  </w:style>
  <w:style w:type="paragraph" w:styleId="BlockText">
    <w:name w:val="Block Text"/>
    <w:basedOn w:val="Normal"/>
    <w:rsid w:val="006D69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9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98C"/>
    <w:rPr>
      <w:sz w:val="16"/>
      <w:vertAlign w:val="superscript"/>
    </w:rPr>
  </w:style>
  <w:style w:type="character" w:customStyle="1" w:styleId="Symbols">
    <w:name w:val="Symbols"/>
    <w:basedOn w:val="DefaultParagraphFont"/>
    <w:rsid w:val="006D698C"/>
    <w:rPr>
      <w:rFonts w:ascii="Symbol" w:hAnsi="Symbol"/>
    </w:rPr>
  </w:style>
  <w:style w:type="character" w:customStyle="1" w:styleId="MenuOptions">
    <w:name w:val="Menu Options"/>
    <w:basedOn w:val="DefaultParagraphFont"/>
    <w:rsid w:val="006D69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98C"/>
    <w:rPr>
      <w:b/>
    </w:rPr>
  </w:style>
  <w:style w:type="character" w:customStyle="1" w:styleId="Underlined">
    <w:name w:val="Underlined"/>
    <w:basedOn w:val="DefaultParagraphFont"/>
    <w:rsid w:val="006D698C"/>
    <w:rPr>
      <w:u w:val="single"/>
    </w:rPr>
  </w:style>
  <w:style w:type="paragraph" w:customStyle="1" w:styleId="TableBodyTextRight">
    <w:name w:val="Table Body Text Right"/>
    <w:basedOn w:val="TableBodyText"/>
    <w:rsid w:val="006D69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98C"/>
    <w:rPr>
      <w:sz w:val="18"/>
    </w:rPr>
  </w:style>
  <w:style w:type="paragraph" w:customStyle="1" w:styleId="BodySmallRight">
    <w:name w:val="Body Small Right"/>
    <w:basedOn w:val="BodyTextRight"/>
    <w:rsid w:val="006D698C"/>
    <w:rPr>
      <w:sz w:val="18"/>
      <w:szCs w:val="18"/>
    </w:rPr>
  </w:style>
  <w:style w:type="paragraph" w:customStyle="1" w:styleId="MarginEdition">
    <w:name w:val="Margin Edition"/>
    <w:basedOn w:val="MarginNote"/>
    <w:rsid w:val="006D69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98C"/>
    <w:rPr>
      <w:sz w:val="2"/>
      <w:szCs w:val="2"/>
    </w:rPr>
  </w:style>
  <w:style w:type="character" w:customStyle="1" w:styleId="Small">
    <w:name w:val="Small"/>
    <w:basedOn w:val="DefaultParagraphFont"/>
    <w:rsid w:val="006D698C"/>
    <w:rPr>
      <w:sz w:val="16"/>
    </w:rPr>
  </w:style>
  <w:style w:type="paragraph" w:customStyle="1" w:styleId="WideTable">
    <w:name w:val="Wide Table"/>
    <w:basedOn w:val="Normal"/>
    <w:rsid w:val="006D69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98C"/>
  </w:style>
  <w:style w:type="paragraph" w:styleId="Quote">
    <w:name w:val="Quote"/>
    <w:basedOn w:val="Heading1"/>
    <w:link w:val="QuoteChar"/>
    <w:qFormat/>
    <w:rsid w:val="006D69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9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98C"/>
    <w:pPr>
      <w:pageBreakBefore/>
    </w:pPr>
  </w:style>
  <w:style w:type="paragraph" w:customStyle="1" w:styleId="Border">
    <w:name w:val="Border"/>
    <w:basedOn w:val="Normal"/>
    <w:qFormat/>
    <w:rsid w:val="006D69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9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9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9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9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9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9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9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9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98C"/>
    <w:rPr>
      <w:u w:val="single"/>
    </w:rPr>
  </w:style>
  <w:style w:type="character" w:customStyle="1" w:styleId="BoldandItalics">
    <w:name w:val="Bold and Italics"/>
    <w:qFormat/>
    <w:rsid w:val="006D698C"/>
    <w:rPr>
      <w:b/>
      <w:i/>
      <w:u w:val="none"/>
    </w:rPr>
  </w:style>
  <w:style w:type="paragraph" w:styleId="BalloonText">
    <w:name w:val="Balloon Text"/>
    <w:basedOn w:val="Normal"/>
    <w:link w:val="BalloonTextChar"/>
    <w:rsid w:val="006D6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9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9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9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9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9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98C"/>
    <w:pPr>
      <w:spacing w:before="0" w:after="0"/>
    </w:pPr>
  </w:style>
  <w:style w:type="paragraph" w:customStyle="1" w:styleId="BodyTextBold">
    <w:name w:val="Body Text Bold"/>
    <w:basedOn w:val="BodyText"/>
    <w:qFormat/>
    <w:rsid w:val="006D698C"/>
    <w:rPr>
      <w:b/>
    </w:rPr>
  </w:style>
  <w:style w:type="character" w:styleId="Hyperlink">
    <w:name w:val="Hyperlink"/>
    <w:basedOn w:val="DefaultParagraphFont"/>
    <w:uiPriority w:val="99"/>
    <w:unhideWhenUsed/>
    <w:rsid w:val="00EC10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4516</Characters>
  <Application>Microsoft Office Word</Application>
  <DocSecurity>0</DocSecurity>
  <Lines>225</Lines>
  <Paragraphs>153</Paragraphs>
  <ScaleCrop>false</ScaleCrop>
  <Company>Author-it Software Corporation Ltd.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MEM10001 Erect structures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2021-03-31T03:35:00Z</dcterms:created>
  <dcterms:modified xsi:type="dcterms:W3CDTF">2021-03-31T03:35:00Z</dcterms:modified>
</cp:coreProperties>
</file>