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177" w:rsidP="00F11177">
      <w:pPr>
        <w:pStyle w:val="Title"/>
      </w:pPr>
      <w:r>
        <w:fldChar w:fldCharType="begin"/>
      </w:r>
      <w:r>
        <w:instrText xml:space="preserve"> TITLE   \* MERGEFORMAT </w:instrText>
      </w:r>
      <w:r>
        <w:fldChar w:fldCharType="separate"/>
      </w:r>
      <w:r>
        <w:t>MEM09228 Detail ancillary steelwork</w:t>
      </w:r>
      <w:r>
        <w:fldChar w:fldCharType="end"/>
      </w:r>
    </w:p>
    <w:p w:rsidR="00F11177" w:rsidP="00F11177">
      <w:pPr>
        <w:pStyle w:val="Version"/>
        <w:sectPr w:rsidSect="00B20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01B" w:rsidP="00B2001B">
      <w:pPr>
        <w:pStyle w:val="SuperHeading"/>
      </w:pPr>
      <w:r w:rsidRPr="00B2001B">
        <w:t>MEM09228 Detail ancillary steelwork</w:t>
      </w:r>
    </w:p>
    <w:p w:rsidR="00000000" w:rsidRPr="00B2001B" w:rsidP="00B2001B">
      <w:pPr>
        <w:pStyle w:val="Heading1"/>
      </w:pPr>
      <w:bookmarkStart w:id="1" w:name="O_946285"/>
      <w:bookmarkEnd w:id="1"/>
      <w:r w:rsidRPr="00B2001B">
        <w:t>Modification History</w:t>
      </w:r>
    </w:p>
    <w:p w:rsidR="00000000" w:rsidRPr="00B2001B" w:rsidP="00F11177">
      <w:pPr>
        <w:pStyle w:val="BodyText"/>
      </w:pPr>
      <w:r w:rsidRPr="00B2001B">
        <w:t>Release 1. Supersedes and is equivalent to MSATCS504A Detail ancillary steelwork.</w:t>
      </w:r>
    </w:p>
    <w:p w:rsidR="00000000" w:rsidRPr="00B2001B" w:rsidP="00B2001B">
      <w:pPr>
        <w:pStyle w:val="Heading1"/>
      </w:pPr>
      <w:bookmarkStart w:id="2" w:name="O_946293"/>
      <w:bookmarkEnd w:id="2"/>
      <w:r w:rsidRPr="00B2001B">
        <w:t>Application</w:t>
      </w:r>
    </w:p>
    <w:p w:rsidR="00000000" w:rsidRPr="00B2001B" w:rsidP="00F11177">
      <w:pPr>
        <w:pStyle w:val="BodyText"/>
      </w:pPr>
      <w:r w:rsidRPr="00B2001B">
        <w:t>This unit of competency defines the skills and knowledge required to detail steelwork ancillary to, or separate from, the ma</w:t>
      </w:r>
      <w:r w:rsidRPr="00B2001B">
        <w:t>in structural elements, along with their connections in a steel framed building or industrial construction.</w:t>
      </w:r>
    </w:p>
    <w:p w:rsidR="00000000" w:rsidRPr="00B2001B" w:rsidP="00F11177">
      <w:pPr>
        <w:pStyle w:val="BodyText"/>
      </w:pPr>
      <w:r w:rsidRPr="00B2001B">
        <w:t>This unit applies to a structural steel detailer who has to detail ancillary structural steelwork including steelwork used in stairways, ladders, la</w:t>
      </w:r>
      <w:r w:rsidRPr="00B2001B">
        <w:t>ndings, platforms for personnel and machinery, and other ancillary steel structures. It may also apply to the detailing of stand-alone steel constructions that are not part of, or attached to, plant or buildings, and which do not require additional special</w:t>
      </w:r>
      <w:r w:rsidRPr="00B2001B">
        <w:t>ist knowledge.</w:t>
      </w:r>
    </w:p>
    <w:p w:rsidR="00000000" w:rsidRPr="00F11177" w:rsidP="00F11177">
      <w:pPr>
        <w:pStyle w:val="BodyText"/>
        <w:rPr>
          <w:i/>
        </w:rPr>
      </w:pPr>
      <w:r w:rsidRPr="00F11177">
        <w:rPr>
          <w:rStyle w:val="Emphasis"/>
        </w:rPr>
        <w:t>Work is completed in accordance with the National Construction Code and AS 1657 Fixed platforms, walkways, stairways and ladders – Design, construction and installation.</w:t>
      </w:r>
    </w:p>
    <w:p w:rsidR="00000000" w:rsidRPr="00B2001B" w:rsidP="00F11177">
      <w:pPr>
        <w:pStyle w:val="BodyText"/>
      </w:pPr>
      <w:r w:rsidRPr="00B2001B">
        <w:t>Design information in this unit is the information provided to the deta</w:t>
      </w:r>
      <w:r w:rsidRPr="00B2001B">
        <w:t>iler and fabricator by the architects and consulting engineers for a project. For some projects, the design information may only be provided by an engineer. The design information will usually be in the form of design drawings or sketches but may also be v</w:t>
      </w:r>
      <w:r w:rsidRPr="00B2001B">
        <w:t>ia material lists, written instructions or computer files.</w:t>
      </w:r>
    </w:p>
    <w:p w:rsidR="00000000" w:rsidRPr="00B2001B" w:rsidP="00F11177">
      <w:pPr>
        <w:pStyle w:val="BodyText"/>
      </w:pPr>
      <w:r w:rsidRPr="00B2001B">
        <w:t>Work may be performed individually on a contracting/project basis or as part of a project team in response to combinations of paper-based and digital instructions.</w:t>
      </w:r>
    </w:p>
    <w:p w:rsidR="00000000" w:rsidRPr="00B2001B" w:rsidP="00F11177">
      <w:pPr>
        <w:pStyle w:val="BodyText"/>
      </w:pPr>
      <w:r w:rsidRPr="00B2001B">
        <w:t>No licensing, legislative or cert</w:t>
      </w:r>
      <w:r w:rsidRPr="00B2001B">
        <w:t>ification requirements apply to this unit at the time of publication.</w:t>
      </w:r>
    </w:p>
    <w:p w:rsidR="00000000" w:rsidRPr="00B2001B" w:rsidP="00B2001B">
      <w:pPr>
        <w:pStyle w:val="Heading1"/>
      </w:pPr>
      <w:bookmarkStart w:id="3" w:name="O_946292"/>
      <w:bookmarkEnd w:id="3"/>
      <w:r w:rsidRPr="00B2001B">
        <w:t>Pre-requisite Unit</w:t>
      </w:r>
    </w:p>
    <w:p w:rsidR="00000000" w:rsidRPr="00B2001B" w:rsidP="00F11177">
      <w:pPr>
        <w:pStyle w:val="BodyText"/>
      </w:pPr>
      <w:r w:rsidRPr="00B2001B">
        <w:t>MEM09223 Interpret design specifications for structural steel detailing</w:t>
      </w:r>
    </w:p>
    <w:p w:rsidR="00000000" w:rsidRPr="00B2001B" w:rsidP="00F11177">
      <w:pPr>
        <w:pStyle w:val="BodyText"/>
      </w:pPr>
      <w:r w:rsidRPr="00B2001B">
        <w:t>MEM09229 Read and interpret technical engineering drawings</w:t>
      </w:r>
    </w:p>
    <w:p w:rsidR="00000000" w:rsidRPr="00B2001B" w:rsidP="00B2001B">
      <w:pPr>
        <w:pStyle w:val="Heading1"/>
      </w:pPr>
      <w:bookmarkStart w:id="4" w:name="O_946291"/>
      <w:bookmarkEnd w:id="4"/>
      <w:r w:rsidRPr="00B2001B">
        <w:t>Co</w:t>
      </w:r>
      <w:r w:rsidRPr="00B2001B">
        <w:t>mpetency Field</w:t>
      </w:r>
    </w:p>
    <w:p w:rsidR="00000000" w:rsidRPr="00B2001B" w:rsidP="00F11177">
      <w:pPr>
        <w:pStyle w:val="BodyText"/>
      </w:pPr>
      <w:r w:rsidRPr="00B2001B">
        <w:t>Drawing, drafting and design</w:t>
      </w:r>
    </w:p>
    <w:p w:rsidR="00000000" w:rsidRPr="00B2001B" w:rsidP="00B2001B">
      <w:pPr>
        <w:pStyle w:val="Heading1"/>
      </w:pPr>
      <w:bookmarkStart w:id="5" w:name="O_946289"/>
      <w:bookmarkEnd w:id="5"/>
      <w:r w:rsidRPr="00B2001B">
        <w:t>Elements and Performance Criteria</w:t>
      </w:r>
    </w:p>
    <w:tbl>
      <w:tblPr>
        <w:tblW w:w="9639" w:type="dxa"/>
        <w:tblLayout w:type="fixed"/>
        <w:tblCellMar>
          <w:left w:w="62" w:type="dxa"/>
          <w:right w:w="62" w:type="dxa"/>
        </w:tblCellMar>
        <w:tblLook w:val="0000"/>
      </w:tblPr>
      <w:tblGrid>
        <w:gridCol w:w="2531"/>
        <w:gridCol w:w="7108"/>
      </w:tblGrid>
      <w:tr w:rsidTr="00F1117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001B" w:rsidP="00B2001B">
            <w:pPr>
              <w:pStyle w:val="BodyText"/>
            </w:pPr>
            <w:r w:rsidRPr="00B2001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001B">
            <w:pPr>
              <w:pStyle w:val="BodyText"/>
              <w:rPr>
                <w:lang w:val="en-NZ"/>
              </w:rPr>
            </w:pPr>
            <w:r w:rsidRPr="00B2001B">
              <w:rPr>
                <w:rStyle w:val="SpecialBold"/>
              </w:rPr>
              <w:t>Performance Criteria</w:t>
            </w:r>
          </w:p>
        </w:tc>
      </w:tr>
      <w:tr w:rsidTr="00F1117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001B" w:rsidP="00B2001B">
            <w:pPr>
              <w:pStyle w:val="BodyText"/>
            </w:pPr>
            <w:r w:rsidRPr="00B2001B">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001B">
            <w:pPr>
              <w:pStyle w:val="BodyText"/>
              <w:rPr>
                <w:lang w:val="en-NZ"/>
              </w:rPr>
            </w:pPr>
            <w:r w:rsidRPr="00B2001B">
              <w:rPr>
                <w:rStyle w:val="Emphasis"/>
              </w:rPr>
              <w:t>Performance criteria describe the performance needed to demonstrate achievement of the element.</w:t>
            </w:r>
          </w:p>
        </w:tc>
      </w:tr>
      <w:tr w:rsidTr="00F1117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01B">
            <w:pPr>
              <w:pStyle w:val="BodyText"/>
              <w:rPr>
                <w:lang w:val="en-NZ"/>
              </w:rPr>
            </w:pPr>
            <w:r w:rsidRPr="00B2001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01B" w:rsidP="00B2001B">
            <w:pPr>
              <w:pStyle w:val="BodyText"/>
            </w:pPr>
            <w:r w:rsidRPr="00B2001B">
              <w:t>1.1 Follow standard operating procedures (SOPs)</w:t>
            </w:r>
          </w:p>
          <w:p w:rsidR="00000000" w:rsidRPr="00B2001B" w:rsidP="00B2001B">
            <w:pPr>
              <w:pStyle w:val="BodyText"/>
            </w:pPr>
            <w:r w:rsidRPr="00B2001B">
              <w:t>1.2 Comply with work health and safety (WHS) requirements at all times</w:t>
            </w:r>
          </w:p>
          <w:p w:rsidR="00000000" w:rsidRPr="00B2001B" w:rsidP="00B2001B">
            <w:pPr>
              <w:pStyle w:val="BodyText"/>
            </w:pPr>
            <w:r w:rsidRPr="00B2001B">
              <w:t>1.3 Identi</w:t>
            </w:r>
            <w:r w:rsidRPr="00B2001B">
              <w:t>fy job requirements from specifications</w:t>
            </w:r>
          </w:p>
          <w:p w:rsidR="00000000" w:rsidP="00B2001B">
            <w:pPr>
              <w:pStyle w:val="BodyText"/>
              <w:rPr>
                <w:lang w:val="en-NZ"/>
              </w:rPr>
            </w:pPr>
            <w:r w:rsidRPr="00B2001B">
              <w:t>1.4 Establish schedule of detail drawings for stairways, platforms, ladders and landings with fabricator</w:t>
            </w:r>
          </w:p>
        </w:tc>
      </w:tr>
      <w:tr w:rsidTr="00F1117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01B">
            <w:pPr>
              <w:pStyle w:val="BodyText"/>
              <w:rPr>
                <w:lang w:val="en-NZ"/>
              </w:rPr>
            </w:pPr>
            <w:r w:rsidRPr="00B2001B">
              <w:t>2. Detail stairways and landings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01B" w:rsidP="00B2001B">
            <w:pPr>
              <w:pStyle w:val="BodyText"/>
            </w:pPr>
            <w:r w:rsidRPr="00B2001B">
              <w:t>2.1 Check design information and make any requests for further information (RFIs)</w:t>
            </w:r>
          </w:p>
          <w:p w:rsidR="00000000" w:rsidRPr="00B2001B" w:rsidP="00B2001B">
            <w:pPr>
              <w:pStyle w:val="BodyText"/>
            </w:pPr>
            <w:r w:rsidRPr="00B2001B">
              <w:t>2.2 Prepare large scale set-out or 3D model of stairway and landings and establish setting out points</w:t>
            </w:r>
          </w:p>
          <w:p w:rsidR="00000000" w:rsidRPr="00B2001B" w:rsidP="00B2001B">
            <w:pPr>
              <w:pStyle w:val="BodyText"/>
            </w:pPr>
            <w:r w:rsidRPr="00B2001B">
              <w:t>2.3 Dimension and detail stairway and landings consistent with design in</w:t>
            </w:r>
            <w:r w:rsidRPr="00B2001B">
              <w:t>formation and the relevant code and Australian Standard</w:t>
            </w:r>
          </w:p>
          <w:p w:rsidR="00000000" w:rsidP="00B2001B">
            <w:pPr>
              <w:pStyle w:val="BodyText"/>
              <w:rPr>
                <w:lang w:val="en-NZ"/>
              </w:rPr>
            </w:pPr>
            <w:r w:rsidRPr="00B2001B">
              <w:t>2.4 Prepare holding down bolt layout and base plate details for ground floor supports or plinths</w:t>
            </w:r>
          </w:p>
        </w:tc>
      </w:tr>
      <w:tr w:rsidTr="00F1117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01B">
            <w:pPr>
              <w:pStyle w:val="BodyText"/>
              <w:rPr>
                <w:lang w:val="en-NZ"/>
              </w:rPr>
            </w:pPr>
            <w:r w:rsidRPr="00B2001B">
              <w:t>3. Detail ladders and platforms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01B" w:rsidP="00B2001B">
            <w:pPr>
              <w:pStyle w:val="BodyText"/>
            </w:pPr>
            <w:r w:rsidRPr="00B2001B">
              <w:t>3.1 Check design information and make any requests for further informa</w:t>
            </w:r>
            <w:r w:rsidRPr="00B2001B">
              <w:t>tion (RFIs)</w:t>
            </w:r>
          </w:p>
          <w:p w:rsidR="00000000" w:rsidRPr="00B2001B" w:rsidP="00B2001B">
            <w:pPr>
              <w:pStyle w:val="BodyText"/>
            </w:pPr>
            <w:r w:rsidRPr="00B2001B">
              <w:t>3.2 Dimension and detail ladder and platform consistent with design information and the relevant code and Australian Standard</w:t>
            </w:r>
          </w:p>
          <w:p w:rsidR="00000000" w:rsidP="00B2001B">
            <w:pPr>
              <w:pStyle w:val="BodyText"/>
              <w:rPr>
                <w:lang w:val="en-NZ"/>
              </w:rPr>
            </w:pPr>
            <w:r w:rsidRPr="00B2001B">
              <w:t>3.3 Prepare holding down bolt layout and base plate details for ground floor supports or plinths</w:t>
            </w:r>
          </w:p>
        </w:tc>
      </w:tr>
      <w:tr w:rsidTr="00F1117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01B">
            <w:pPr>
              <w:pStyle w:val="BodyText"/>
              <w:rPr>
                <w:lang w:val="en-NZ"/>
              </w:rPr>
            </w:pPr>
            <w:r w:rsidRPr="00B2001B">
              <w:t>4. Detail other anci</w:t>
            </w:r>
            <w:r w:rsidRPr="00B2001B">
              <w:t>llary steel structures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01B" w:rsidP="00B2001B">
            <w:pPr>
              <w:pStyle w:val="BodyText"/>
            </w:pPr>
            <w:r w:rsidRPr="00B2001B">
              <w:t>4.1 Confirm design information and fabrication schedule and determine requirements including allocation of components for shop and site fabrication</w:t>
            </w:r>
          </w:p>
          <w:p w:rsidR="00000000" w:rsidRPr="00B2001B" w:rsidP="00B2001B">
            <w:pPr>
              <w:pStyle w:val="BodyText"/>
            </w:pPr>
            <w:r w:rsidRPr="00B2001B">
              <w:t>4.2 Determine size limitations of any sections requiring corrosion treatment or other</w:t>
            </w:r>
            <w:r w:rsidRPr="00B2001B">
              <w:t xml:space="preserve"> surface finishing processes</w:t>
            </w:r>
          </w:p>
          <w:p w:rsidR="00000000" w:rsidRPr="00B2001B" w:rsidP="00B2001B">
            <w:pPr>
              <w:pStyle w:val="BodyText"/>
            </w:pPr>
            <w:r w:rsidRPr="00B2001B">
              <w:t>4.3 Determine transport limitations, erection procedures and limitations, and any relevant codes and regulations</w:t>
            </w:r>
          </w:p>
          <w:p w:rsidR="00000000" w:rsidRPr="00B2001B" w:rsidP="00B2001B">
            <w:pPr>
              <w:pStyle w:val="BodyText"/>
            </w:pPr>
            <w:r w:rsidRPr="00B2001B">
              <w:t>4.4 Combine rough large-scale layout and 3D model with trial assembly</w:t>
            </w:r>
          </w:p>
          <w:p w:rsidR="00000000" w:rsidRPr="00B2001B" w:rsidP="00B2001B">
            <w:pPr>
              <w:pStyle w:val="BodyText"/>
            </w:pPr>
            <w:r w:rsidRPr="00B2001B">
              <w:t>4.5 Use design information to directly inser</w:t>
            </w:r>
            <w:r w:rsidRPr="00B2001B">
              <w:t>t or calculate and insert all dimensions, clearances, bolt layouts, weld types and dimensions, direction marks and surface finishes on shop drawings and erection diagrams</w:t>
            </w:r>
          </w:p>
          <w:p w:rsidR="00000000" w:rsidRPr="00B2001B" w:rsidP="00B2001B">
            <w:pPr>
              <w:pStyle w:val="BodyText"/>
            </w:pPr>
            <w:r w:rsidRPr="00B2001B">
              <w:t>4.6 Send detail drawings for approval by designer</w:t>
            </w:r>
          </w:p>
        </w:tc>
      </w:tr>
    </w:tbl>
    <w:p w:rsidR="00000000" w:rsidRPr="00B2001B" w:rsidP="00B2001B">
      <w:pPr>
        <w:pStyle w:val="BodyText"/>
      </w:pPr>
    </w:p>
    <w:p w:rsidR="00000000" w:rsidRPr="00B2001B" w:rsidP="00B2001B">
      <w:pPr>
        <w:pStyle w:val="AllowPageBreak"/>
      </w:pPr>
    </w:p>
    <w:p w:rsidR="00000000" w:rsidRPr="00B2001B" w:rsidP="00B2001B">
      <w:pPr>
        <w:pStyle w:val="Heading1"/>
      </w:pPr>
      <w:bookmarkStart w:id="6" w:name="O_946288"/>
      <w:bookmarkEnd w:id="6"/>
      <w:r w:rsidRPr="00B2001B">
        <w:t>Foundation Skill</w:t>
      </w:r>
      <w:r w:rsidRPr="00B2001B">
        <w:t>s</w:t>
      </w:r>
    </w:p>
    <w:p w:rsidR="00000000" w:rsidRPr="00B2001B" w:rsidP="00F11177">
      <w:pPr>
        <w:pStyle w:val="BodyText"/>
      </w:pPr>
      <w:r w:rsidRPr="00B2001B">
        <w:t>This section describes those language, literacy, numeracy and employment skills that are essential to performance.</w:t>
      </w:r>
    </w:p>
    <w:p w:rsidR="00000000" w:rsidRPr="00B2001B" w:rsidP="00F11177">
      <w:pPr>
        <w:pStyle w:val="BodyText"/>
      </w:pPr>
      <w:r w:rsidRPr="00B2001B">
        <w:t>Foundation skills essential to performance are explicit in the performance criteria of this unit of competency.</w:t>
      </w:r>
    </w:p>
    <w:p w:rsidR="00000000" w:rsidRPr="00B2001B" w:rsidP="00B2001B">
      <w:pPr>
        <w:pStyle w:val="Heading1"/>
      </w:pPr>
      <w:bookmarkStart w:id="7" w:name="O_946287"/>
      <w:bookmarkEnd w:id="7"/>
      <w:r w:rsidRPr="00B2001B">
        <w:t>Range of Conditions</w:t>
      </w:r>
    </w:p>
    <w:tbl>
      <w:tblPr>
        <w:tblW w:w="9638" w:type="dxa"/>
        <w:tblLayout w:type="fixed"/>
        <w:tblCellMar>
          <w:left w:w="62" w:type="dxa"/>
          <w:right w:w="62" w:type="dxa"/>
        </w:tblCellMar>
        <w:tblLook w:val="0000"/>
      </w:tblPr>
      <w:tblGrid>
        <w:gridCol w:w="2758"/>
        <w:gridCol w:w="6880"/>
      </w:tblGrid>
      <w:tr w:rsidTr="00B2001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01B">
            <w:pPr>
              <w:pStyle w:val="BodyText"/>
              <w:rPr>
                <w:lang w:val="en-NZ"/>
              </w:rPr>
            </w:pPr>
            <w:r w:rsidRPr="00B2001B">
              <w:t>This field allows for different work environments and conditions that may affect performance. Essential operating conditions that may be present (depending on the work situation, needs of the candidate, accessibility of the item, and lo</w:t>
            </w:r>
            <w:r w:rsidRPr="00B2001B">
              <w:t>cal industry and regional contexts) are included.</w:t>
            </w:r>
          </w:p>
        </w:tc>
      </w:tr>
      <w:tr w:rsidTr="00B2001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01B">
            <w:pPr>
              <w:pStyle w:val="BodyText"/>
              <w:rPr>
                <w:lang w:val="en-NZ"/>
              </w:rPr>
            </w:pPr>
            <w:r w:rsidRPr="00B2001B">
              <w:t>Other ancillary steel structures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01B" w:rsidP="00B2001B">
            <w:pPr>
              <w:pStyle w:val="ListBullet"/>
            </w:pPr>
            <w:r w:rsidRPr="00B2001B">
              <w:t>crane rails and connections</w:t>
            </w:r>
          </w:p>
          <w:p w:rsidR="00000000" w:rsidRPr="00B2001B" w:rsidP="00B2001B">
            <w:pPr>
              <w:pStyle w:val="ListBullet"/>
            </w:pPr>
            <w:r w:rsidRPr="00B2001B">
              <w:t>lift guide rails</w:t>
            </w:r>
          </w:p>
          <w:p w:rsidR="00000000" w:rsidRPr="00B2001B" w:rsidP="00B2001B">
            <w:pPr>
              <w:pStyle w:val="ListBullet"/>
            </w:pPr>
            <w:r w:rsidRPr="00B2001B">
              <w:t>cages</w:t>
            </w:r>
          </w:p>
          <w:p w:rsidR="00000000" w:rsidRPr="00B2001B" w:rsidP="00B2001B">
            <w:pPr>
              <w:pStyle w:val="ListBullet"/>
            </w:pPr>
            <w:r w:rsidRPr="00B2001B">
              <w:t>steel tankage rolled plates</w:t>
            </w:r>
          </w:p>
          <w:p w:rsidR="00000000" w:rsidRPr="00B2001B" w:rsidP="00B2001B">
            <w:pPr>
              <w:pStyle w:val="ListBullet"/>
            </w:pPr>
            <w:r w:rsidRPr="00B2001B">
              <w:t>chimney flumes</w:t>
            </w:r>
          </w:p>
          <w:p w:rsidR="00000000" w:rsidRPr="00B2001B" w:rsidP="00B2001B">
            <w:pPr>
              <w:pStyle w:val="ListBullet"/>
            </w:pPr>
            <w:r w:rsidRPr="00B2001B">
              <w:t>exhaust pipe flumes</w:t>
            </w:r>
          </w:p>
          <w:p w:rsidR="00000000" w:rsidRPr="00B2001B" w:rsidP="00B2001B">
            <w:pPr>
              <w:pStyle w:val="ListBullet"/>
            </w:pPr>
            <w:r w:rsidRPr="00B2001B">
              <w:t>pipe supports</w:t>
            </w:r>
          </w:p>
          <w:p w:rsidR="00000000" w:rsidRPr="00B2001B" w:rsidP="00B2001B">
            <w:pPr>
              <w:pStyle w:val="ListBullet"/>
            </w:pPr>
            <w:r w:rsidRPr="00B2001B">
              <w:t>conveyor structures.</w:t>
            </w:r>
          </w:p>
        </w:tc>
      </w:tr>
    </w:tbl>
    <w:p w:rsidR="00000000" w:rsidRPr="00B2001B" w:rsidP="00B2001B">
      <w:pPr>
        <w:pStyle w:val="BodyText"/>
      </w:pPr>
    </w:p>
    <w:p w:rsidR="00000000" w:rsidRPr="00B2001B" w:rsidP="00B2001B">
      <w:pPr>
        <w:pStyle w:val="AllowPageBreak"/>
      </w:pPr>
    </w:p>
    <w:p w:rsidR="00000000" w:rsidRPr="00B2001B" w:rsidP="00B2001B">
      <w:pPr>
        <w:pStyle w:val="Heading1"/>
      </w:pPr>
      <w:bookmarkStart w:id="8" w:name="O_946286"/>
      <w:bookmarkEnd w:id="8"/>
      <w:r w:rsidRPr="00B2001B">
        <w:t>Unit Mapping Information</w:t>
      </w:r>
    </w:p>
    <w:p w:rsidR="00000000" w:rsidRPr="00B2001B" w:rsidP="00F11177">
      <w:pPr>
        <w:pStyle w:val="BodyText"/>
      </w:pPr>
      <w:r w:rsidRPr="00B2001B">
        <w:t>Release 1. Supersedes and is equivalent to MSATCS504A Detail ancillary steelwork.</w:t>
      </w:r>
    </w:p>
    <w:p w:rsidR="00000000" w:rsidRPr="00B2001B" w:rsidP="00B2001B">
      <w:pPr>
        <w:pStyle w:val="Heading1"/>
      </w:pPr>
      <w:bookmarkStart w:id="9" w:name="O_946279"/>
      <w:bookmarkEnd w:id="9"/>
      <w:r w:rsidRPr="00B2001B">
        <w:t>Links</w:t>
      </w:r>
    </w:p>
    <w:p w:rsidR="00000000" w:rsidRPr="00B2001B" w:rsidP="00F11177">
      <w:pPr>
        <w:pStyle w:val="BodyText"/>
      </w:pPr>
      <w:r w:rsidRPr="00B200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7449A">
        <w:rPr>
          <w:rStyle w:val="Hyperlink"/>
        </w:rPr>
        <w:t>https://vetnet.gov.au/Pages/TrainingDocs.aspx?q=b7050d37-5fd0-4740-8f7d-3b7a49c10bb2</w:t>
      </w:r>
      <w:r>
        <w:fldChar w:fldCharType="end"/>
      </w:r>
    </w:p>
    <w:p w:rsidR="00000000" w:rsidRPr="00B2001B" w:rsidP="00B2001B"/>
    <w:sectPr w:rsidSect="00B200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1B" w:rsidRPr="00F11177" w:rsidP="00F11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77" w:rsidP="00B20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177" w:rsidP="00B200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1177" w:rsidP="00B20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01B" w:rsidRPr="00F11177" w:rsidP="00F111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77" w:rsidRPr="002D2AF8" w:rsidP="00B2001B">
    <w:pPr>
      <w:pStyle w:val="Header"/>
      <w:framePr w:wrap="around"/>
    </w:pPr>
    <w:r>
      <w:fldChar w:fldCharType="begin"/>
    </w:r>
    <w:r>
      <w:instrText xml:space="preserve"> TITLE   \* MERGEFORMAT </w:instrText>
    </w:r>
    <w:r>
      <w:fldChar w:fldCharType="separate"/>
    </w:r>
    <w:r>
      <w:t>MEM09228 Detail ancillary steelwork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11177" w:rsidP="00B20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A3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344A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01B"/>
    <w:pPr>
      <w:spacing w:before="360" w:after="60"/>
      <w:outlineLvl w:val="0"/>
    </w:pPr>
    <w:rPr>
      <w:sz w:val="32"/>
    </w:rPr>
  </w:style>
  <w:style w:type="paragraph" w:styleId="Heading2">
    <w:name w:val="heading 2"/>
    <w:basedOn w:val="HeadingBase"/>
    <w:next w:val="BodyText"/>
    <w:link w:val="Heading2Char"/>
    <w:qFormat/>
    <w:rsid w:val="00B2001B"/>
    <w:pPr>
      <w:keepLines/>
      <w:spacing w:before="240" w:after="120"/>
      <w:outlineLvl w:val="1"/>
    </w:pPr>
    <w:rPr>
      <w:sz w:val="28"/>
      <w:szCs w:val="40"/>
    </w:rPr>
  </w:style>
  <w:style w:type="paragraph" w:styleId="Heading3">
    <w:name w:val="heading 3"/>
    <w:basedOn w:val="HeadingBase"/>
    <w:next w:val="BodyText"/>
    <w:link w:val="Heading3Char"/>
    <w:qFormat/>
    <w:rsid w:val="00B2001B"/>
    <w:pPr>
      <w:spacing w:before="180" w:after="120"/>
      <w:outlineLvl w:val="2"/>
    </w:pPr>
    <w:rPr>
      <w:spacing w:val="-10"/>
      <w:kern w:val="32"/>
    </w:rPr>
  </w:style>
  <w:style w:type="paragraph" w:styleId="Heading4">
    <w:name w:val="heading 4"/>
    <w:basedOn w:val="HeadingBase"/>
    <w:next w:val="BodyText"/>
    <w:link w:val="Heading4Char"/>
    <w:qFormat/>
    <w:rsid w:val="00B2001B"/>
    <w:pPr>
      <w:spacing w:before="160" w:after="120"/>
      <w:outlineLvl w:val="3"/>
    </w:pPr>
    <w:rPr>
      <w:sz w:val="22"/>
    </w:rPr>
  </w:style>
  <w:style w:type="paragraph" w:styleId="Heading5">
    <w:name w:val="heading 5"/>
    <w:basedOn w:val="HeadingBase"/>
    <w:next w:val="Normal"/>
    <w:link w:val="Heading5Char"/>
    <w:qFormat/>
    <w:rsid w:val="00B2001B"/>
    <w:pPr>
      <w:spacing w:before="80"/>
      <w:outlineLvl w:val="4"/>
    </w:pPr>
    <w:rPr>
      <w:color w:val="918585"/>
      <w:sz w:val="20"/>
    </w:rPr>
  </w:style>
  <w:style w:type="paragraph" w:styleId="Heading6">
    <w:name w:val="heading 6"/>
    <w:basedOn w:val="HeadingBase"/>
    <w:next w:val="Normal"/>
    <w:link w:val="Heading6Char"/>
    <w:qFormat/>
    <w:rsid w:val="00B2001B"/>
    <w:pPr>
      <w:spacing w:before="60"/>
      <w:outlineLvl w:val="5"/>
    </w:pPr>
    <w:rPr>
      <w:color w:val="918585"/>
      <w:sz w:val="20"/>
    </w:rPr>
  </w:style>
  <w:style w:type="paragraph" w:styleId="Heading7">
    <w:name w:val="heading 7"/>
    <w:basedOn w:val="Normal"/>
    <w:next w:val="Normal"/>
    <w:link w:val="Heading7Char"/>
    <w:qFormat/>
    <w:rsid w:val="00B2001B"/>
    <w:pPr>
      <w:ind w:left="720"/>
      <w:outlineLvl w:val="6"/>
    </w:pPr>
    <w:rPr>
      <w:i/>
    </w:rPr>
  </w:style>
  <w:style w:type="paragraph" w:styleId="Heading8">
    <w:name w:val="heading 8"/>
    <w:basedOn w:val="Normal"/>
    <w:next w:val="Normal"/>
    <w:link w:val="Heading8Char"/>
    <w:qFormat/>
    <w:rsid w:val="00B2001B"/>
    <w:pPr>
      <w:ind w:left="720"/>
      <w:outlineLvl w:val="7"/>
    </w:pPr>
    <w:rPr>
      <w:i/>
    </w:rPr>
  </w:style>
  <w:style w:type="paragraph" w:styleId="Heading9">
    <w:name w:val="heading 9"/>
    <w:basedOn w:val="Normal"/>
    <w:next w:val="Normal"/>
    <w:link w:val="Heading9Char"/>
    <w:qFormat/>
    <w:rsid w:val="00B2001B"/>
    <w:pPr>
      <w:ind w:left="720"/>
      <w:outlineLvl w:val="8"/>
    </w:pPr>
    <w:rPr>
      <w:i/>
    </w:rPr>
  </w:style>
  <w:style w:type="character" w:default="1" w:styleId="DefaultParagraphFont">
    <w:name w:val="Default Paragraph Font"/>
    <w:uiPriority w:val="1"/>
    <w:unhideWhenUsed/>
    <w:rsid w:val="00B20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01B"/>
  </w:style>
  <w:style w:type="character" w:customStyle="1" w:styleId="Heading1Char">
    <w:name w:val="Heading 1 Char"/>
    <w:basedOn w:val="DefaultParagraphFont"/>
    <w:link w:val="Heading1"/>
    <w:rsid w:val="00B2001B"/>
    <w:rPr>
      <w:rFonts w:ascii="Times New Roman" w:eastAsia="Times New Roman" w:hAnsi="Times New Roman" w:cs="Times New Roman"/>
      <w:b/>
      <w:sz w:val="32"/>
      <w:szCs w:val="20"/>
      <w:lang w:eastAsia="en-US"/>
    </w:rPr>
  </w:style>
  <w:style w:type="paragraph" w:styleId="BodyText">
    <w:name w:val="Body Text"/>
    <w:basedOn w:val="Normal"/>
    <w:link w:val="BodyTextChar"/>
    <w:rsid w:val="00B20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01B"/>
    <w:rPr>
      <w:rFonts w:ascii="Times New Roman" w:eastAsia="Times New Roman" w:hAnsi="Times New Roman" w:cs="Times New Roman"/>
      <w:sz w:val="24"/>
      <w:lang w:eastAsia="en-US"/>
    </w:rPr>
  </w:style>
  <w:style w:type="paragraph" w:styleId="ListBullet">
    <w:name w:val="List Bullet"/>
    <w:basedOn w:val="List"/>
    <w:rsid w:val="00B2001B"/>
    <w:pPr>
      <w:numPr>
        <w:numId w:val="11"/>
      </w:numPr>
      <w:tabs>
        <w:tab w:val="clear" w:pos="340"/>
      </w:tabs>
      <w:spacing w:before="40" w:after="40"/>
    </w:pPr>
  </w:style>
  <w:style w:type="character" w:customStyle="1" w:styleId="SpecialBold">
    <w:name w:val="Special Bold"/>
    <w:basedOn w:val="DefaultParagraphFont"/>
    <w:rsid w:val="00B2001B"/>
    <w:rPr>
      <w:b/>
      <w:spacing w:val="0"/>
    </w:rPr>
  </w:style>
  <w:style w:type="character" w:styleId="Emphasis">
    <w:name w:val="Emphasis"/>
    <w:basedOn w:val="DefaultParagraphFont"/>
    <w:qFormat/>
    <w:rsid w:val="00B2001B"/>
    <w:rPr>
      <w:i/>
    </w:rPr>
  </w:style>
  <w:style w:type="paragraph" w:customStyle="1" w:styleId="SuperHeading">
    <w:name w:val="SuperHeading"/>
    <w:basedOn w:val="Normal"/>
    <w:rsid w:val="00B2001B"/>
    <w:pPr>
      <w:spacing w:before="240" w:after="120"/>
      <w:outlineLvl w:val="0"/>
    </w:pPr>
    <w:rPr>
      <w:rFonts w:ascii="Times New Roman" w:hAnsi="Times New Roman"/>
      <w:b/>
      <w:sz w:val="32"/>
    </w:rPr>
  </w:style>
  <w:style w:type="paragraph" w:customStyle="1" w:styleId="AllowPageBreak">
    <w:name w:val="AllowPageBreak"/>
    <w:rsid w:val="00B20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01B"/>
    <w:rPr>
      <w:rFonts w:ascii="Courier New" w:eastAsia="Times New Roman" w:hAnsi="Courier New" w:cs="Times New Roman"/>
      <w:i/>
      <w:szCs w:val="20"/>
      <w:lang w:eastAsia="en-US"/>
    </w:rPr>
  </w:style>
  <w:style w:type="paragraph" w:customStyle="1" w:styleId="HeadingBase">
    <w:name w:val="Heading Base"/>
    <w:rsid w:val="00B20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01B"/>
    <w:pPr>
      <w:tabs>
        <w:tab w:val="right" w:leader="dot" w:pos="9072"/>
      </w:tabs>
      <w:ind w:left="567"/>
    </w:pPr>
    <w:rPr>
      <w:szCs w:val="22"/>
    </w:rPr>
  </w:style>
  <w:style w:type="paragraph" w:customStyle="1" w:styleId="TOCBase">
    <w:name w:val="TOC Base"/>
    <w:rsid w:val="00B20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01B"/>
    <w:pPr>
      <w:tabs>
        <w:tab w:val="right" w:leader="dot" w:pos="9072"/>
      </w:tabs>
      <w:spacing w:before="40" w:after="40"/>
      <w:ind w:left="284"/>
    </w:pPr>
    <w:rPr>
      <w:rFonts w:ascii="Times New Roman" w:hAnsi="Times New Roman"/>
    </w:rPr>
  </w:style>
  <w:style w:type="paragraph" w:styleId="TOC1">
    <w:name w:val="toc 1"/>
    <w:basedOn w:val="TOCBase"/>
    <w:next w:val="Normal"/>
    <w:rsid w:val="00B20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01B"/>
    <w:rPr>
      <w:rFonts w:ascii="Times New Roman" w:eastAsia="Times New Roman" w:hAnsi="Times New Roman" w:cs="Times New Roman"/>
      <w:sz w:val="16"/>
      <w:lang w:eastAsia="en-US"/>
    </w:rPr>
  </w:style>
  <w:style w:type="paragraph" w:styleId="Title">
    <w:name w:val="Title"/>
    <w:basedOn w:val="HeadingBase"/>
    <w:link w:val="TitleChar"/>
    <w:qFormat/>
    <w:rsid w:val="00B2001B"/>
    <w:pPr>
      <w:spacing w:before="5040"/>
      <w:jc w:val="center"/>
    </w:pPr>
    <w:rPr>
      <w:sz w:val="48"/>
      <w:szCs w:val="72"/>
      <w:lang w:val="en-US"/>
    </w:rPr>
  </w:style>
  <w:style w:type="character" w:customStyle="1" w:styleId="TitleChar">
    <w:name w:val="Title Char"/>
    <w:basedOn w:val="DefaultParagraphFont"/>
    <w:link w:val="Title"/>
    <w:rsid w:val="00B20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01B"/>
    <w:pPr>
      <w:tabs>
        <w:tab w:val="left" w:pos="3600"/>
        <w:tab w:val="left" w:pos="3958"/>
      </w:tabs>
    </w:pPr>
  </w:style>
  <w:style w:type="paragraph" w:styleId="List">
    <w:name w:val="List"/>
    <w:basedOn w:val="BodyText"/>
    <w:next w:val="BodyText"/>
    <w:rsid w:val="00B2001B"/>
    <w:pPr>
      <w:tabs>
        <w:tab w:val="left" w:pos="340"/>
      </w:tabs>
      <w:spacing w:before="60" w:after="60"/>
      <w:ind w:left="340" w:hanging="340"/>
    </w:pPr>
  </w:style>
  <w:style w:type="paragraph" w:customStyle="1" w:styleId="Note">
    <w:name w:val="Note"/>
    <w:basedOn w:val="BodyText"/>
    <w:rsid w:val="00B20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01B"/>
    <w:pPr>
      <w:framePr w:wrap="auto" w:hAnchor="text" w:y="6049"/>
    </w:pPr>
    <w:rPr>
      <w:color w:val="000000"/>
      <w:sz w:val="40"/>
    </w:rPr>
  </w:style>
  <w:style w:type="paragraph" w:customStyle="1" w:styleId="TOCTitle">
    <w:name w:val="TOCTitle"/>
    <w:basedOn w:val="Heading1"/>
    <w:rsid w:val="00B2001B"/>
    <w:pPr>
      <w:spacing w:after="240"/>
      <w:jc w:val="center"/>
      <w:outlineLvl w:val="9"/>
    </w:pPr>
    <w:rPr>
      <w:caps/>
    </w:rPr>
  </w:style>
  <w:style w:type="paragraph" w:customStyle="1" w:styleId="Version">
    <w:name w:val="Version"/>
    <w:rsid w:val="00B200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01B"/>
    <w:pPr>
      <w:numPr>
        <w:numId w:val="12"/>
      </w:numPr>
      <w:tabs>
        <w:tab w:val="clear" w:pos="680"/>
      </w:tabs>
    </w:pPr>
  </w:style>
  <w:style w:type="paragraph" w:styleId="Index1">
    <w:name w:val="index 1"/>
    <w:basedOn w:val="Normal"/>
    <w:next w:val="Normal"/>
    <w:semiHidden/>
    <w:rsid w:val="00B2001B"/>
    <w:pPr>
      <w:keepNext w:val="0"/>
      <w:tabs>
        <w:tab w:val="right" w:pos="4176"/>
      </w:tabs>
      <w:ind w:left="198" w:hanging="198"/>
    </w:pPr>
    <w:rPr>
      <w:rFonts w:ascii="Garamond" w:hAnsi="Garamond"/>
    </w:rPr>
  </w:style>
  <w:style w:type="paragraph" w:styleId="IndexHeading">
    <w:name w:val="index heading"/>
    <w:basedOn w:val="Normal"/>
    <w:next w:val="Index1"/>
    <w:semiHidden/>
    <w:rsid w:val="00B2001B"/>
    <w:pPr>
      <w:spacing w:before="120" w:after="120"/>
    </w:pPr>
    <w:rPr>
      <w:rFonts w:ascii="Arial" w:hAnsi="Arial"/>
      <w:b/>
      <w:color w:val="918585"/>
      <w:sz w:val="24"/>
    </w:rPr>
  </w:style>
  <w:style w:type="paragraph" w:styleId="Header">
    <w:name w:val="header"/>
    <w:basedOn w:val="Normal"/>
    <w:link w:val="HeaderChar"/>
    <w:rsid w:val="00B20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01B"/>
    <w:rPr>
      <w:rFonts w:ascii="Times New Roman" w:eastAsia="Times New Roman" w:hAnsi="Times New Roman" w:cs="Times New Roman"/>
      <w:sz w:val="16"/>
      <w:szCs w:val="20"/>
      <w:lang w:val="en-GB" w:eastAsia="en-US"/>
    </w:rPr>
  </w:style>
  <w:style w:type="paragraph" w:customStyle="1" w:styleId="Chapter">
    <w:name w:val="Chapter"/>
    <w:basedOn w:val="Normal"/>
    <w:rsid w:val="00B2001B"/>
    <w:pPr>
      <w:spacing w:before="240"/>
    </w:pPr>
    <w:rPr>
      <w:rFonts w:ascii="Times New Roman" w:hAnsi="Times New Roman"/>
      <w:smallCaps/>
      <w:spacing w:val="80"/>
      <w:sz w:val="28"/>
    </w:rPr>
  </w:style>
  <w:style w:type="paragraph" w:customStyle="1" w:styleId="InChapter">
    <w:name w:val="InChapter"/>
    <w:basedOn w:val="Heading3"/>
    <w:rsid w:val="00B2001B"/>
    <w:pPr>
      <w:spacing w:after="240"/>
      <w:outlineLvl w:val="9"/>
    </w:pPr>
    <w:rPr>
      <w:noProof/>
    </w:rPr>
  </w:style>
  <w:style w:type="paragraph" w:styleId="Index2">
    <w:name w:val="index 2"/>
    <w:basedOn w:val="Normal"/>
    <w:next w:val="Normal"/>
    <w:semiHidden/>
    <w:rsid w:val="00B2001B"/>
    <w:pPr>
      <w:tabs>
        <w:tab w:val="right" w:pos="4176"/>
      </w:tabs>
      <w:ind w:left="568" w:hanging="284"/>
    </w:pPr>
    <w:rPr>
      <w:rFonts w:ascii="Garamond" w:hAnsi="Garamond"/>
    </w:rPr>
  </w:style>
  <w:style w:type="paragraph" w:customStyle="1" w:styleId="Byline">
    <w:name w:val="Byline"/>
    <w:rsid w:val="00B20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01B"/>
    <w:pPr>
      <w:tabs>
        <w:tab w:val="clear" w:pos="3600"/>
        <w:tab w:val="clear" w:pos="3958"/>
      </w:tabs>
      <w:jc w:val="right"/>
    </w:pPr>
  </w:style>
  <w:style w:type="paragraph" w:styleId="Caption">
    <w:name w:val="caption"/>
    <w:basedOn w:val="BodyText"/>
    <w:next w:val="Normal"/>
    <w:qFormat/>
    <w:rsid w:val="00B2001B"/>
    <w:pPr>
      <w:framePr w:w="2268" w:hSpace="181" w:vSpace="181" w:wrap="around" w:vAnchor="text" w:hAnchor="page" w:x="1135" w:y="285" w:anchorLock="1"/>
    </w:pPr>
    <w:rPr>
      <w:i/>
    </w:rPr>
  </w:style>
  <w:style w:type="paragraph" w:customStyle="1" w:styleId="MiniTOCTitle">
    <w:name w:val="MiniTOCTitle"/>
    <w:basedOn w:val="Heading4"/>
    <w:rsid w:val="00B2001B"/>
    <w:pPr>
      <w:spacing w:before="240"/>
      <w:outlineLvl w:val="9"/>
    </w:pPr>
    <w:rPr>
      <w:noProof/>
      <w:sz w:val="24"/>
    </w:rPr>
  </w:style>
  <w:style w:type="paragraph" w:customStyle="1" w:styleId="MiniTOCItem">
    <w:name w:val="MiniTOCItem"/>
    <w:basedOn w:val="ListBullet"/>
    <w:rsid w:val="00B2001B"/>
    <w:pPr>
      <w:numPr>
        <w:numId w:val="0"/>
      </w:numPr>
      <w:tabs>
        <w:tab w:val="right" w:leader="dot" w:pos="6521"/>
      </w:tabs>
      <w:spacing w:before="0" w:after="0"/>
    </w:pPr>
  </w:style>
  <w:style w:type="paragraph" w:customStyle="1" w:styleId="TOFTitle">
    <w:name w:val="TOFTitle"/>
    <w:basedOn w:val="TOCTitle"/>
    <w:rsid w:val="00B2001B"/>
  </w:style>
  <w:style w:type="paragraph" w:styleId="TableofFigures">
    <w:name w:val="table of figures"/>
    <w:basedOn w:val="Normal"/>
    <w:next w:val="Normal"/>
    <w:semiHidden/>
    <w:rsid w:val="00B2001B"/>
    <w:pPr>
      <w:tabs>
        <w:tab w:val="right" w:leader="dot" w:pos="9072"/>
      </w:tabs>
      <w:ind w:left="970" w:hanging="403"/>
    </w:pPr>
    <w:rPr>
      <w:rFonts w:ascii="Times New Roman" w:hAnsi="Times New Roman"/>
      <w:b/>
    </w:rPr>
  </w:style>
  <w:style w:type="paragraph" w:styleId="ListNumber">
    <w:name w:val="List Number"/>
    <w:basedOn w:val="List"/>
    <w:rsid w:val="00B2001B"/>
    <w:pPr>
      <w:numPr>
        <w:numId w:val="14"/>
      </w:numPr>
      <w:tabs>
        <w:tab w:val="clear" w:pos="340"/>
      </w:tabs>
    </w:pPr>
  </w:style>
  <w:style w:type="character" w:customStyle="1" w:styleId="WingdingSymbols">
    <w:name w:val="Wingding Symbols"/>
    <w:rsid w:val="00B2001B"/>
    <w:rPr>
      <w:rFonts w:ascii="Wingdings" w:hAnsi="Wingdings"/>
    </w:rPr>
  </w:style>
  <w:style w:type="paragraph" w:customStyle="1" w:styleId="TableHeading">
    <w:name w:val="Table Heading"/>
    <w:basedOn w:val="HeadingBase"/>
    <w:rsid w:val="00B2001B"/>
    <w:pPr>
      <w:keepLines/>
      <w:pBdr>
        <w:bottom w:val="single" w:sz="6" w:space="1" w:color="918585"/>
      </w:pBdr>
      <w:spacing w:before="240"/>
    </w:pPr>
  </w:style>
  <w:style w:type="character" w:customStyle="1" w:styleId="HotSpot">
    <w:name w:val="HotSpot"/>
    <w:rsid w:val="00B2001B"/>
    <w:rPr>
      <w:color w:val="0033CC"/>
      <w:u w:val="none"/>
    </w:rPr>
  </w:style>
  <w:style w:type="paragraph" w:customStyle="1" w:styleId="BodyTextRight">
    <w:name w:val="Body Text Right"/>
    <w:basedOn w:val="BodyText"/>
    <w:rsid w:val="00B2001B"/>
    <w:pPr>
      <w:spacing w:before="0" w:after="0"/>
      <w:jc w:val="right"/>
    </w:pPr>
  </w:style>
  <w:style w:type="paragraph" w:styleId="Index3">
    <w:name w:val="index 3"/>
    <w:basedOn w:val="ListNumber2"/>
    <w:next w:val="Normal"/>
    <w:semiHidden/>
    <w:rsid w:val="00B2001B"/>
    <w:pPr>
      <w:numPr>
        <w:numId w:val="0"/>
      </w:numPr>
      <w:tabs>
        <w:tab w:val="right" w:leader="dot" w:pos="4176"/>
      </w:tabs>
    </w:pPr>
  </w:style>
  <w:style w:type="paragraph" w:styleId="ListNumber2">
    <w:name w:val="List Number 2"/>
    <w:basedOn w:val="List2"/>
    <w:rsid w:val="00B2001B"/>
    <w:pPr>
      <w:numPr>
        <w:numId w:val="9"/>
      </w:numPr>
      <w:tabs>
        <w:tab w:val="clear" w:pos="1060"/>
      </w:tabs>
    </w:pPr>
  </w:style>
  <w:style w:type="paragraph" w:customStyle="1" w:styleId="MarginNote">
    <w:name w:val="Margin Note"/>
    <w:basedOn w:val="BodyText"/>
    <w:rsid w:val="00B20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01B"/>
    <w:rPr>
      <w:sz w:val="32"/>
    </w:rPr>
  </w:style>
  <w:style w:type="paragraph" w:customStyle="1" w:styleId="HeadingProcedure">
    <w:name w:val="Heading Procedure"/>
    <w:basedOn w:val="HeadingBase"/>
    <w:next w:val="Normal"/>
    <w:rsid w:val="00B2001B"/>
    <w:pPr>
      <w:tabs>
        <w:tab w:val="left" w:pos="0"/>
      </w:tabs>
      <w:spacing w:before="120" w:after="60"/>
    </w:pPr>
    <w:rPr>
      <w:i/>
      <w:color w:val="918585"/>
      <w:sz w:val="22"/>
    </w:rPr>
  </w:style>
  <w:style w:type="paragraph" w:customStyle="1" w:styleId="TableBodyText">
    <w:name w:val="Table Body Text"/>
    <w:basedOn w:val="BodyText"/>
    <w:rsid w:val="00B2001B"/>
    <w:pPr>
      <w:spacing w:before="60" w:after="60"/>
    </w:pPr>
  </w:style>
  <w:style w:type="paragraph" w:styleId="ListContinue">
    <w:name w:val="List Continue"/>
    <w:basedOn w:val="List"/>
    <w:rsid w:val="00B2001B"/>
    <w:pPr>
      <w:ind w:firstLine="0"/>
    </w:pPr>
  </w:style>
  <w:style w:type="paragraph" w:customStyle="1" w:styleId="ListNote">
    <w:name w:val="List Note"/>
    <w:basedOn w:val="List"/>
    <w:rsid w:val="00B2001B"/>
    <w:pPr>
      <w:pBdr>
        <w:top w:val="single" w:sz="6" w:space="2" w:color="918585"/>
        <w:bottom w:val="single" w:sz="6" w:space="2" w:color="918585"/>
      </w:pBdr>
      <w:tabs>
        <w:tab w:val="left" w:pos="1021"/>
      </w:tabs>
      <w:ind w:firstLine="0"/>
    </w:pPr>
  </w:style>
  <w:style w:type="paragraph" w:customStyle="1" w:styleId="Warning">
    <w:name w:val="Warning"/>
    <w:basedOn w:val="BodyText"/>
    <w:rsid w:val="00B2001B"/>
    <w:pPr>
      <w:shd w:val="clear" w:color="auto" w:fill="D9D9D9"/>
      <w:tabs>
        <w:tab w:val="left" w:pos="992"/>
      </w:tabs>
      <w:ind w:left="119" w:right="119"/>
    </w:pPr>
    <w:rPr>
      <w:sz w:val="20"/>
    </w:rPr>
  </w:style>
  <w:style w:type="paragraph" w:customStyle="1" w:styleId="MarginIcons">
    <w:name w:val="Margin Icons"/>
    <w:basedOn w:val="BodyText"/>
    <w:rsid w:val="00B20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01B"/>
    <w:rPr>
      <w:rFonts w:ascii="Courier New" w:hAnsi="Courier New"/>
    </w:rPr>
  </w:style>
  <w:style w:type="paragraph" w:customStyle="1" w:styleId="NoteBullet">
    <w:name w:val="Note Bullet"/>
    <w:basedOn w:val="Note"/>
    <w:rsid w:val="00B2001B"/>
    <w:pPr>
      <w:tabs>
        <w:tab w:val="clear" w:pos="680"/>
      </w:tabs>
      <w:spacing w:before="60" w:after="60"/>
    </w:pPr>
  </w:style>
  <w:style w:type="paragraph" w:customStyle="1" w:styleId="SubHeading2">
    <w:name w:val="SubHeading2"/>
    <w:basedOn w:val="HeadingBase"/>
    <w:rsid w:val="00B2001B"/>
    <w:pPr>
      <w:spacing w:before="240" w:after="60"/>
    </w:pPr>
    <w:rPr>
      <w:sz w:val="20"/>
    </w:rPr>
  </w:style>
  <w:style w:type="paragraph" w:customStyle="1" w:styleId="SubHeading1">
    <w:name w:val="SubHeading1"/>
    <w:basedOn w:val="HeadingBase"/>
    <w:rsid w:val="00B2001B"/>
    <w:pPr>
      <w:spacing w:before="240" w:after="60"/>
    </w:pPr>
    <w:rPr>
      <w:color w:val="918585"/>
      <w:sz w:val="22"/>
    </w:rPr>
  </w:style>
  <w:style w:type="paragraph" w:customStyle="1" w:styleId="SideHeading">
    <w:name w:val="Side Heading"/>
    <w:basedOn w:val="HeadingBase"/>
    <w:rsid w:val="00B20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01B"/>
    <w:pPr>
      <w:numPr>
        <w:numId w:val="10"/>
      </w:numPr>
    </w:pPr>
  </w:style>
  <w:style w:type="paragraph" w:styleId="PlainText">
    <w:name w:val="Plain Text"/>
    <w:basedOn w:val="Normal"/>
    <w:link w:val="PlainTextChar"/>
    <w:rsid w:val="00B2001B"/>
    <w:rPr>
      <w:sz w:val="20"/>
    </w:rPr>
  </w:style>
  <w:style w:type="character" w:customStyle="1" w:styleId="PlainTextChar">
    <w:name w:val="Plain Text Char"/>
    <w:basedOn w:val="DefaultParagraphFont"/>
    <w:link w:val="PlainText"/>
    <w:rsid w:val="00B2001B"/>
    <w:rPr>
      <w:rFonts w:ascii="Courier New" w:eastAsia="Times New Roman" w:hAnsi="Courier New" w:cs="Times New Roman"/>
      <w:sz w:val="20"/>
      <w:szCs w:val="20"/>
      <w:lang w:eastAsia="en-US"/>
    </w:rPr>
  </w:style>
  <w:style w:type="character" w:customStyle="1" w:styleId="MenuOption">
    <w:name w:val="Menu Option"/>
    <w:basedOn w:val="DefaultParagraphFont"/>
    <w:rsid w:val="00B2001B"/>
    <w:rPr>
      <w:b/>
      <w:smallCaps/>
    </w:rPr>
  </w:style>
  <w:style w:type="paragraph" w:customStyle="1" w:styleId="TableListNumber">
    <w:name w:val="Table List Number"/>
    <w:basedOn w:val="ListNumber"/>
    <w:rsid w:val="00B2001B"/>
    <w:pPr>
      <w:numPr>
        <w:numId w:val="0"/>
      </w:numPr>
    </w:pPr>
  </w:style>
  <w:style w:type="paragraph" w:styleId="TOC4">
    <w:name w:val="toc 4"/>
    <w:basedOn w:val="TOCBase"/>
    <w:next w:val="Normal"/>
    <w:semiHidden/>
    <w:rsid w:val="00B2001B"/>
    <w:pPr>
      <w:tabs>
        <w:tab w:val="right" w:leader="dot" w:pos="9071"/>
      </w:tabs>
      <w:ind w:left="1701"/>
    </w:pPr>
  </w:style>
  <w:style w:type="paragraph" w:customStyle="1" w:styleId="ListAlpha">
    <w:name w:val="List Alpha"/>
    <w:basedOn w:val="List"/>
    <w:rsid w:val="00B2001B"/>
    <w:pPr>
      <w:numPr>
        <w:numId w:val="8"/>
      </w:numPr>
    </w:pPr>
  </w:style>
  <w:style w:type="paragraph" w:customStyle="1" w:styleId="ListAlpha2">
    <w:name w:val="List Alpha 2"/>
    <w:basedOn w:val="List2"/>
    <w:rsid w:val="00B2001B"/>
    <w:pPr>
      <w:numPr>
        <w:numId w:val="7"/>
      </w:numPr>
    </w:pPr>
  </w:style>
  <w:style w:type="paragraph" w:styleId="List2">
    <w:name w:val="List 2"/>
    <w:basedOn w:val="BodyText"/>
    <w:rsid w:val="00B2001B"/>
    <w:pPr>
      <w:tabs>
        <w:tab w:val="left" w:pos="680"/>
      </w:tabs>
      <w:spacing w:before="60" w:after="60"/>
      <w:ind w:left="680" w:hanging="340"/>
    </w:pPr>
  </w:style>
  <w:style w:type="paragraph" w:styleId="List3">
    <w:name w:val="List 3"/>
    <w:basedOn w:val="BodyText"/>
    <w:rsid w:val="00B2001B"/>
    <w:pPr>
      <w:tabs>
        <w:tab w:val="left" w:pos="1021"/>
      </w:tabs>
      <w:spacing w:before="60" w:after="60"/>
      <w:ind w:left="1020" w:hanging="340"/>
    </w:pPr>
  </w:style>
  <w:style w:type="paragraph" w:styleId="List4">
    <w:name w:val="List 4"/>
    <w:basedOn w:val="BodyText"/>
    <w:rsid w:val="00B2001B"/>
    <w:pPr>
      <w:tabs>
        <w:tab w:val="left" w:pos="1361"/>
      </w:tabs>
      <w:spacing w:before="60" w:after="60"/>
      <w:ind w:left="1361" w:hanging="340"/>
    </w:pPr>
  </w:style>
  <w:style w:type="paragraph" w:styleId="List5">
    <w:name w:val="List 5"/>
    <w:basedOn w:val="BodyText"/>
    <w:rsid w:val="00B2001B"/>
    <w:pPr>
      <w:tabs>
        <w:tab w:val="left" w:pos="1701"/>
      </w:tabs>
      <w:spacing w:before="60" w:after="60"/>
      <w:ind w:left="1701" w:hanging="340"/>
    </w:pPr>
  </w:style>
  <w:style w:type="paragraph" w:styleId="ListBullet3">
    <w:name w:val="List Bullet 3"/>
    <w:basedOn w:val="List3"/>
    <w:rsid w:val="00B2001B"/>
    <w:pPr>
      <w:numPr>
        <w:numId w:val="13"/>
      </w:numPr>
      <w:tabs>
        <w:tab w:val="clear" w:pos="1021"/>
      </w:tabs>
      <w:ind w:left="1037" w:hanging="357"/>
    </w:pPr>
  </w:style>
  <w:style w:type="paragraph" w:styleId="ListBullet4">
    <w:name w:val="List Bullet 4"/>
    <w:basedOn w:val="List4"/>
    <w:rsid w:val="00B2001B"/>
    <w:pPr>
      <w:numPr>
        <w:numId w:val="2"/>
      </w:numPr>
      <w:tabs>
        <w:tab w:val="clear" w:pos="1361"/>
      </w:tabs>
    </w:pPr>
  </w:style>
  <w:style w:type="paragraph" w:styleId="ListBullet5">
    <w:name w:val="List Bullet 5"/>
    <w:basedOn w:val="List5"/>
    <w:rsid w:val="00B2001B"/>
    <w:pPr>
      <w:numPr>
        <w:numId w:val="3"/>
      </w:numPr>
    </w:pPr>
  </w:style>
  <w:style w:type="paragraph" w:styleId="ListContinue2">
    <w:name w:val="List Continue 2"/>
    <w:basedOn w:val="List2"/>
    <w:rsid w:val="00B2001B"/>
    <w:pPr>
      <w:ind w:firstLine="0"/>
    </w:pPr>
  </w:style>
  <w:style w:type="paragraph" w:styleId="ListContinue3">
    <w:name w:val="List Continue 3"/>
    <w:basedOn w:val="List3"/>
    <w:rsid w:val="00B2001B"/>
    <w:pPr>
      <w:ind w:left="1021" w:firstLine="0"/>
    </w:pPr>
  </w:style>
  <w:style w:type="paragraph" w:styleId="ListContinue4">
    <w:name w:val="List Continue 4"/>
    <w:basedOn w:val="List4"/>
    <w:rsid w:val="00B2001B"/>
    <w:pPr>
      <w:ind w:firstLine="0"/>
    </w:pPr>
  </w:style>
  <w:style w:type="paragraph" w:styleId="ListContinue5">
    <w:name w:val="List Continue 5"/>
    <w:basedOn w:val="List5"/>
    <w:rsid w:val="00B2001B"/>
    <w:pPr>
      <w:ind w:firstLine="0"/>
    </w:pPr>
  </w:style>
  <w:style w:type="paragraph" w:styleId="ListNumber3">
    <w:name w:val="List Number 3"/>
    <w:basedOn w:val="List3"/>
    <w:rsid w:val="00B2001B"/>
    <w:pPr>
      <w:numPr>
        <w:numId w:val="4"/>
      </w:numPr>
    </w:pPr>
  </w:style>
  <w:style w:type="paragraph" w:styleId="ListNumber4">
    <w:name w:val="List Number 4"/>
    <w:basedOn w:val="List4"/>
    <w:rsid w:val="00B2001B"/>
    <w:pPr>
      <w:numPr>
        <w:numId w:val="5"/>
      </w:numPr>
    </w:pPr>
  </w:style>
  <w:style w:type="paragraph" w:styleId="ListNumber5">
    <w:name w:val="List Number 5"/>
    <w:basedOn w:val="List5"/>
    <w:rsid w:val="00B2001B"/>
    <w:pPr>
      <w:numPr>
        <w:numId w:val="6"/>
      </w:numPr>
    </w:pPr>
  </w:style>
  <w:style w:type="paragraph" w:styleId="BlockText">
    <w:name w:val="Block Text"/>
    <w:basedOn w:val="Normal"/>
    <w:rsid w:val="00B2001B"/>
    <w:pPr>
      <w:spacing w:after="120"/>
      <w:ind w:left="1440" w:right="1440"/>
    </w:pPr>
  </w:style>
  <w:style w:type="character" w:customStyle="1" w:styleId="Subscript">
    <w:name w:val="Subscript"/>
    <w:basedOn w:val="DefaultParagraphFont"/>
    <w:rsid w:val="00B2001B"/>
    <w:rPr>
      <w:sz w:val="16"/>
      <w:vertAlign w:val="subscript"/>
    </w:rPr>
  </w:style>
  <w:style w:type="character" w:customStyle="1" w:styleId="Superscript">
    <w:name w:val="Superscript"/>
    <w:basedOn w:val="DefaultParagraphFont"/>
    <w:rsid w:val="00B2001B"/>
    <w:rPr>
      <w:sz w:val="16"/>
      <w:vertAlign w:val="superscript"/>
    </w:rPr>
  </w:style>
  <w:style w:type="character" w:customStyle="1" w:styleId="Symbols">
    <w:name w:val="Symbols"/>
    <w:basedOn w:val="DefaultParagraphFont"/>
    <w:rsid w:val="00B2001B"/>
    <w:rPr>
      <w:rFonts w:ascii="Symbol" w:hAnsi="Symbol"/>
    </w:rPr>
  </w:style>
  <w:style w:type="character" w:customStyle="1" w:styleId="MenuOptions">
    <w:name w:val="Menu Options"/>
    <w:basedOn w:val="DefaultParagraphFont"/>
    <w:rsid w:val="00B2001B"/>
    <w:rPr>
      <w:rFonts w:ascii="Arial Narrow" w:hAnsi="Arial Narrow"/>
      <w:smallCaps/>
    </w:rPr>
  </w:style>
  <w:style w:type="character" w:customStyle="1" w:styleId="Buttons">
    <w:name w:val="Buttons"/>
    <w:basedOn w:val="DefaultParagraphFont"/>
    <w:rsid w:val="00B2001B"/>
    <w:rPr>
      <w:b/>
    </w:rPr>
  </w:style>
  <w:style w:type="character" w:customStyle="1" w:styleId="Underlined">
    <w:name w:val="Underlined"/>
    <w:basedOn w:val="DefaultParagraphFont"/>
    <w:rsid w:val="00B2001B"/>
    <w:rPr>
      <w:u w:val="single"/>
    </w:rPr>
  </w:style>
  <w:style w:type="paragraph" w:customStyle="1" w:styleId="TableBodyTextRight">
    <w:name w:val="Table Body Text Right"/>
    <w:basedOn w:val="TableBodyText"/>
    <w:rsid w:val="00B2001B"/>
    <w:pPr>
      <w:widowControl w:val="0"/>
      <w:autoSpaceDE w:val="0"/>
      <w:autoSpaceDN w:val="0"/>
      <w:adjustRightInd w:val="0"/>
      <w:jc w:val="right"/>
    </w:pPr>
    <w:rPr>
      <w:rFonts w:cs="Arial"/>
      <w:szCs w:val="18"/>
    </w:rPr>
  </w:style>
  <w:style w:type="paragraph" w:customStyle="1" w:styleId="CopyrightText">
    <w:name w:val="Copyright Text"/>
    <w:basedOn w:val="BodyText"/>
    <w:rsid w:val="00B2001B"/>
    <w:rPr>
      <w:sz w:val="18"/>
    </w:rPr>
  </w:style>
  <w:style w:type="paragraph" w:customStyle="1" w:styleId="BodySmallRight">
    <w:name w:val="Body Small Right"/>
    <w:basedOn w:val="BodyTextRight"/>
    <w:rsid w:val="00B2001B"/>
    <w:rPr>
      <w:sz w:val="18"/>
      <w:szCs w:val="18"/>
    </w:rPr>
  </w:style>
  <w:style w:type="paragraph" w:customStyle="1" w:styleId="MarginEdition">
    <w:name w:val="Margin Edition"/>
    <w:basedOn w:val="MarginNote"/>
    <w:rsid w:val="00B2001B"/>
    <w:pPr>
      <w:spacing w:before="0" w:after="0"/>
    </w:pPr>
    <w:rPr>
      <w:rFonts w:ascii="Times New Roman" w:hAnsi="Times New Roman"/>
      <w:color w:val="999999"/>
    </w:rPr>
  </w:style>
  <w:style w:type="paragraph" w:customStyle="1" w:styleId="Spacer">
    <w:name w:val="Spacer"/>
    <w:basedOn w:val="Normal"/>
    <w:rsid w:val="00B2001B"/>
    <w:rPr>
      <w:sz w:val="2"/>
      <w:szCs w:val="2"/>
    </w:rPr>
  </w:style>
  <w:style w:type="character" w:customStyle="1" w:styleId="Small">
    <w:name w:val="Small"/>
    <w:basedOn w:val="DefaultParagraphFont"/>
    <w:rsid w:val="00B2001B"/>
    <w:rPr>
      <w:sz w:val="16"/>
    </w:rPr>
  </w:style>
  <w:style w:type="paragraph" w:customStyle="1" w:styleId="WideTable">
    <w:name w:val="Wide Table"/>
    <w:basedOn w:val="Normal"/>
    <w:rsid w:val="00B2001B"/>
    <w:pPr>
      <w:ind w:left="-1418"/>
    </w:pPr>
    <w:rPr>
      <w:sz w:val="2"/>
      <w:szCs w:val="2"/>
    </w:rPr>
  </w:style>
  <w:style w:type="character" w:styleId="PageNumber">
    <w:name w:val="page number"/>
    <w:basedOn w:val="DefaultParagraphFont"/>
    <w:rsid w:val="00B2001B"/>
  </w:style>
  <w:style w:type="paragraph" w:styleId="Quote">
    <w:name w:val="Quote"/>
    <w:basedOn w:val="Heading1"/>
    <w:link w:val="QuoteChar"/>
    <w:qFormat/>
    <w:rsid w:val="00B2001B"/>
    <w:rPr>
      <w:b w:val="0"/>
      <w:sz w:val="72"/>
      <w:szCs w:val="72"/>
      <w:lang w:val="en-NZ"/>
    </w:rPr>
  </w:style>
  <w:style w:type="character" w:customStyle="1" w:styleId="QuoteChar">
    <w:name w:val="Quote Char"/>
    <w:basedOn w:val="DefaultParagraphFont"/>
    <w:link w:val="Quote"/>
    <w:rsid w:val="00B20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01B"/>
    <w:pPr>
      <w:pageBreakBefore/>
    </w:pPr>
  </w:style>
  <w:style w:type="paragraph" w:customStyle="1" w:styleId="Border">
    <w:name w:val="Border"/>
    <w:basedOn w:val="Normal"/>
    <w:qFormat/>
    <w:rsid w:val="00B20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01B"/>
    <w:rPr>
      <w:b/>
      <w:bCs/>
      <w:i/>
      <w:iCs/>
      <w:color w:val="auto"/>
    </w:rPr>
  </w:style>
  <w:style w:type="paragraph" w:styleId="IntenseQuote">
    <w:name w:val="Intense Quote"/>
    <w:basedOn w:val="Normal"/>
    <w:next w:val="Normal"/>
    <w:link w:val="IntenseQuoteChar"/>
    <w:uiPriority w:val="30"/>
    <w:qFormat/>
    <w:rsid w:val="00B20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01B"/>
    <w:rPr>
      <w:smallCaps/>
      <w:color w:val="auto"/>
      <w:u w:val="single"/>
    </w:rPr>
  </w:style>
  <w:style w:type="character" w:styleId="IntenseReference">
    <w:name w:val="Intense Reference"/>
    <w:basedOn w:val="DefaultParagraphFont"/>
    <w:uiPriority w:val="32"/>
    <w:qFormat/>
    <w:rsid w:val="00B2001B"/>
    <w:rPr>
      <w:b/>
      <w:bCs/>
      <w:smallCaps/>
      <w:color w:val="auto"/>
      <w:spacing w:val="5"/>
      <w:u w:val="single"/>
    </w:rPr>
  </w:style>
  <w:style w:type="paragraph" w:customStyle="1" w:styleId="2ColumnHeading">
    <w:name w:val="2Column Heading"/>
    <w:basedOn w:val="BodyText"/>
    <w:qFormat/>
    <w:rsid w:val="00B2001B"/>
    <w:pPr>
      <w:spacing w:after="60"/>
      <w:ind w:left="-2268"/>
    </w:pPr>
    <w:rPr>
      <w:b/>
    </w:rPr>
  </w:style>
  <w:style w:type="paragraph" w:customStyle="1" w:styleId="Heading1TOC">
    <w:name w:val="Heading1 TOC"/>
    <w:basedOn w:val="Normal"/>
    <w:qFormat/>
    <w:rsid w:val="00B2001B"/>
    <w:pPr>
      <w:spacing w:before="240" w:after="120"/>
    </w:pPr>
    <w:rPr>
      <w:rFonts w:ascii="Times New Roman" w:hAnsi="Times New Roman"/>
      <w:b/>
      <w:sz w:val="32"/>
    </w:rPr>
  </w:style>
  <w:style w:type="paragraph" w:customStyle="1" w:styleId="Heading2TOC">
    <w:name w:val="Heading2 TOC"/>
    <w:basedOn w:val="Normal"/>
    <w:qFormat/>
    <w:rsid w:val="00B2001B"/>
    <w:pPr>
      <w:spacing w:before="240" w:after="60"/>
    </w:pPr>
    <w:rPr>
      <w:rFonts w:ascii="Times New Roman" w:hAnsi="Times New Roman"/>
      <w:b/>
      <w:sz w:val="28"/>
    </w:rPr>
  </w:style>
  <w:style w:type="character" w:customStyle="1" w:styleId="Underline">
    <w:name w:val="Underline"/>
    <w:basedOn w:val="DefaultParagraphFont"/>
    <w:qFormat/>
    <w:rsid w:val="00B2001B"/>
    <w:rPr>
      <w:u w:val="single"/>
    </w:rPr>
  </w:style>
  <w:style w:type="character" w:customStyle="1" w:styleId="BoldandItalics">
    <w:name w:val="Bold and Italics"/>
    <w:qFormat/>
    <w:rsid w:val="00B2001B"/>
    <w:rPr>
      <w:b/>
      <w:i/>
      <w:u w:val="none"/>
    </w:rPr>
  </w:style>
  <w:style w:type="paragraph" w:styleId="BalloonText">
    <w:name w:val="Balloon Text"/>
    <w:basedOn w:val="Normal"/>
    <w:link w:val="BalloonTextChar"/>
    <w:rsid w:val="00B2001B"/>
    <w:rPr>
      <w:rFonts w:ascii="Tahoma" w:hAnsi="Tahoma" w:cs="Tahoma"/>
      <w:sz w:val="16"/>
      <w:szCs w:val="16"/>
    </w:rPr>
  </w:style>
  <w:style w:type="character" w:customStyle="1" w:styleId="BalloonTextChar">
    <w:name w:val="Balloon Text Char"/>
    <w:basedOn w:val="DefaultParagraphFont"/>
    <w:link w:val="BalloonText"/>
    <w:rsid w:val="00B20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01B"/>
    <w:rPr>
      <w:b/>
      <w:color w:val="660033"/>
      <w:spacing w:val="0"/>
    </w:rPr>
  </w:style>
  <w:style w:type="paragraph" w:customStyle="1" w:styleId="Nameditemlist">
    <w:name w:val="Named item list"/>
    <w:basedOn w:val="BodyText"/>
    <w:qFormat/>
    <w:rsid w:val="00B2001B"/>
    <w:pPr>
      <w:tabs>
        <w:tab w:val="left" w:pos="2835"/>
      </w:tabs>
      <w:ind w:left="2835" w:hanging="2835"/>
    </w:pPr>
  </w:style>
  <w:style w:type="paragraph" w:customStyle="1" w:styleId="BodyTextnopadding">
    <w:name w:val="Body Text no padding"/>
    <w:basedOn w:val="BodyText"/>
    <w:qFormat/>
    <w:rsid w:val="00B2001B"/>
    <w:pPr>
      <w:spacing w:before="0" w:after="0"/>
    </w:pPr>
  </w:style>
  <w:style w:type="paragraph" w:customStyle="1" w:styleId="BodyTextBold">
    <w:name w:val="Body Text Bold"/>
    <w:basedOn w:val="BodyText"/>
    <w:qFormat/>
    <w:rsid w:val="00B2001B"/>
    <w:rPr>
      <w:b/>
    </w:rPr>
  </w:style>
  <w:style w:type="character" w:styleId="Hyperlink">
    <w:name w:val="Hyperlink"/>
    <w:basedOn w:val="DefaultParagraphFont"/>
    <w:uiPriority w:val="99"/>
    <w:unhideWhenUsed/>
    <w:rsid w:val="00F111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4404</Characters>
  <Application>Microsoft Office Word</Application>
  <DocSecurity>0</DocSecurity>
  <Lines>119</Lines>
  <Paragraphs>73</Paragraphs>
  <ScaleCrop>false</ScaleCrop>
  <Company>Author-it Software Corporation Ltd.</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MEM09228 Detail ancillary steelwork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