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603" w:rsidP="00793603">
      <w:pPr>
        <w:pStyle w:val="Title"/>
      </w:pPr>
      <w:r>
        <w:fldChar w:fldCharType="begin"/>
      </w:r>
      <w:r>
        <w:instrText xml:space="preserve"> TITLE   \* MERGEFORMAT </w:instrText>
      </w:r>
      <w:r>
        <w:fldChar w:fldCharType="separate"/>
      </w:r>
      <w:r>
        <w:t>MEM09226 Detail structural steel members</w:t>
      </w:r>
      <w:r>
        <w:fldChar w:fldCharType="end"/>
      </w:r>
    </w:p>
    <w:p w:rsidR="00793603" w:rsidP="00793603">
      <w:pPr>
        <w:pStyle w:val="Version"/>
        <w:sectPr w:rsidSect="00B01D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D34" w:rsidP="00B01D34">
      <w:pPr>
        <w:pStyle w:val="SuperHeading"/>
      </w:pPr>
      <w:r w:rsidRPr="00B01D34">
        <w:t>MEM09226 Detail structural steel members</w:t>
      </w:r>
    </w:p>
    <w:p w:rsidR="00000000" w:rsidRPr="00B01D34" w:rsidP="00B01D34">
      <w:pPr>
        <w:pStyle w:val="Heading1"/>
      </w:pPr>
      <w:bookmarkStart w:id="1" w:name="O_946247"/>
      <w:bookmarkEnd w:id="1"/>
      <w:r w:rsidRPr="00B01D34">
        <w:t>Modification History</w:t>
      </w:r>
    </w:p>
    <w:p w:rsidR="00000000" w:rsidRPr="00B01D34" w:rsidP="00793603">
      <w:pPr>
        <w:pStyle w:val="BodyText"/>
      </w:pPr>
      <w:r w:rsidRPr="00B01D34">
        <w:t>Release 1. Supersedes and is equivalent to MSATCS502A Detail structural steel members.</w:t>
      </w:r>
    </w:p>
    <w:p w:rsidR="00000000" w:rsidRPr="00B01D34" w:rsidP="00B01D34">
      <w:pPr>
        <w:pStyle w:val="Heading1"/>
      </w:pPr>
      <w:bookmarkStart w:id="2" w:name="O_946255"/>
      <w:bookmarkEnd w:id="2"/>
      <w:r w:rsidRPr="00B01D34">
        <w:t>Application</w:t>
      </w:r>
    </w:p>
    <w:p w:rsidR="00000000" w:rsidRPr="00B01D34" w:rsidP="00793603">
      <w:pPr>
        <w:pStyle w:val="BodyText"/>
      </w:pPr>
      <w:r w:rsidRPr="00B01D34">
        <w:t>This unit of competency defines the skills and knowledge required to detail structural steel members in steel framed co</w:t>
      </w:r>
      <w:r w:rsidRPr="00B01D34">
        <w:t>nstructions for residential, commercial, industrial or mining fabrication and construction projects and is primarily for those working within a drafting work environment with engineering and manufacturing applications. All work must comply with relevant Fe</w:t>
      </w:r>
      <w:r w:rsidRPr="00B01D34">
        <w:t>deral and State or Territory legislative or regulatory requirements.</w:t>
      </w:r>
    </w:p>
    <w:p w:rsidR="00000000" w:rsidRPr="00B01D34" w:rsidP="00793603">
      <w:pPr>
        <w:pStyle w:val="BodyText"/>
      </w:pPr>
      <w:r w:rsidRPr="00B01D34">
        <w:t xml:space="preserve">Design information is the information provided to the detailer and fabricator by the architects and consulting engineers for a project. For some projects, the design information may only </w:t>
      </w:r>
      <w:r w:rsidRPr="00B01D34">
        <w:t>be provided by an engineer. The design information will usually be in the form of design drawings or sketches but may also be via material lists, written instructions or computer files.</w:t>
      </w:r>
    </w:p>
    <w:p w:rsidR="00000000" w:rsidRPr="00B01D34" w:rsidP="00793603">
      <w:pPr>
        <w:pStyle w:val="BodyText"/>
      </w:pPr>
      <w:r w:rsidRPr="00B01D34">
        <w:t>Standard connections are those specified in the Australian Steel Insti</w:t>
      </w:r>
      <w:r w:rsidRPr="00B01D34">
        <w:t>tute</w:t>
      </w:r>
      <w:r>
        <w:t>’</w:t>
      </w:r>
      <w:r w:rsidRPr="00B01D34">
        <w:t xml:space="preserve">s publication </w:t>
      </w:r>
      <w:r w:rsidRPr="00B01D34">
        <w:rPr>
          <w:rStyle w:val="Emphasis"/>
        </w:rPr>
        <w:t xml:space="preserve">Standardised Structural Connections and </w:t>
      </w:r>
      <w:r w:rsidRPr="00B01D34">
        <w:t>standard welding symbols are those described in AS 1101.3 Graphical symbols for general engineering - Welding and non-destructive examination. Connections are steel to steel unless specifically not</w:t>
      </w:r>
      <w:r w:rsidRPr="00B01D34">
        <w:t>ed.</w:t>
      </w:r>
    </w:p>
    <w:p w:rsidR="00000000" w:rsidRPr="00B01D34" w:rsidP="00793603">
      <w:pPr>
        <w:pStyle w:val="BodyText"/>
      </w:pPr>
      <w:r w:rsidRPr="00B01D34">
        <w:t xml:space="preserve">In this unit the term ‘beam’ is interchangeable with the term girder and only </w:t>
      </w:r>
      <w:r>
        <w:t>‘</w:t>
      </w:r>
      <w:r w:rsidRPr="00B01D34">
        <w:t>beam</w:t>
      </w:r>
      <w:r>
        <w:t>’</w:t>
      </w:r>
      <w:r w:rsidRPr="00B01D34">
        <w:t xml:space="preserve"> or </w:t>
      </w:r>
      <w:r>
        <w:t>‘</w:t>
      </w:r>
      <w:r w:rsidRPr="00B01D34">
        <w:t>beams</w:t>
      </w:r>
      <w:r>
        <w:t>’</w:t>
      </w:r>
      <w:r w:rsidRPr="00B01D34">
        <w:t xml:space="preserve"> are used.</w:t>
      </w:r>
    </w:p>
    <w:p w:rsidR="00000000" w:rsidRPr="00B01D34" w:rsidP="00793603">
      <w:pPr>
        <w:pStyle w:val="BodyText"/>
      </w:pPr>
      <w:r w:rsidRPr="00B01D34">
        <w:t>Work may be performed individually on a contracting/project basis or as part of a project team in response to combinations of paper-based and digi</w:t>
      </w:r>
      <w:r w:rsidRPr="00B01D34">
        <w:t>tal instructions.</w:t>
      </w:r>
    </w:p>
    <w:p w:rsidR="00000000" w:rsidRPr="00B01D34" w:rsidP="00793603">
      <w:pPr>
        <w:pStyle w:val="BodyText"/>
      </w:pPr>
      <w:r w:rsidRPr="00B01D34">
        <w:t>No licensing, legislative or certification requirements apply to this unit at the time of publication.</w:t>
      </w:r>
    </w:p>
    <w:p w:rsidR="00000000" w:rsidRPr="00B01D34" w:rsidP="00B01D34">
      <w:pPr>
        <w:pStyle w:val="Heading1"/>
      </w:pPr>
      <w:bookmarkStart w:id="3" w:name="O_946254"/>
      <w:bookmarkEnd w:id="3"/>
      <w:r w:rsidRPr="00B01D34">
        <w:t>Pre-requisite Unit</w:t>
      </w:r>
    </w:p>
    <w:p w:rsidR="00000000" w:rsidRPr="00B01D34" w:rsidP="00793603">
      <w:pPr>
        <w:pStyle w:val="BodyText"/>
      </w:pPr>
      <w:r w:rsidRPr="00B01D34">
        <w:t>MEM09223 Interpret design specifications for structural steel detailing</w:t>
      </w:r>
    </w:p>
    <w:p w:rsidR="00000000" w:rsidRPr="00B01D34" w:rsidP="00793603">
      <w:pPr>
        <w:pStyle w:val="BodyText"/>
      </w:pPr>
      <w:r w:rsidRPr="00B01D34">
        <w:t>MEM09229 Read and interpret</w:t>
      </w:r>
      <w:r w:rsidRPr="00B01D34">
        <w:t xml:space="preserve"> technical engineering drawings</w:t>
      </w:r>
    </w:p>
    <w:p w:rsidR="00000000" w:rsidRPr="00B01D34" w:rsidP="00B01D34">
      <w:pPr>
        <w:pStyle w:val="Heading1"/>
      </w:pPr>
      <w:bookmarkStart w:id="4" w:name="O_946253"/>
      <w:bookmarkEnd w:id="4"/>
      <w:r w:rsidRPr="00B01D34">
        <w:t>Competency Field</w:t>
      </w:r>
    </w:p>
    <w:p w:rsidR="00000000" w:rsidRPr="00B01D34" w:rsidP="00793603">
      <w:pPr>
        <w:pStyle w:val="BodyText"/>
      </w:pPr>
      <w:r w:rsidRPr="00B01D34">
        <w:t>Drawing, drafting and design</w:t>
      </w:r>
    </w:p>
    <w:p w:rsidR="00000000" w:rsidRPr="00B01D34" w:rsidP="00B01D34">
      <w:pPr>
        <w:pStyle w:val="Heading1"/>
      </w:pPr>
      <w:bookmarkStart w:id="5" w:name="O_946251"/>
      <w:bookmarkEnd w:id="5"/>
      <w:r w:rsidRPr="00B01D34">
        <w:t>Elements and Performance Criteria</w:t>
      </w:r>
    </w:p>
    <w:tbl>
      <w:tblPr>
        <w:tblW w:w="9639" w:type="dxa"/>
        <w:tblLayout w:type="fixed"/>
        <w:tblCellMar>
          <w:left w:w="62" w:type="dxa"/>
          <w:right w:w="62" w:type="dxa"/>
        </w:tblCellMar>
        <w:tblLook w:val="0000"/>
      </w:tblPr>
      <w:tblGrid>
        <w:gridCol w:w="2531"/>
        <w:gridCol w:w="7108"/>
      </w:tblGrid>
      <w:tr w:rsidTr="0079360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1D34" w:rsidP="00B01D34">
            <w:pPr>
              <w:pStyle w:val="BodyText"/>
            </w:pPr>
            <w:r w:rsidRPr="00B01D3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1D34">
            <w:pPr>
              <w:pStyle w:val="BodyText"/>
              <w:rPr>
                <w:lang w:val="en-NZ"/>
              </w:rPr>
            </w:pPr>
            <w:r w:rsidRPr="00B01D34">
              <w:rPr>
                <w:rStyle w:val="SpecialBold"/>
              </w:rPr>
              <w:t>Performance Criteria</w:t>
            </w:r>
          </w:p>
        </w:tc>
      </w:tr>
      <w:tr w:rsidTr="0079360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BodyText"/>
            </w:pPr>
            <w:r w:rsidRPr="00B01D34">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rPr>
                <w:rStyle w:val="Emphasis"/>
              </w:rPr>
              <w:t>Performance criteria describe the performance needed to demonstrate achievement of the element.</w:t>
            </w:r>
          </w:p>
        </w:tc>
      </w:tr>
      <w:tr w:rsidTr="007936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BodyText"/>
            </w:pPr>
            <w:r w:rsidRPr="00B01D34">
              <w:t>1.1 Follow standard operating procedures (SOPs)</w:t>
            </w:r>
          </w:p>
          <w:p w:rsidR="00000000" w:rsidRPr="00B01D34" w:rsidP="00B01D34">
            <w:pPr>
              <w:pStyle w:val="BodyText"/>
            </w:pPr>
            <w:r w:rsidRPr="00B01D34">
              <w:t>1.2 Comply with work health and safety (WHS) requirements at all times</w:t>
            </w:r>
          </w:p>
          <w:p w:rsidR="00000000" w:rsidRPr="00B01D34" w:rsidP="00B01D34">
            <w:pPr>
              <w:pStyle w:val="BodyText"/>
            </w:pPr>
            <w:r w:rsidRPr="00B01D34">
              <w:t>1.3 Identi</w:t>
            </w:r>
            <w:r w:rsidRPr="00B01D34">
              <w:t>fy job requirements from specifications</w:t>
            </w:r>
          </w:p>
          <w:p w:rsidR="00000000" w:rsidP="00B01D34">
            <w:pPr>
              <w:pStyle w:val="BodyText"/>
              <w:rPr>
                <w:lang w:val="en-NZ"/>
              </w:rPr>
            </w:pPr>
            <w:r w:rsidRPr="00B01D34">
              <w:t>1.4 Determine location and number of beams from design information</w:t>
            </w:r>
          </w:p>
        </w:tc>
      </w:tr>
      <w:tr w:rsidTr="007936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2. Detail beams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BodyText"/>
            </w:pPr>
            <w:r w:rsidRPr="00B01D34">
              <w:t>2.1 Insert beam direction marks according to industry practice or specific project needs</w:t>
            </w:r>
          </w:p>
          <w:p w:rsidR="00000000" w:rsidRPr="00B01D34" w:rsidP="00B01D34">
            <w:pPr>
              <w:pStyle w:val="BodyText"/>
            </w:pPr>
            <w:r w:rsidRPr="00B01D34">
              <w:t>2.2 Obtain beam dimensions from design information and insert into shop drawings</w:t>
            </w:r>
          </w:p>
          <w:p w:rsidR="00000000" w:rsidRPr="00B01D34" w:rsidP="00B01D34">
            <w:pPr>
              <w:pStyle w:val="BodyText"/>
            </w:pPr>
            <w:r w:rsidRPr="00B01D34">
              <w:t>2.3 Insert beam section designation and cut length into elevation detail and material list along with any general notes</w:t>
            </w:r>
          </w:p>
          <w:p w:rsidR="00000000" w:rsidRPr="00B01D34" w:rsidP="00B01D34">
            <w:pPr>
              <w:pStyle w:val="BodyText"/>
            </w:pPr>
            <w:r w:rsidRPr="00B01D34">
              <w:t>2.4 Insert beam levels and beam erection marks and erec</w:t>
            </w:r>
            <w:r w:rsidRPr="00B01D34">
              <w:t>tion clearances</w:t>
            </w:r>
          </w:p>
          <w:p w:rsidR="00000000" w:rsidP="00B01D34">
            <w:pPr>
              <w:pStyle w:val="BodyText"/>
              <w:rPr>
                <w:lang w:val="en-NZ"/>
              </w:rPr>
            </w:pPr>
            <w:r w:rsidRPr="00B01D34">
              <w:t>2.5 Insert any surface treatment notes as per design information</w:t>
            </w:r>
          </w:p>
        </w:tc>
      </w:tr>
      <w:tr w:rsidTr="007936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3. Detail columns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BodyText"/>
            </w:pPr>
            <w:r w:rsidRPr="00B01D34">
              <w:t>3.1 Discuss timing and process for detailing of columns with fabricator to ensure suitability for fabrication schedules</w:t>
            </w:r>
          </w:p>
          <w:p w:rsidR="00000000" w:rsidRPr="00B01D34" w:rsidP="00B01D34">
            <w:pPr>
              <w:pStyle w:val="BodyText"/>
            </w:pPr>
            <w:r w:rsidRPr="00B01D34">
              <w:t>3.2 Analyse column design informatio</w:t>
            </w:r>
            <w:r w:rsidRPr="00B01D34">
              <w:t>n to identify all column connections</w:t>
            </w:r>
          </w:p>
          <w:p w:rsidR="00000000" w:rsidRPr="00B01D34" w:rsidP="00B01D34">
            <w:pPr>
              <w:pStyle w:val="BodyText"/>
            </w:pPr>
            <w:r w:rsidRPr="00B01D34">
              <w:t>3.3 Elect vertical or horizontal detailing position and viewing direction to suit client requirements and drawing office practice</w:t>
            </w:r>
          </w:p>
          <w:p w:rsidR="00000000" w:rsidRPr="00B01D34" w:rsidP="00B01D34">
            <w:pPr>
              <w:pStyle w:val="BodyText"/>
            </w:pPr>
            <w:r w:rsidRPr="00B01D34">
              <w:t>3.4 Insert dimensions for columns from design information</w:t>
            </w:r>
          </w:p>
          <w:p w:rsidR="00000000" w:rsidRPr="00B01D34" w:rsidP="00B01D34">
            <w:pPr>
              <w:pStyle w:val="BodyText"/>
            </w:pPr>
            <w:r w:rsidRPr="00B01D34">
              <w:t>3.5 Draw sectional views for sp</w:t>
            </w:r>
            <w:r w:rsidRPr="00B01D34">
              <w:t>lices as per design information</w:t>
            </w:r>
          </w:p>
          <w:p w:rsidR="00000000" w:rsidRPr="00B01D34" w:rsidP="00B01D34">
            <w:pPr>
              <w:pStyle w:val="BodyText"/>
            </w:pPr>
            <w:r w:rsidRPr="00B01D34">
              <w:t>3.6 Draw plan views for intermediate sections to illustrate required connections</w:t>
            </w:r>
          </w:p>
          <w:p w:rsidR="00000000" w:rsidP="00B01D34">
            <w:pPr>
              <w:pStyle w:val="BodyText"/>
              <w:rPr>
                <w:lang w:val="en-NZ"/>
              </w:rPr>
            </w:pPr>
            <w:r w:rsidRPr="00B01D34">
              <w:t>3.7 Insert direction and level marks as well as shim and lifting hitches as required according to design information</w:t>
            </w:r>
          </w:p>
        </w:tc>
      </w:tr>
      <w:tr w:rsidTr="007936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4. Detail beam and column</w:t>
            </w:r>
            <w:r w:rsidRPr="00B01D34">
              <w:t xml:space="preserve"> splices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BodyText"/>
            </w:pPr>
            <w:r w:rsidRPr="00B01D34">
              <w:t>4.1 Identify welded and bolted splices from design information</w:t>
            </w:r>
          </w:p>
          <w:p w:rsidR="00000000" w:rsidRPr="00B01D34" w:rsidP="00B01D34">
            <w:pPr>
              <w:pStyle w:val="BodyText"/>
            </w:pPr>
            <w:r w:rsidRPr="00B01D34">
              <w:t>4.2 Identify and check splices to be field welded with fabricator</w:t>
            </w:r>
          </w:p>
          <w:p w:rsidR="00000000" w:rsidRPr="00B01D34" w:rsidP="00B01D34">
            <w:pPr>
              <w:pStyle w:val="BodyText"/>
            </w:pPr>
            <w:r w:rsidRPr="00B01D34">
              <w:t>4.3 Ensure welder and electrode accessibility for field welded splices</w:t>
            </w:r>
          </w:p>
          <w:p w:rsidR="00000000" w:rsidP="00B01D34">
            <w:pPr>
              <w:pStyle w:val="BodyText"/>
              <w:rPr>
                <w:lang w:val="en-NZ"/>
              </w:rPr>
            </w:pPr>
            <w:r w:rsidRPr="00B01D34">
              <w:t>4.4 Detail column or beam splice according to d</w:t>
            </w:r>
            <w:r w:rsidRPr="00B01D34">
              <w:t>esign information</w:t>
            </w:r>
          </w:p>
        </w:tc>
      </w:tr>
      <w:tr w:rsidTr="007936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5. Detail trusses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BodyText"/>
            </w:pPr>
            <w:r w:rsidRPr="00B01D34">
              <w:t>5.1 Establish working points and bevels from design information</w:t>
            </w:r>
          </w:p>
          <w:p w:rsidR="00000000" w:rsidRPr="00B01D34" w:rsidP="00B01D34">
            <w:pPr>
              <w:pStyle w:val="BodyText"/>
            </w:pPr>
            <w:r w:rsidRPr="00B01D34">
              <w:t>5.2 Draw layouts for joints using appropriate scale</w:t>
            </w:r>
          </w:p>
          <w:p w:rsidR="00000000" w:rsidRPr="00B01D34" w:rsidP="00B01D34">
            <w:pPr>
              <w:pStyle w:val="BodyText"/>
            </w:pPr>
            <w:r w:rsidRPr="00B01D34">
              <w:t>5.3 Note and use opportunities for symmetry and rotation in layouts with approval of fabricator</w:t>
            </w:r>
          </w:p>
          <w:p w:rsidR="00000000" w:rsidRPr="00B01D34" w:rsidP="00B01D34">
            <w:pPr>
              <w:pStyle w:val="BodyText"/>
            </w:pPr>
            <w:r w:rsidRPr="00B01D34">
              <w:t>5.4 Dimension trusses including placement of working dimensions, intermediate panel points, other reference points and camber allowances for cambered trusses</w:t>
            </w:r>
          </w:p>
          <w:p w:rsidR="00000000" w:rsidRPr="00B01D34" w:rsidP="00B01D34">
            <w:pPr>
              <w:pStyle w:val="BodyText"/>
            </w:pPr>
            <w:r w:rsidRPr="00B01D34">
              <w:t>5.5 Set out bolted gussets for node points using design information and fabricator preferences</w:t>
            </w:r>
          </w:p>
          <w:p w:rsidR="00000000" w:rsidP="00B01D34">
            <w:pPr>
              <w:pStyle w:val="BodyText"/>
              <w:rPr>
                <w:lang w:val="en-NZ"/>
              </w:rPr>
            </w:pPr>
            <w:r w:rsidRPr="00B01D34">
              <w:t>5.6</w:t>
            </w:r>
            <w:r w:rsidRPr="00B01D34">
              <w:t xml:space="preserve"> Detail node points for welded trusses including set back of member ends and landing for welds using design information and fabricator preferences</w:t>
            </w:r>
          </w:p>
        </w:tc>
      </w:tr>
      <w:tr w:rsidTr="007936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6. Detail bracing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BodyText"/>
            </w:pPr>
            <w:r w:rsidRPr="00B01D34">
              <w:t>6.1 Determine layout and size of bracing from design information</w:t>
            </w:r>
          </w:p>
          <w:p w:rsidR="00000000" w:rsidRPr="00B01D34" w:rsidP="00B01D34">
            <w:pPr>
              <w:pStyle w:val="BodyText"/>
            </w:pPr>
            <w:r w:rsidRPr="00B01D34">
              <w:t>6.2 Determine setting out</w:t>
            </w:r>
            <w:r w:rsidRPr="00B01D34">
              <w:t xml:space="preserve"> points and distances between setting out points</w:t>
            </w:r>
          </w:p>
          <w:p w:rsidR="00000000" w:rsidP="00B01D34">
            <w:pPr>
              <w:pStyle w:val="BodyText"/>
              <w:rPr>
                <w:lang w:val="en-NZ"/>
              </w:rPr>
            </w:pPr>
            <w:r w:rsidRPr="00B01D34">
              <w:t>6.3 Detail and draw braces including bracing connections and any allowances for clearances</w:t>
            </w:r>
          </w:p>
        </w:tc>
      </w:tr>
      <w:tr w:rsidTr="007936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7. Detail purlins, girts and eaves struts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BodyText"/>
            </w:pPr>
            <w:r w:rsidRPr="00B01D34">
              <w:t>7.1 Determine layout and type of purlins, girts and eave struts to be use</w:t>
            </w:r>
            <w:r w:rsidRPr="00B01D34">
              <w:t>d from design information, manufacturer catalogues and fabricator preferences</w:t>
            </w:r>
          </w:p>
          <w:p w:rsidR="00000000" w:rsidRPr="00B01D34" w:rsidP="00B01D34">
            <w:pPr>
              <w:pStyle w:val="BodyText"/>
            </w:pPr>
            <w:r w:rsidRPr="00B01D34">
              <w:t>7.2 Determine bridging for purlins and girts from design information</w:t>
            </w:r>
          </w:p>
          <w:p w:rsidR="00000000" w:rsidRPr="00B01D34" w:rsidP="00B01D34">
            <w:pPr>
              <w:pStyle w:val="BodyText"/>
            </w:pPr>
            <w:r w:rsidRPr="00B01D34">
              <w:t>7.3 Detail purlins, girts and eaves consistent with design information</w:t>
            </w:r>
          </w:p>
        </w:tc>
      </w:tr>
    </w:tbl>
    <w:p w:rsidR="00000000" w:rsidRPr="00B01D34" w:rsidP="00B01D34">
      <w:pPr>
        <w:pStyle w:val="BodyText"/>
      </w:pPr>
    </w:p>
    <w:p w:rsidR="00000000" w:rsidRPr="00B01D34" w:rsidP="00B01D34">
      <w:pPr>
        <w:pStyle w:val="AllowPageBreak"/>
      </w:pPr>
    </w:p>
    <w:p w:rsidR="00000000" w:rsidRPr="00B01D34" w:rsidP="00B01D34">
      <w:pPr>
        <w:pStyle w:val="Heading1"/>
      </w:pPr>
      <w:bookmarkStart w:id="6" w:name="O_946250"/>
      <w:bookmarkEnd w:id="6"/>
      <w:r w:rsidRPr="00B01D34">
        <w:t>Foundation Skills</w:t>
      </w:r>
    </w:p>
    <w:p w:rsidR="00000000" w:rsidRPr="00B01D34" w:rsidP="00793603">
      <w:pPr>
        <w:pStyle w:val="BodyText"/>
      </w:pPr>
      <w:r w:rsidRPr="00B01D34">
        <w:t>This section describes those language, literacy, numeracy and employment skills that are essential to performance.</w:t>
      </w:r>
    </w:p>
    <w:p w:rsidR="00000000" w:rsidRPr="00B01D34" w:rsidP="00793603">
      <w:pPr>
        <w:pStyle w:val="BodyText"/>
      </w:pPr>
      <w:r w:rsidRPr="00B01D34">
        <w:t>Foundation skills essential to performance are explicit in the performance criteria of this unit of competency.</w:t>
      </w:r>
    </w:p>
    <w:p w:rsidR="00000000" w:rsidRPr="00B01D34" w:rsidP="00B01D34">
      <w:pPr>
        <w:pStyle w:val="Heading1"/>
      </w:pPr>
      <w:bookmarkStart w:id="7" w:name="O_946249"/>
      <w:bookmarkEnd w:id="7"/>
      <w:r w:rsidRPr="00B01D34">
        <w:t>Range of Con</w:t>
      </w:r>
      <w:r w:rsidRPr="00B01D34">
        <w:t>ditions</w:t>
      </w:r>
    </w:p>
    <w:tbl>
      <w:tblPr>
        <w:tblW w:w="9638" w:type="dxa"/>
        <w:tblLayout w:type="fixed"/>
        <w:tblCellMar>
          <w:left w:w="62" w:type="dxa"/>
          <w:right w:w="62" w:type="dxa"/>
        </w:tblCellMar>
        <w:tblLook w:val="0000"/>
      </w:tblPr>
      <w:tblGrid>
        <w:gridCol w:w="2758"/>
        <w:gridCol w:w="6880"/>
      </w:tblGrid>
      <w:tr w:rsidTr="00B01D3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This field allows for different work environments and conditions that may affect performance. Essential operating conditions that may be present (depending on the work situation, needs of the candidate, accessibility of the item, and local industry</w:t>
            </w:r>
            <w:r w:rsidRPr="00B01D34">
              <w:t xml:space="preserve"> and regional contexts) are included.</w:t>
            </w:r>
          </w:p>
        </w:tc>
      </w:tr>
      <w:tr w:rsidTr="00B01D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Structural steel members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ListBullet"/>
            </w:pPr>
            <w:r w:rsidRPr="00B01D34">
              <w:t>beams</w:t>
            </w:r>
          </w:p>
          <w:p w:rsidR="00000000" w:rsidRPr="00B01D34" w:rsidP="00B01D34">
            <w:pPr>
              <w:pStyle w:val="ListBullet"/>
            </w:pPr>
            <w:r w:rsidRPr="00B01D34">
              <w:t>girders</w:t>
            </w:r>
          </w:p>
          <w:p w:rsidR="00000000" w:rsidRPr="00B01D34" w:rsidP="00B01D34">
            <w:pPr>
              <w:pStyle w:val="ListBullet"/>
            </w:pPr>
            <w:r w:rsidRPr="00B01D34">
              <w:t>columns</w:t>
            </w:r>
          </w:p>
          <w:p w:rsidR="00000000" w:rsidRPr="00B01D34" w:rsidP="00B01D34">
            <w:pPr>
              <w:pStyle w:val="ListBullet"/>
            </w:pPr>
            <w:r w:rsidRPr="00B01D34">
              <w:t>trusses</w:t>
            </w:r>
          </w:p>
          <w:p w:rsidR="00000000" w:rsidRPr="00B01D34" w:rsidP="00B01D34">
            <w:pPr>
              <w:pStyle w:val="ListBullet"/>
            </w:pPr>
            <w:r w:rsidRPr="00B01D34">
              <w:t>rafters</w:t>
            </w:r>
          </w:p>
          <w:p w:rsidR="00000000" w:rsidRPr="00B01D34" w:rsidP="00B01D34">
            <w:pPr>
              <w:pStyle w:val="ListBullet"/>
            </w:pPr>
            <w:r w:rsidRPr="00B01D34">
              <w:t>rakers</w:t>
            </w:r>
          </w:p>
          <w:p w:rsidR="00000000" w:rsidRPr="00B01D34" w:rsidP="00B01D34">
            <w:pPr>
              <w:pStyle w:val="ListBullet"/>
            </w:pPr>
            <w:r w:rsidRPr="00B01D34">
              <w:t>tie beams</w:t>
            </w:r>
          </w:p>
          <w:p w:rsidR="00000000" w:rsidP="00B01D34">
            <w:pPr>
              <w:pStyle w:val="ListBullet"/>
              <w:rPr>
                <w:lang w:val="en-NZ"/>
              </w:rPr>
            </w:pPr>
            <w:r w:rsidRPr="00B01D34">
              <w:t>temporary and permanent braces.</w:t>
            </w:r>
          </w:p>
        </w:tc>
      </w:tr>
      <w:tr w:rsidTr="00B01D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Beam dimensions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ListBullet"/>
            </w:pPr>
            <w:r w:rsidRPr="00B01D34">
              <w:t>longitudinal dimensions:</w:t>
            </w:r>
          </w:p>
          <w:p w:rsidR="00000000" w:rsidRPr="00B01D34" w:rsidP="00B01D34">
            <w:pPr>
              <w:pStyle w:val="ListBullet"/>
            </w:pPr>
            <w:r w:rsidRPr="00B01D34">
              <w:t>centre to centre distance between supports</w:t>
            </w:r>
          </w:p>
          <w:p w:rsidR="00000000" w:rsidRPr="00B01D34" w:rsidP="00B01D34">
            <w:pPr>
              <w:pStyle w:val="ListBullet"/>
            </w:pPr>
            <w:r w:rsidRPr="00B01D34">
              <w:t>overall length of the beam</w:t>
            </w:r>
          </w:p>
          <w:p w:rsidR="00000000" w:rsidRPr="00B01D34" w:rsidP="00B01D34">
            <w:pPr>
              <w:pStyle w:val="ListBullet"/>
            </w:pPr>
            <w:r w:rsidRPr="00B01D34">
              <w:t>overall cut length of the beam</w:t>
            </w:r>
          </w:p>
          <w:p w:rsidR="00000000" w:rsidRPr="00B01D34" w:rsidP="00B01D34">
            <w:pPr>
              <w:pStyle w:val="ListBullet"/>
            </w:pPr>
            <w:r w:rsidRPr="00B01D34">
              <w:t>dimensions of holing and other details</w:t>
            </w:r>
          </w:p>
          <w:p w:rsidR="00000000" w:rsidP="00B01D34">
            <w:pPr>
              <w:pStyle w:val="ListBullet"/>
              <w:rPr>
                <w:lang w:val="en-NZ"/>
              </w:rPr>
            </w:pPr>
            <w:r w:rsidRPr="00B01D34">
              <w:t>vertical dimensions.</w:t>
            </w:r>
          </w:p>
        </w:tc>
      </w:tr>
      <w:tr w:rsidTr="00B01D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Connection type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ListBullet"/>
            </w:pPr>
            <w:r w:rsidRPr="00B01D34">
              <w:t>flexible connections</w:t>
            </w:r>
          </w:p>
          <w:p w:rsidR="00000000" w:rsidP="00B01D34">
            <w:pPr>
              <w:pStyle w:val="ListBullet"/>
              <w:rPr>
                <w:lang w:val="en-NZ"/>
              </w:rPr>
            </w:pPr>
            <w:r w:rsidRPr="00B01D34">
              <w:t>rigid connections.</w:t>
            </w:r>
          </w:p>
        </w:tc>
      </w:tr>
      <w:tr w:rsidTr="00B01D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Standard detailing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ListBullet"/>
            </w:pPr>
            <w:r w:rsidRPr="00B01D34">
              <w:t>size of fillet welds</w:t>
            </w:r>
          </w:p>
          <w:p w:rsidR="00000000" w:rsidRPr="00B01D34" w:rsidP="00B01D34">
            <w:pPr>
              <w:pStyle w:val="ListBullet"/>
            </w:pPr>
            <w:r w:rsidRPr="00B01D34">
              <w:t>electrode and MIG welding wire specification</w:t>
            </w:r>
          </w:p>
          <w:p w:rsidR="00000000" w:rsidRPr="00B01D34" w:rsidP="00B01D34">
            <w:pPr>
              <w:pStyle w:val="ListBullet"/>
            </w:pPr>
            <w:r w:rsidRPr="00B01D34">
              <w:t>bolt type and size</w:t>
            </w:r>
          </w:p>
          <w:p w:rsidR="00000000" w:rsidRPr="00B01D34" w:rsidP="00B01D34">
            <w:pPr>
              <w:pStyle w:val="ListBullet"/>
            </w:pPr>
            <w:r w:rsidRPr="00B01D34">
              <w:t>arrangement of holes for bolts</w:t>
            </w:r>
          </w:p>
          <w:p w:rsidR="00000000" w:rsidRPr="00B01D34" w:rsidP="00B01D34">
            <w:pPr>
              <w:pStyle w:val="ListBullet"/>
            </w:pPr>
            <w:r w:rsidRPr="00B01D34">
              <w:t>back gauge dimensions and minimum edge distances</w:t>
            </w:r>
          </w:p>
          <w:p w:rsidR="00000000" w:rsidRPr="00B01D34" w:rsidP="00B01D34">
            <w:pPr>
              <w:pStyle w:val="ListBullet"/>
            </w:pPr>
            <w:r w:rsidRPr="00B01D34">
              <w:t>di</w:t>
            </w:r>
            <w:r w:rsidRPr="00B01D34">
              <w:t>stance from beam top to the first row of bolts</w:t>
            </w:r>
          </w:p>
          <w:p w:rsidR="00000000" w:rsidRPr="00B01D34" w:rsidP="00B01D34">
            <w:pPr>
              <w:pStyle w:val="ListBullet"/>
            </w:pPr>
            <w:r w:rsidRPr="00B01D34">
              <w:t>detailing parameters for components including cleat plates, gussets, end plates, base plates and angle plates.</w:t>
            </w:r>
          </w:p>
          <w:p w:rsidR="00000000" w:rsidRPr="00B01D34" w:rsidP="00B01D34">
            <w:pPr>
              <w:pStyle w:val="BodyText"/>
            </w:pPr>
          </w:p>
          <w:p w:rsidR="00000000" w:rsidP="00B01D34">
            <w:pPr>
              <w:pStyle w:val="BodyText"/>
              <w:rPr>
                <w:lang w:val="en-NZ"/>
              </w:rPr>
            </w:pPr>
            <w:r w:rsidRPr="00B01D34">
              <w:t>Note: Standard detailing parameters are connections suitable to be detailed using the standard bo</w:t>
            </w:r>
            <w:r w:rsidRPr="00B01D34">
              <w:t>lting and welding specifications contained in the Australian Steel Institute</w:t>
            </w:r>
            <w:r>
              <w:t>’</w:t>
            </w:r>
            <w:r w:rsidRPr="00B01D34">
              <w:t xml:space="preserve">s publication </w:t>
            </w:r>
            <w:r>
              <w:t>‘</w:t>
            </w:r>
            <w:r w:rsidRPr="00B01D34">
              <w:t>Standardised Structural Connections</w:t>
            </w:r>
            <w:r>
              <w:t>’</w:t>
            </w:r>
            <w:r w:rsidRPr="00B01D34">
              <w:t>.</w:t>
            </w:r>
          </w:p>
        </w:tc>
      </w:tr>
      <w:tr w:rsidTr="00B01D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ListBullet"/>
            </w:pPr>
            <w:r w:rsidRPr="00B01D34">
              <w:t>cleat plates</w:t>
            </w:r>
          </w:p>
          <w:p w:rsidR="00000000" w:rsidRPr="00B01D34" w:rsidP="00B01D34">
            <w:pPr>
              <w:pStyle w:val="ListBullet"/>
            </w:pPr>
            <w:r w:rsidRPr="00B01D34">
              <w:t>gussets</w:t>
            </w:r>
          </w:p>
          <w:p w:rsidR="00000000" w:rsidRPr="00B01D34" w:rsidP="00B01D34">
            <w:pPr>
              <w:pStyle w:val="ListBullet"/>
            </w:pPr>
            <w:r w:rsidRPr="00B01D34">
              <w:t>end plates</w:t>
            </w:r>
          </w:p>
          <w:p w:rsidR="00000000" w:rsidRPr="00B01D34" w:rsidP="00B01D34">
            <w:pPr>
              <w:pStyle w:val="ListBullet"/>
            </w:pPr>
            <w:r w:rsidRPr="00B01D34">
              <w:t xml:space="preserve">base plates </w:t>
            </w:r>
          </w:p>
          <w:p w:rsidR="00000000" w:rsidP="00B01D34">
            <w:pPr>
              <w:pStyle w:val="ListBullet"/>
              <w:rPr>
                <w:lang w:val="en-NZ"/>
              </w:rPr>
            </w:pPr>
            <w:r w:rsidRPr="00B01D34">
              <w:t>angle plates.</w:t>
            </w:r>
          </w:p>
        </w:tc>
      </w:tr>
      <w:tr w:rsidTr="00B01D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Non-steel connections required to be shown are those between steel members and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ListBullet"/>
            </w:pPr>
            <w:r w:rsidRPr="00B01D34">
              <w:t>concrete</w:t>
            </w:r>
          </w:p>
          <w:p w:rsidR="00000000" w:rsidRPr="00B01D34" w:rsidP="00B01D34">
            <w:pPr>
              <w:pStyle w:val="ListBullet"/>
            </w:pPr>
            <w:r w:rsidRPr="00B01D34">
              <w:t>timber</w:t>
            </w:r>
          </w:p>
          <w:p w:rsidR="00000000" w:rsidRPr="00B01D34" w:rsidP="00B01D34">
            <w:pPr>
              <w:pStyle w:val="ListBullet"/>
            </w:pPr>
            <w:r w:rsidRPr="00B01D34">
              <w:t>glass</w:t>
            </w:r>
          </w:p>
          <w:p w:rsidR="00000000" w:rsidRPr="00B01D34" w:rsidP="00B01D34">
            <w:pPr>
              <w:pStyle w:val="ListBullet"/>
            </w:pPr>
            <w:r w:rsidRPr="00B01D34">
              <w:t>plastic</w:t>
            </w:r>
          </w:p>
          <w:p w:rsidR="00000000" w:rsidP="00B01D34">
            <w:pPr>
              <w:pStyle w:val="ListBullet"/>
              <w:rPr>
                <w:lang w:val="en-NZ"/>
              </w:rPr>
            </w:pPr>
            <w:r w:rsidRPr="00B01D34">
              <w:t>other building or fabricated component.</w:t>
            </w:r>
          </w:p>
        </w:tc>
      </w:tr>
      <w:tr w:rsidTr="00B01D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D34">
            <w:pPr>
              <w:pStyle w:val="BodyText"/>
              <w:rPr>
                <w:lang w:val="en-NZ"/>
              </w:rPr>
            </w:pPr>
            <w:r w:rsidRPr="00B01D34">
              <w:t>Fixings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D34" w:rsidP="00B01D34">
            <w:pPr>
              <w:pStyle w:val="ListBullet"/>
            </w:pPr>
            <w:r w:rsidRPr="00B01D34">
              <w:t>standard bolts</w:t>
            </w:r>
          </w:p>
          <w:p w:rsidR="00000000" w:rsidRPr="00B01D34" w:rsidP="00B01D34">
            <w:pPr>
              <w:pStyle w:val="ListBullet"/>
            </w:pPr>
            <w:r w:rsidRPr="00B01D34">
              <w:t>dynabolts</w:t>
            </w:r>
          </w:p>
          <w:p w:rsidR="00000000" w:rsidRPr="00B01D34" w:rsidP="00B01D34">
            <w:pPr>
              <w:pStyle w:val="ListBullet"/>
            </w:pPr>
            <w:r w:rsidRPr="00B01D34">
              <w:t>chemsets</w:t>
            </w:r>
          </w:p>
          <w:p w:rsidR="00000000" w:rsidRPr="00B01D34" w:rsidP="00B01D34">
            <w:pPr>
              <w:pStyle w:val="ListBullet"/>
            </w:pPr>
            <w:r w:rsidRPr="00B01D34">
              <w:t>female internal thread tube bolts</w:t>
            </w:r>
          </w:p>
          <w:p w:rsidR="00000000" w:rsidRPr="00B01D34" w:rsidP="00B01D34">
            <w:pPr>
              <w:pStyle w:val="ListBullet"/>
            </w:pPr>
            <w:r w:rsidRPr="00B01D34">
              <w:t>other specialist steel to non-steel fixings.</w:t>
            </w:r>
          </w:p>
        </w:tc>
      </w:tr>
    </w:tbl>
    <w:p w:rsidR="00000000" w:rsidRPr="00B01D34" w:rsidP="00B01D34">
      <w:pPr>
        <w:pStyle w:val="BodyText"/>
      </w:pPr>
    </w:p>
    <w:p w:rsidR="00000000" w:rsidRPr="00B01D34" w:rsidP="00B01D34">
      <w:pPr>
        <w:pStyle w:val="AllowPageBreak"/>
      </w:pPr>
    </w:p>
    <w:p w:rsidR="00000000" w:rsidRPr="00B01D34" w:rsidP="00B01D34">
      <w:pPr>
        <w:pStyle w:val="Heading1"/>
      </w:pPr>
      <w:bookmarkStart w:id="8" w:name="O_946248"/>
      <w:bookmarkEnd w:id="8"/>
      <w:r w:rsidRPr="00B01D34">
        <w:t>Unit Mapping Information</w:t>
      </w:r>
    </w:p>
    <w:p w:rsidR="00000000" w:rsidRPr="00B01D34" w:rsidP="00793603">
      <w:pPr>
        <w:pStyle w:val="BodyText"/>
      </w:pPr>
      <w:r w:rsidRPr="00B01D34">
        <w:t>Release 1. Supersedes and is equivalent to MSATCS502A Detail structural steel members.</w:t>
      </w:r>
    </w:p>
    <w:p w:rsidR="00000000" w:rsidRPr="00B01D34" w:rsidP="00B01D34">
      <w:pPr>
        <w:pStyle w:val="Heading1"/>
      </w:pPr>
      <w:bookmarkStart w:id="9" w:name="O_946241"/>
      <w:bookmarkEnd w:id="9"/>
      <w:r w:rsidRPr="00B01D34">
        <w:t>Links</w:t>
      </w:r>
    </w:p>
    <w:p w:rsidR="00000000" w:rsidRPr="00B01D34" w:rsidP="00793603">
      <w:pPr>
        <w:pStyle w:val="BodyText"/>
      </w:pPr>
      <w:r w:rsidRPr="00B01D3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30FB5">
        <w:rPr>
          <w:rStyle w:val="Hyperlink"/>
        </w:rPr>
        <w:t>https://vetnet.gov.au/Pages/TrainingDocs.aspx?q=b7050d37-5fd0-4740-8f7d-3b7a49c10bb2</w:t>
      </w:r>
      <w:r>
        <w:fldChar w:fldCharType="end"/>
      </w:r>
    </w:p>
    <w:p w:rsidR="00000000" w:rsidRPr="00B01D34" w:rsidP="00793603">
      <w:pPr>
        <w:pStyle w:val="BodyText"/>
        <w:sectPr w:rsidSect="00B01D34">
          <w:headerReference w:type="default" r:id="rId10"/>
          <w:footerReference w:type="default" r:id="rId11"/>
          <w:pgSz w:w="11908" w:h="16833"/>
          <w:pgMar w:top="1702" w:right="1418" w:bottom="1702" w:left="1418" w:header="992" w:footer="992" w:gutter="0"/>
          <w:cols w:space="720"/>
          <w:noEndnote/>
          <w:docGrid w:linePitch="299"/>
        </w:sectPr>
      </w:pPr>
    </w:p>
    <w:p w:rsidR="00000000" w:rsidRPr="00B01D34" w:rsidP="00B01D34">
      <w:pPr>
        <w:pStyle w:val="SuperHeading"/>
      </w:pPr>
      <w:r w:rsidRPr="00B01D34">
        <w:t>Assessment Requirements for MEM09226 Detail structural steel me</w:t>
      </w:r>
      <w:r w:rsidRPr="00B01D34">
        <w:t>mbers</w:t>
      </w:r>
    </w:p>
    <w:p w:rsidR="00000000" w:rsidRPr="00B01D34" w:rsidP="00B01D34">
      <w:pPr>
        <w:pStyle w:val="Heading1"/>
      </w:pPr>
      <w:bookmarkStart w:id="10" w:name="O_946243"/>
      <w:bookmarkEnd w:id="10"/>
      <w:r w:rsidRPr="00B01D34">
        <w:t>Modification History</w:t>
      </w:r>
    </w:p>
    <w:p w:rsidR="00000000" w:rsidRPr="00B01D34" w:rsidP="00793603">
      <w:pPr>
        <w:pStyle w:val="BodyText"/>
      </w:pPr>
      <w:r w:rsidRPr="00B01D34">
        <w:t>Release 1. Supersedes and is equivalent to MSATCS502A Detail structural steel members.</w:t>
      </w:r>
    </w:p>
    <w:p w:rsidR="00000000" w:rsidRPr="00B01D34" w:rsidP="00B01D34">
      <w:pPr>
        <w:pStyle w:val="Heading1"/>
      </w:pPr>
      <w:bookmarkStart w:id="11" w:name="O_946246"/>
      <w:bookmarkEnd w:id="11"/>
      <w:r w:rsidRPr="00B01D34">
        <w:t>Performance Evidence</w:t>
      </w:r>
    </w:p>
    <w:p w:rsidR="00000000" w:rsidRPr="00B01D34" w:rsidP="00793603">
      <w:pPr>
        <w:pStyle w:val="BodyText"/>
      </w:pPr>
      <w:r w:rsidRPr="00B01D34">
        <w:t>Evidence required to demonstrate competence in this unit must be relevant to and satisfy the requirements of the elements and performance criteria and include:</w:t>
      </w:r>
    </w:p>
    <w:p w:rsidR="00000000" w:rsidRPr="00B01D34" w:rsidP="00B01D34">
      <w:pPr>
        <w:pStyle w:val="ListBullet"/>
      </w:pPr>
      <w:r w:rsidRPr="00B01D34">
        <w:t>following work instructions, standard operating procedures (SOPs) and safe work practices</w:t>
      </w:r>
    </w:p>
    <w:p w:rsidR="00000000" w:rsidRPr="00B01D34" w:rsidP="00B01D34">
      <w:pPr>
        <w:pStyle w:val="ListBullet"/>
      </w:pPr>
      <w:r w:rsidRPr="00B01D34">
        <w:t>compl</w:t>
      </w:r>
      <w:r w:rsidRPr="00B01D34">
        <w:t>ying with requirements prescribed by legislation, awards, agreements and conditions of employment</w:t>
      </w:r>
    </w:p>
    <w:p w:rsidR="00000000" w:rsidRPr="00B01D34" w:rsidP="00B01D34">
      <w:pPr>
        <w:pStyle w:val="ListBullet"/>
      </w:pPr>
      <w:r w:rsidRPr="00B01D34">
        <w:t>assessing design information for adequacy of information needed for structural steel detailing</w:t>
      </w:r>
    </w:p>
    <w:p w:rsidR="00000000" w:rsidRPr="00B01D34" w:rsidP="00B01D34">
      <w:pPr>
        <w:pStyle w:val="ListBullet"/>
      </w:pPr>
      <w:r w:rsidRPr="00B01D34">
        <w:t>liaising with architects and engineers</w:t>
      </w:r>
    </w:p>
    <w:p w:rsidR="00000000" w:rsidRPr="00B01D34" w:rsidP="00B01D34">
      <w:pPr>
        <w:pStyle w:val="ListBullet"/>
      </w:pPr>
      <w:r w:rsidRPr="00B01D34">
        <w:t>assessing scope of struc</w:t>
      </w:r>
      <w:r w:rsidRPr="00B01D34">
        <w:t>tural steel detailing tasks and priorities</w:t>
      </w:r>
    </w:p>
    <w:p w:rsidR="00000000" w:rsidRPr="00B01D34" w:rsidP="00B01D34">
      <w:pPr>
        <w:pStyle w:val="ListBullet"/>
      </w:pPr>
      <w:r w:rsidRPr="00B01D34">
        <w:t>interpreting design drawings, sketches and schedules to determine dimensions, layouts, types and grades of materials</w:t>
      </w:r>
    </w:p>
    <w:p w:rsidR="00000000" w:rsidRPr="00B01D34" w:rsidP="00B01D34">
      <w:pPr>
        <w:pStyle w:val="ListBullet"/>
      </w:pPr>
      <w:r w:rsidRPr="00B01D34">
        <w:t>interpreting manufacturer catalogues and product information</w:t>
      </w:r>
    </w:p>
    <w:p w:rsidR="00000000" w:rsidRPr="00B01D34" w:rsidP="00B01D34">
      <w:pPr>
        <w:pStyle w:val="ListBullet"/>
      </w:pPr>
      <w:r w:rsidRPr="00B01D34">
        <w:t xml:space="preserve">detailing structural steel members </w:t>
      </w:r>
      <w:r w:rsidRPr="00B01D34">
        <w:t>in steel framed constructions on at least two occasions</w:t>
      </w:r>
    </w:p>
    <w:p w:rsidR="00000000" w:rsidRPr="00B01D34" w:rsidP="00B01D34">
      <w:pPr>
        <w:pStyle w:val="ListBullet"/>
      </w:pPr>
      <w:r w:rsidRPr="00B01D34">
        <w:t>communicating at all levels about technical issues related to patterns and specifications.</w:t>
      </w:r>
    </w:p>
    <w:p w:rsidR="00000000" w:rsidRPr="00793603" w:rsidP="00793603">
      <w:pPr>
        <w:pStyle w:val="BodyText"/>
        <w:rPr>
          <w:i/>
        </w:rPr>
      </w:pPr>
      <w:r w:rsidRPr="00793603">
        <w:rPr>
          <w:rStyle w:val="Emphasis"/>
        </w:rPr>
        <w:t>Note: Where a volume and/or frequency is not specified, demonstration must be provided at least once.</w:t>
      </w:r>
    </w:p>
    <w:p w:rsidR="00000000" w:rsidRPr="00B01D34" w:rsidP="00B01D34">
      <w:pPr>
        <w:pStyle w:val="Heading1"/>
      </w:pPr>
      <w:bookmarkStart w:id="12" w:name="O_946245"/>
      <w:bookmarkEnd w:id="12"/>
      <w:r w:rsidRPr="00B01D34">
        <w:t>Knowledge Evidence</w:t>
      </w:r>
    </w:p>
    <w:p w:rsidR="00000000" w:rsidRPr="00B01D34" w:rsidP="00793603">
      <w:pPr>
        <w:pStyle w:val="BodyText"/>
      </w:pPr>
      <w:r w:rsidRPr="00B01D34">
        <w:t>Evidence required to demonstrate the required knowledge for this unit must be relevant to and satisfy the requirements of the elements and performance criteria and include knowledge of:</w:t>
      </w:r>
    </w:p>
    <w:p w:rsidR="00000000" w:rsidRPr="00B01D34" w:rsidP="00B01D34">
      <w:pPr>
        <w:pStyle w:val="ListBullet"/>
      </w:pPr>
      <w:r w:rsidRPr="00B01D34">
        <w:t>safe work practices and procedures</w:t>
      </w:r>
    </w:p>
    <w:p w:rsidR="00000000" w:rsidRPr="00B01D34" w:rsidP="00B01D34">
      <w:pPr>
        <w:pStyle w:val="ListBullet"/>
      </w:pPr>
      <w:r w:rsidRPr="00B01D34">
        <w:t>architectural and engineering design drawings including standard symbols, terms, abbreviations and sketches</w:t>
      </w:r>
    </w:p>
    <w:p w:rsidR="00000000" w:rsidRPr="00B01D34" w:rsidP="00B01D34">
      <w:pPr>
        <w:pStyle w:val="ListBullet"/>
      </w:pPr>
      <w:r w:rsidRPr="00B01D34">
        <w:t>connections used in structural steel construction</w:t>
      </w:r>
    </w:p>
    <w:p w:rsidR="00000000" w:rsidRPr="00B01D34" w:rsidP="00B01D34">
      <w:pPr>
        <w:pStyle w:val="ListBullet"/>
      </w:pPr>
      <w:r w:rsidRPr="00B01D34">
        <w:t>standard structural steel detailing parameters</w:t>
      </w:r>
    </w:p>
    <w:p w:rsidR="00000000" w:rsidRPr="00B01D34" w:rsidP="00B01D34">
      <w:pPr>
        <w:pStyle w:val="ListBullet"/>
      </w:pPr>
      <w:r w:rsidRPr="00B01D34">
        <w:t>beam dimensions</w:t>
      </w:r>
    </w:p>
    <w:p w:rsidR="00000000" w:rsidRPr="00B01D34" w:rsidP="00B01D34">
      <w:pPr>
        <w:pStyle w:val="ListBullet"/>
      </w:pPr>
      <w:r w:rsidRPr="00B01D34">
        <w:t xml:space="preserve">design capacity tables as per the </w:t>
      </w:r>
      <w:r w:rsidRPr="00B01D34">
        <w:t xml:space="preserve">publication </w:t>
      </w:r>
      <w:r>
        <w:t>‘</w:t>
      </w:r>
      <w:r w:rsidRPr="00B01D34">
        <w:t xml:space="preserve">Design </w:t>
      </w:r>
      <w:r w:rsidRPr="00B01D34">
        <w:rPr>
          <w:rStyle w:val="Emphasis"/>
        </w:rPr>
        <w:t>Capacity Tables for Structural Steel</w:t>
      </w:r>
      <w:r w:rsidRPr="00B01D34">
        <w:t xml:space="preserve">, </w:t>
      </w:r>
      <w:r w:rsidRPr="00B01D34">
        <w:rPr>
          <w:rStyle w:val="Emphasis"/>
        </w:rPr>
        <w:t>Volume 1</w:t>
      </w:r>
      <w:r w:rsidRPr="00B01D34">
        <w:t xml:space="preserve">: </w:t>
      </w:r>
      <w:r w:rsidRPr="00B01D34">
        <w:rPr>
          <w:rStyle w:val="Emphasis"/>
        </w:rPr>
        <w:t>Open</w:t>
      </w:r>
      <w:r w:rsidRPr="00B01D34">
        <w:t xml:space="preserve"> Sections</w:t>
      </w:r>
      <w:r>
        <w:t>’</w:t>
      </w:r>
      <w:r w:rsidRPr="00B01D34">
        <w:t xml:space="preserve"> published by the Australian Steel Institute</w:t>
      </w:r>
    </w:p>
    <w:p w:rsidR="00000000" w:rsidRPr="00B01D34" w:rsidP="00B01D34">
      <w:pPr>
        <w:pStyle w:val="ListBullet"/>
      </w:pPr>
      <w:r w:rsidRPr="00B01D34">
        <w:t>difference between design and detail drawing processes</w:t>
      </w:r>
    </w:p>
    <w:p w:rsidR="00000000" w:rsidRPr="00B01D34" w:rsidP="00B01D34">
      <w:pPr>
        <w:pStyle w:val="ListBullet"/>
      </w:pPr>
      <w:r w:rsidRPr="00B01D34">
        <w:t>application and purpose of direction marks</w:t>
      </w:r>
    </w:p>
    <w:p w:rsidR="00000000" w:rsidRPr="00B01D34" w:rsidP="00B01D34">
      <w:pPr>
        <w:pStyle w:val="ListBullet"/>
      </w:pPr>
      <w:r w:rsidRPr="00B01D34">
        <w:t>structural steel members used i</w:t>
      </w:r>
      <w:r w:rsidRPr="00B01D34">
        <w:t>n steel framed constructions</w:t>
      </w:r>
    </w:p>
    <w:p w:rsidR="00000000" w:rsidRPr="00B01D34" w:rsidP="00B01D34">
      <w:pPr>
        <w:pStyle w:val="ListBullet"/>
      </w:pPr>
      <w:r w:rsidRPr="00B01D34">
        <w:t>connections, components and fixings used in structural steel construction</w:t>
      </w:r>
    </w:p>
    <w:p w:rsidR="00000000" w:rsidRPr="00B01D34" w:rsidP="00B01D34">
      <w:pPr>
        <w:pStyle w:val="ListBullet"/>
      </w:pPr>
      <w:r w:rsidRPr="00B01D34">
        <w:t>drawing office procedures</w:t>
      </w:r>
    </w:p>
    <w:p w:rsidR="00000000" w:rsidRPr="00B01D34" w:rsidP="00B01D34">
      <w:pPr>
        <w:pStyle w:val="ListBullet"/>
      </w:pPr>
      <w:r w:rsidRPr="00B01D34">
        <w:t>fabrication processes and procedures</w:t>
      </w:r>
    </w:p>
    <w:p w:rsidR="00000000" w:rsidRPr="00B01D34" w:rsidP="00B01D34">
      <w:pPr>
        <w:pStyle w:val="ListBullet"/>
      </w:pPr>
      <w:r w:rsidRPr="00B01D34">
        <w:t>standard welding symbols as described in AS 1101.3 Graphical symbols for general engineeri</w:t>
      </w:r>
      <w:r w:rsidRPr="00B01D34">
        <w:t>ng - Welding and non-destructive testing examination</w:t>
      </w:r>
    </w:p>
    <w:p w:rsidR="00000000" w:rsidRPr="00B01D34" w:rsidP="00B01D34">
      <w:pPr>
        <w:pStyle w:val="ListBullet"/>
      </w:pPr>
      <w:r w:rsidRPr="00B01D34">
        <w:t>Australian steel structures limit state design code</w:t>
      </w:r>
      <w:r>
        <w:t>’</w:t>
      </w:r>
      <w:r w:rsidRPr="00B01D34">
        <w:t>s (AS 4100, Steel structures) requirements in so far as they impact on steel detailing.</w:t>
      </w:r>
    </w:p>
    <w:p w:rsidR="00000000" w:rsidRPr="00B01D34" w:rsidP="00B01D34">
      <w:pPr>
        <w:pStyle w:val="AllowPageBreak"/>
      </w:pPr>
    </w:p>
    <w:p w:rsidR="00000000" w:rsidRPr="00B01D34" w:rsidP="00B01D34">
      <w:pPr>
        <w:pStyle w:val="Heading1"/>
      </w:pPr>
      <w:bookmarkStart w:id="13" w:name="O_946244"/>
      <w:bookmarkEnd w:id="13"/>
      <w:r w:rsidRPr="00B01D34">
        <w:t>Assessment Conditions</w:t>
      </w:r>
    </w:p>
    <w:p w:rsidR="00000000" w:rsidRPr="00B01D34" w:rsidP="00B01D34">
      <w:pPr>
        <w:pStyle w:val="ListBullet"/>
      </w:pPr>
      <w:r w:rsidRPr="00B01D34">
        <w:t>Assessors must:</w:t>
      </w:r>
    </w:p>
    <w:p w:rsidR="00000000" w:rsidRPr="00B01D34" w:rsidP="00B01D34">
      <w:pPr>
        <w:pStyle w:val="ListBullet2"/>
      </w:pPr>
      <w:r w:rsidRPr="00B01D34">
        <w:t>have vocational competency in detailing structural steel members at least to the level being assessed with relevant industry knowledge and experience</w:t>
      </w:r>
    </w:p>
    <w:p w:rsidR="00000000" w:rsidRPr="00B01D34" w:rsidP="00B01D34">
      <w:pPr>
        <w:pStyle w:val="ListBullet2"/>
      </w:pPr>
      <w:r w:rsidRPr="00B01D34">
        <w:t>satisfy the assessor requirements in the Standards for Registered Training Organisations 2015 or its repla</w:t>
      </w:r>
      <w:r w:rsidRPr="00B01D34">
        <w:t>cement and comply with the National Vocational Education and Training Regulator Act 2011, its replacement or equivalent legislation covering VET regulation in a non-referring state/territory as the case requires.</w:t>
      </w:r>
    </w:p>
    <w:p w:rsidR="00000000" w:rsidRPr="00B01D34" w:rsidP="00B01D34">
      <w:pPr>
        <w:pStyle w:val="ListBullet"/>
      </w:pPr>
      <w:r w:rsidRPr="00B01D34">
        <w:t>Where possible, assessment must occur in o</w:t>
      </w:r>
      <w:r w:rsidRPr="00B01D34">
        <w:t>perational workplace situations. Where this is not possible or where personal safety or environmental damage are limiting factors, assessment must occur in a sufficiently rigorous simulated environment that reflects realistic operational workplace conditio</w:t>
      </w:r>
      <w:r w:rsidRPr="00B01D34">
        <w:t>ns that cover all aspects of workplace performance, including environment, task skills, task management skills, contingency management skills and job role environment skills.</w:t>
      </w:r>
    </w:p>
    <w:p w:rsidR="00000000" w:rsidRPr="00B01D34" w:rsidP="00B01D34">
      <w:pPr>
        <w:pStyle w:val="ListBullet"/>
      </w:pPr>
      <w:r w:rsidRPr="00B01D34">
        <w:t xml:space="preserve">Conditions for assessment must include access to all tools, equipment, materials </w:t>
      </w:r>
      <w:r w:rsidRPr="00B01D34">
        <w:t>and documentation required including relevant workplace procedures, product and manufacturing specifications.</w:t>
      </w:r>
    </w:p>
    <w:p w:rsidR="00000000" w:rsidRPr="00B01D34" w:rsidP="00B01D34">
      <w:pPr>
        <w:pStyle w:val="ListBullet"/>
      </w:pPr>
      <w:r w:rsidRPr="00B01D34">
        <w:t>Assessment processes and techniques must be appropriate to the language, literacy and numeracy requirements of the work being performed and the ne</w:t>
      </w:r>
      <w:r w:rsidRPr="00B01D34">
        <w:t>eds of the candidate.</w:t>
      </w:r>
    </w:p>
    <w:p w:rsidR="00000000" w:rsidRPr="00B01D34" w:rsidP="00B01D34">
      <w:pPr>
        <w:pStyle w:val="AllowPageBreak"/>
      </w:pPr>
    </w:p>
    <w:p w:rsidR="00000000" w:rsidRPr="00B01D34" w:rsidP="00B01D34">
      <w:pPr>
        <w:pStyle w:val="Heading1"/>
      </w:pPr>
      <w:bookmarkStart w:id="14" w:name="O_946242"/>
      <w:bookmarkEnd w:id="14"/>
      <w:r w:rsidRPr="00B01D34">
        <w:t>Links</w:t>
      </w:r>
    </w:p>
    <w:p w:rsidR="00000000" w:rsidRPr="00B01D34" w:rsidP="00793603">
      <w:pPr>
        <w:pStyle w:val="BodyText"/>
      </w:pPr>
      <w:r w:rsidRPr="00B01D3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30FB5">
        <w:rPr>
          <w:rStyle w:val="Hyperlink"/>
        </w:rPr>
        <w:t>https://vetnet.gov.au/Pages/TrainingDocs.aspx?q=b7050d37-5fd0-4740-8f7d-3b7a49c10bb2</w:t>
      </w:r>
      <w:r>
        <w:fldChar w:fldCharType="end"/>
      </w:r>
    </w:p>
    <w:p w:rsidR="00000000" w:rsidRPr="00B01D34" w:rsidP="00B01D34"/>
    <w:sectPr w:rsidSect="00B01D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34" w:rsidRPr="00793603" w:rsidP="00793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03" w:rsidP="00B01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3603" w:rsidP="00B01D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93603" w:rsidP="00B01D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34" w:rsidP="00B01D34">
    <w:pPr>
      <w:pStyle w:val="Footer"/>
      <w:framePr w:wrap="around"/>
    </w:pPr>
    <w:r>
      <w:fldChar w:fldCharType="begin"/>
    </w:r>
    <w:r>
      <w:instrText xml:space="preserve"> DOCPROPERTY  Subject  \* MERGEFORMAT </w:instrText>
    </w:r>
    <w:r>
      <w:fldChar w:fldCharType="separate"/>
    </w:r>
    <w:r w:rsidR="00793603">
      <w:t>Approved</w:t>
    </w:r>
    <w:r w:rsidR="00793603">
      <w:fldChar w:fldCharType="end"/>
    </w:r>
    <w:r>
      <w:tab/>
      <w:t xml:space="preserve">Page </w:t>
    </w:r>
    <w:r>
      <w:fldChar w:fldCharType="begin"/>
    </w:r>
    <w:r>
      <w:instrText xml:space="preserve"> PAGE  \* Arabic  \* MERGEFORMAT </w:instrText>
    </w:r>
    <w:r>
      <w:fldChar w:fldCharType="separate"/>
    </w:r>
    <w:r w:rsidR="0079360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3603">
      <w:rPr>
        <w:noProof/>
      </w:rPr>
      <w:t>6</w:t>
    </w:r>
    <w:r>
      <w:rPr>
        <w:noProof/>
      </w:rPr>
      <w:fldChar w:fldCharType="end"/>
    </w:r>
  </w:p>
  <w:p w:rsidR="00B01D34" w:rsidP="00B01D34">
    <w:pPr>
      <w:pStyle w:val="Footer"/>
      <w:framePr w:wrap="around"/>
    </w:pPr>
    <w:r>
      <w:t xml:space="preserve">© Commonwealth of Australia, </w:t>
    </w:r>
    <w:r>
      <w:fldChar w:fldCharType="begin"/>
    </w:r>
    <w:r>
      <w:instrText xml:space="preserve"> DATE  \@ "yyyy"  \* MERGEFORMAT </w:instrText>
    </w:r>
    <w:r>
      <w:fldChar w:fldCharType="separate"/>
    </w:r>
    <w:r w:rsidR="00793603">
      <w:rPr>
        <w:noProof/>
      </w:rPr>
      <w:t>2025</w:t>
    </w:r>
    <w:r>
      <w:fldChar w:fldCharType="end"/>
    </w:r>
    <w:r>
      <w:tab/>
    </w:r>
    <w:r>
      <w:fldChar w:fldCharType="begin"/>
    </w:r>
    <w:r>
      <w:instrText xml:space="preserve"> DOCPROPERTY  Author  \* MERGEFORMAT </w:instrText>
    </w:r>
    <w:r>
      <w:fldChar w:fldCharType="separate"/>
    </w:r>
    <w:r w:rsidR="00793603">
      <w:t>Manufacturing Industry Skills Alliance</w:t>
    </w:r>
    <w:r w:rsidR="00793603">
      <w:fldChar w:fldCharType="end"/>
    </w:r>
  </w:p>
  <w:p w:rsidR="00B01D34" w:rsidP="00B01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D34" w:rsidRPr="00793603" w:rsidP="007936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03" w:rsidRPr="002D2AF8" w:rsidP="00B01D34">
    <w:pPr>
      <w:pStyle w:val="Header"/>
      <w:framePr w:wrap="around"/>
    </w:pPr>
    <w:r>
      <w:fldChar w:fldCharType="begin"/>
    </w:r>
    <w:r>
      <w:instrText xml:space="preserve"> TITLE   \* MERGEFORMAT </w:instrText>
    </w:r>
    <w:r>
      <w:fldChar w:fldCharType="separate"/>
    </w:r>
    <w:r>
      <w:t>MEM09226 Detail structural steel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3603" w:rsidP="00B01D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34" w:rsidRPr="002D2AF8" w:rsidP="00B01D34">
    <w:pPr>
      <w:pStyle w:val="Header"/>
      <w:framePr w:wrap="around"/>
    </w:pPr>
    <w:r>
      <w:fldChar w:fldCharType="begin"/>
    </w:r>
    <w:r>
      <w:instrText xml:space="preserve"> TITLE   \* MERGEFORMAT </w:instrText>
    </w:r>
    <w:r>
      <w:fldChar w:fldCharType="separate"/>
    </w:r>
    <w:r w:rsidR="00793603">
      <w:t>MEM09226 Detail structural steel members</w:t>
    </w:r>
    <w:r w:rsidR="00793603">
      <w:fldChar w:fldCharType="end"/>
    </w:r>
    <w:r>
      <w:tab/>
      <w:t xml:space="preserve">Date this document was generated: </w:t>
    </w:r>
    <w:r>
      <w:fldChar w:fldCharType="begin"/>
    </w:r>
    <w:r>
      <w:instrText xml:space="preserve"> CREATEDATE  \@ "d MMMM yyyy"  \* MERGEFORMAT </w:instrText>
    </w:r>
    <w:r>
      <w:fldChar w:fldCharType="separate"/>
    </w:r>
    <w:r w:rsidR="00793603">
      <w:rPr>
        <w:noProof/>
      </w:rPr>
      <w:t>2 March 2025</w:t>
    </w:r>
    <w:r>
      <w:fldChar w:fldCharType="end"/>
    </w:r>
  </w:p>
  <w:p w:rsidR="00B01D34" w:rsidP="00B01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02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27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4E1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D34"/>
    <w:pPr>
      <w:spacing w:before="360" w:after="60"/>
      <w:outlineLvl w:val="0"/>
    </w:pPr>
    <w:rPr>
      <w:sz w:val="32"/>
    </w:rPr>
  </w:style>
  <w:style w:type="paragraph" w:styleId="Heading2">
    <w:name w:val="heading 2"/>
    <w:basedOn w:val="HeadingBase"/>
    <w:next w:val="BodyText"/>
    <w:link w:val="Heading2Char"/>
    <w:qFormat/>
    <w:rsid w:val="00B01D34"/>
    <w:pPr>
      <w:keepLines/>
      <w:spacing w:before="240" w:after="120"/>
      <w:outlineLvl w:val="1"/>
    </w:pPr>
    <w:rPr>
      <w:sz w:val="28"/>
      <w:szCs w:val="40"/>
    </w:rPr>
  </w:style>
  <w:style w:type="paragraph" w:styleId="Heading3">
    <w:name w:val="heading 3"/>
    <w:basedOn w:val="HeadingBase"/>
    <w:next w:val="BodyText"/>
    <w:link w:val="Heading3Char"/>
    <w:qFormat/>
    <w:rsid w:val="00B01D34"/>
    <w:pPr>
      <w:spacing w:before="180" w:after="120"/>
      <w:outlineLvl w:val="2"/>
    </w:pPr>
    <w:rPr>
      <w:spacing w:val="-10"/>
      <w:kern w:val="32"/>
    </w:rPr>
  </w:style>
  <w:style w:type="paragraph" w:styleId="Heading4">
    <w:name w:val="heading 4"/>
    <w:basedOn w:val="HeadingBase"/>
    <w:next w:val="BodyText"/>
    <w:link w:val="Heading4Char"/>
    <w:qFormat/>
    <w:rsid w:val="00B01D34"/>
    <w:pPr>
      <w:spacing w:before="160" w:after="120"/>
      <w:outlineLvl w:val="3"/>
    </w:pPr>
    <w:rPr>
      <w:sz w:val="22"/>
    </w:rPr>
  </w:style>
  <w:style w:type="paragraph" w:styleId="Heading5">
    <w:name w:val="heading 5"/>
    <w:basedOn w:val="HeadingBase"/>
    <w:next w:val="Normal"/>
    <w:link w:val="Heading5Char"/>
    <w:qFormat/>
    <w:rsid w:val="00B01D34"/>
    <w:pPr>
      <w:spacing w:before="80"/>
      <w:outlineLvl w:val="4"/>
    </w:pPr>
    <w:rPr>
      <w:color w:val="918585"/>
      <w:sz w:val="20"/>
    </w:rPr>
  </w:style>
  <w:style w:type="paragraph" w:styleId="Heading6">
    <w:name w:val="heading 6"/>
    <w:basedOn w:val="HeadingBase"/>
    <w:next w:val="Normal"/>
    <w:link w:val="Heading6Char"/>
    <w:qFormat/>
    <w:rsid w:val="00B01D34"/>
    <w:pPr>
      <w:spacing w:before="60"/>
      <w:outlineLvl w:val="5"/>
    </w:pPr>
    <w:rPr>
      <w:color w:val="918585"/>
      <w:sz w:val="20"/>
    </w:rPr>
  </w:style>
  <w:style w:type="paragraph" w:styleId="Heading7">
    <w:name w:val="heading 7"/>
    <w:basedOn w:val="Normal"/>
    <w:next w:val="Normal"/>
    <w:link w:val="Heading7Char"/>
    <w:qFormat/>
    <w:rsid w:val="00B01D34"/>
    <w:pPr>
      <w:ind w:left="720"/>
      <w:outlineLvl w:val="6"/>
    </w:pPr>
    <w:rPr>
      <w:i/>
    </w:rPr>
  </w:style>
  <w:style w:type="paragraph" w:styleId="Heading8">
    <w:name w:val="heading 8"/>
    <w:basedOn w:val="Normal"/>
    <w:next w:val="Normal"/>
    <w:link w:val="Heading8Char"/>
    <w:qFormat/>
    <w:rsid w:val="00B01D34"/>
    <w:pPr>
      <w:ind w:left="720"/>
      <w:outlineLvl w:val="7"/>
    </w:pPr>
    <w:rPr>
      <w:i/>
    </w:rPr>
  </w:style>
  <w:style w:type="paragraph" w:styleId="Heading9">
    <w:name w:val="heading 9"/>
    <w:basedOn w:val="Normal"/>
    <w:next w:val="Normal"/>
    <w:link w:val="Heading9Char"/>
    <w:qFormat/>
    <w:rsid w:val="00B01D34"/>
    <w:pPr>
      <w:ind w:left="720"/>
      <w:outlineLvl w:val="8"/>
    </w:pPr>
    <w:rPr>
      <w:i/>
    </w:rPr>
  </w:style>
  <w:style w:type="character" w:default="1" w:styleId="DefaultParagraphFont">
    <w:name w:val="Default Paragraph Font"/>
    <w:uiPriority w:val="1"/>
    <w:unhideWhenUsed/>
    <w:rsid w:val="00B01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D34"/>
  </w:style>
  <w:style w:type="character" w:customStyle="1" w:styleId="Heading1Char">
    <w:name w:val="Heading 1 Char"/>
    <w:basedOn w:val="DefaultParagraphFont"/>
    <w:link w:val="Heading1"/>
    <w:rsid w:val="00B01D34"/>
    <w:rPr>
      <w:rFonts w:ascii="Times New Roman" w:eastAsia="Times New Roman" w:hAnsi="Times New Roman" w:cs="Times New Roman"/>
      <w:b/>
      <w:sz w:val="32"/>
      <w:szCs w:val="20"/>
      <w:lang w:eastAsia="en-US"/>
    </w:rPr>
  </w:style>
  <w:style w:type="paragraph" w:styleId="BodyText">
    <w:name w:val="Body Text"/>
    <w:basedOn w:val="Normal"/>
    <w:link w:val="BodyTextChar"/>
    <w:rsid w:val="00B01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D34"/>
    <w:rPr>
      <w:rFonts w:ascii="Times New Roman" w:eastAsia="Times New Roman" w:hAnsi="Times New Roman" w:cs="Times New Roman"/>
      <w:sz w:val="24"/>
      <w:lang w:eastAsia="en-US"/>
    </w:rPr>
  </w:style>
  <w:style w:type="paragraph" w:styleId="ListBullet">
    <w:name w:val="List Bullet"/>
    <w:basedOn w:val="List"/>
    <w:rsid w:val="00B01D34"/>
    <w:pPr>
      <w:numPr>
        <w:numId w:val="12"/>
      </w:numPr>
      <w:tabs>
        <w:tab w:val="clear" w:pos="340"/>
      </w:tabs>
      <w:spacing w:before="40" w:after="40"/>
    </w:pPr>
  </w:style>
  <w:style w:type="character" w:customStyle="1" w:styleId="SpecialBold">
    <w:name w:val="Special Bold"/>
    <w:basedOn w:val="DefaultParagraphFont"/>
    <w:rsid w:val="00B01D34"/>
    <w:rPr>
      <w:b/>
      <w:spacing w:val="0"/>
    </w:rPr>
  </w:style>
  <w:style w:type="paragraph" w:styleId="ListBullet2">
    <w:name w:val="List Bullet 2"/>
    <w:basedOn w:val="List2"/>
    <w:rsid w:val="00B01D34"/>
    <w:pPr>
      <w:numPr>
        <w:numId w:val="13"/>
      </w:numPr>
      <w:tabs>
        <w:tab w:val="clear" w:pos="680"/>
      </w:tabs>
    </w:pPr>
  </w:style>
  <w:style w:type="character" w:styleId="Emphasis">
    <w:name w:val="Emphasis"/>
    <w:basedOn w:val="DefaultParagraphFont"/>
    <w:qFormat/>
    <w:rsid w:val="00B01D34"/>
    <w:rPr>
      <w:i/>
    </w:rPr>
  </w:style>
  <w:style w:type="paragraph" w:customStyle="1" w:styleId="SuperHeading">
    <w:name w:val="SuperHeading"/>
    <w:basedOn w:val="Normal"/>
    <w:rsid w:val="00B01D34"/>
    <w:pPr>
      <w:spacing w:before="240" w:after="120"/>
      <w:outlineLvl w:val="0"/>
    </w:pPr>
    <w:rPr>
      <w:rFonts w:ascii="Times New Roman" w:hAnsi="Times New Roman"/>
      <w:b/>
      <w:sz w:val="32"/>
    </w:rPr>
  </w:style>
  <w:style w:type="paragraph" w:customStyle="1" w:styleId="AllowPageBreak">
    <w:name w:val="AllowPageBreak"/>
    <w:rsid w:val="00B01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1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D34"/>
    <w:rPr>
      <w:rFonts w:ascii="Courier New" w:eastAsia="Times New Roman" w:hAnsi="Courier New" w:cs="Times New Roman"/>
      <w:i/>
      <w:szCs w:val="20"/>
      <w:lang w:eastAsia="en-US"/>
    </w:rPr>
  </w:style>
  <w:style w:type="paragraph" w:customStyle="1" w:styleId="HeadingBase">
    <w:name w:val="Heading Base"/>
    <w:rsid w:val="00B01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D34"/>
    <w:pPr>
      <w:tabs>
        <w:tab w:val="right" w:leader="dot" w:pos="9072"/>
      </w:tabs>
      <w:ind w:left="567"/>
    </w:pPr>
    <w:rPr>
      <w:szCs w:val="22"/>
    </w:rPr>
  </w:style>
  <w:style w:type="paragraph" w:customStyle="1" w:styleId="TOCBase">
    <w:name w:val="TOC Base"/>
    <w:rsid w:val="00B01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D34"/>
    <w:pPr>
      <w:tabs>
        <w:tab w:val="right" w:leader="dot" w:pos="9072"/>
      </w:tabs>
      <w:spacing w:before="40" w:after="40"/>
      <w:ind w:left="284"/>
    </w:pPr>
    <w:rPr>
      <w:rFonts w:ascii="Times New Roman" w:hAnsi="Times New Roman"/>
    </w:rPr>
  </w:style>
  <w:style w:type="paragraph" w:styleId="TOC1">
    <w:name w:val="toc 1"/>
    <w:basedOn w:val="TOCBase"/>
    <w:next w:val="Normal"/>
    <w:rsid w:val="00B01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D34"/>
    <w:rPr>
      <w:rFonts w:ascii="Times New Roman" w:eastAsia="Times New Roman" w:hAnsi="Times New Roman" w:cs="Times New Roman"/>
      <w:sz w:val="16"/>
      <w:lang w:eastAsia="en-US"/>
    </w:rPr>
  </w:style>
  <w:style w:type="paragraph" w:styleId="Title">
    <w:name w:val="Title"/>
    <w:basedOn w:val="HeadingBase"/>
    <w:link w:val="TitleChar"/>
    <w:qFormat/>
    <w:rsid w:val="00B01D34"/>
    <w:pPr>
      <w:spacing w:before="5040"/>
      <w:jc w:val="center"/>
    </w:pPr>
    <w:rPr>
      <w:sz w:val="48"/>
      <w:szCs w:val="72"/>
      <w:lang w:val="en-US"/>
    </w:rPr>
  </w:style>
  <w:style w:type="character" w:customStyle="1" w:styleId="TitleChar">
    <w:name w:val="Title Char"/>
    <w:basedOn w:val="DefaultParagraphFont"/>
    <w:link w:val="Title"/>
    <w:rsid w:val="00B01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D34"/>
    <w:pPr>
      <w:tabs>
        <w:tab w:val="left" w:pos="3600"/>
        <w:tab w:val="left" w:pos="3958"/>
      </w:tabs>
    </w:pPr>
  </w:style>
  <w:style w:type="paragraph" w:styleId="List">
    <w:name w:val="List"/>
    <w:basedOn w:val="BodyText"/>
    <w:next w:val="BodyText"/>
    <w:rsid w:val="00B01D34"/>
    <w:pPr>
      <w:tabs>
        <w:tab w:val="left" w:pos="340"/>
      </w:tabs>
      <w:spacing w:before="60" w:after="60"/>
      <w:ind w:left="340" w:hanging="340"/>
    </w:pPr>
  </w:style>
  <w:style w:type="paragraph" w:customStyle="1" w:styleId="Note">
    <w:name w:val="Note"/>
    <w:basedOn w:val="BodyText"/>
    <w:rsid w:val="00B01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D34"/>
    <w:pPr>
      <w:framePr w:wrap="auto" w:hAnchor="text" w:y="6049"/>
    </w:pPr>
    <w:rPr>
      <w:color w:val="000000"/>
      <w:sz w:val="40"/>
    </w:rPr>
  </w:style>
  <w:style w:type="paragraph" w:customStyle="1" w:styleId="TOCTitle">
    <w:name w:val="TOCTitle"/>
    <w:basedOn w:val="Heading1"/>
    <w:rsid w:val="00B01D34"/>
    <w:pPr>
      <w:spacing w:after="240"/>
      <w:jc w:val="center"/>
      <w:outlineLvl w:val="9"/>
    </w:pPr>
    <w:rPr>
      <w:caps/>
    </w:rPr>
  </w:style>
  <w:style w:type="paragraph" w:customStyle="1" w:styleId="Version">
    <w:name w:val="Version"/>
    <w:rsid w:val="00B01D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D34"/>
    <w:pPr>
      <w:keepNext w:val="0"/>
      <w:tabs>
        <w:tab w:val="right" w:pos="4176"/>
      </w:tabs>
      <w:ind w:left="198" w:hanging="198"/>
    </w:pPr>
    <w:rPr>
      <w:rFonts w:ascii="Garamond" w:hAnsi="Garamond"/>
    </w:rPr>
  </w:style>
  <w:style w:type="paragraph" w:styleId="IndexHeading">
    <w:name w:val="index heading"/>
    <w:basedOn w:val="Normal"/>
    <w:next w:val="Index1"/>
    <w:semiHidden/>
    <w:rsid w:val="00B01D34"/>
    <w:pPr>
      <w:spacing w:before="120" w:after="120"/>
    </w:pPr>
    <w:rPr>
      <w:rFonts w:ascii="Arial" w:hAnsi="Arial"/>
      <w:b/>
      <w:color w:val="918585"/>
      <w:sz w:val="24"/>
    </w:rPr>
  </w:style>
  <w:style w:type="paragraph" w:styleId="Header">
    <w:name w:val="header"/>
    <w:basedOn w:val="Normal"/>
    <w:link w:val="HeaderChar"/>
    <w:rsid w:val="00B01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D34"/>
    <w:rPr>
      <w:rFonts w:ascii="Times New Roman" w:eastAsia="Times New Roman" w:hAnsi="Times New Roman" w:cs="Times New Roman"/>
      <w:sz w:val="16"/>
      <w:szCs w:val="20"/>
      <w:lang w:val="en-GB" w:eastAsia="en-US"/>
    </w:rPr>
  </w:style>
  <w:style w:type="paragraph" w:customStyle="1" w:styleId="Chapter">
    <w:name w:val="Chapter"/>
    <w:basedOn w:val="Normal"/>
    <w:rsid w:val="00B01D34"/>
    <w:pPr>
      <w:spacing w:before="240"/>
    </w:pPr>
    <w:rPr>
      <w:rFonts w:ascii="Times New Roman" w:hAnsi="Times New Roman"/>
      <w:smallCaps/>
      <w:spacing w:val="80"/>
      <w:sz w:val="28"/>
    </w:rPr>
  </w:style>
  <w:style w:type="paragraph" w:customStyle="1" w:styleId="InChapter">
    <w:name w:val="InChapter"/>
    <w:basedOn w:val="Heading3"/>
    <w:rsid w:val="00B01D34"/>
    <w:pPr>
      <w:spacing w:after="240"/>
      <w:outlineLvl w:val="9"/>
    </w:pPr>
    <w:rPr>
      <w:noProof/>
    </w:rPr>
  </w:style>
  <w:style w:type="paragraph" w:styleId="Index2">
    <w:name w:val="index 2"/>
    <w:basedOn w:val="Normal"/>
    <w:next w:val="Normal"/>
    <w:semiHidden/>
    <w:rsid w:val="00B01D34"/>
    <w:pPr>
      <w:tabs>
        <w:tab w:val="right" w:pos="4176"/>
      </w:tabs>
      <w:ind w:left="568" w:hanging="284"/>
    </w:pPr>
    <w:rPr>
      <w:rFonts w:ascii="Garamond" w:hAnsi="Garamond"/>
    </w:rPr>
  </w:style>
  <w:style w:type="paragraph" w:customStyle="1" w:styleId="Byline">
    <w:name w:val="Byline"/>
    <w:rsid w:val="00B01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D34"/>
    <w:pPr>
      <w:tabs>
        <w:tab w:val="clear" w:pos="3600"/>
        <w:tab w:val="clear" w:pos="3958"/>
      </w:tabs>
      <w:jc w:val="right"/>
    </w:pPr>
  </w:style>
  <w:style w:type="paragraph" w:styleId="Caption">
    <w:name w:val="caption"/>
    <w:basedOn w:val="BodyText"/>
    <w:next w:val="Normal"/>
    <w:qFormat/>
    <w:rsid w:val="00B01D34"/>
    <w:pPr>
      <w:framePr w:w="2268" w:hSpace="181" w:vSpace="181" w:wrap="around" w:vAnchor="text" w:hAnchor="page" w:x="1135" w:y="285" w:anchorLock="1"/>
    </w:pPr>
    <w:rPr>
      <w:i/>
    </w:rPr>
  </w:style>
  <w:style w:type="paragraph" w:customStyle="1" w:styleId="MiniTOCTitle">
    <w:name w:val="MiniTOCTitle"/>
    <w:basedOn w:val="Heading4"/>
    <w:rsid w:val="00B01D34"/>
    <w:pPr>
      <w:spacing w:before="240"/>
      <w:outlineLvl w:val="9"/>
    </w:pPr>
    <w:rPr>
      <w:noProof/>
      <w:sz w:val="24"/>
    </w:rPr>
  </w:style>
  <w:style w:type="paragraph" w:customStyle="1" w:styleId="MiniTOCItem">
    <w:name w:val="MiniTOCItem"/>
    <w:basedOn w:val="ListBullet"/>
    <w:rsid w:val="00B01D34"/>
    <w:pPr>
      <w:numPr>
        <w:numId w:val="0"/>
      </w:numPr>
      <w:tabs>
        <w:tab w:val="right" w:leader="dot" w:pos="6521"/>
      </w:tabs>
      <w:spacing w:before="0" w:after="0"/>
    </w:pPr>
  </w:style>
  <w:style w:type="paragraph" w:customStyle="1" w:styleId="TOFTitle">
    <w:name w:val="TOFTitle"/>
    <w:basedOn w:val="TOCTitle"/>
    <w:rsid w:val="00B01D34"/>
  </w:style>
  <w:style w:type="paragraph" w:styleId="TableofFigures">
    <w:name w:val="table of figures"/>
    <w:basedOn w:val="Normal"/>
    <w:next w:val="Normal"/>
    <w:semiHidden/>
    <w:rsid w:val="00B01D34"/>
    <w:pPr>
      <w:tabs>
        <w:tab w:val="right" w:leader="dot" w:pos="9072"/>
      </w:tabs>
      <w:ind w:left="970" w:hanging="403"/>
    </w:pPr>
    <w:rPr>
      <w:rFonts w:ascii="Times New Roman" w:hAnsi="Times New Roman"/>
      <w:b/>
    </w:rPr>
  </w:style>
  <w:style w:type="paragraph" w:styleId="ListNumber">
    <w:name w:val="List Number"/>
    <w:basedOn w:val="List"/>
    <w:rsid w:val="00B01D34"/>
    <w:pPr>
      <w:numPr>
        <w:numId w:val="15"/>
      </w:numPr>
      <w:tabs>
        <w:tab w:val="clear" w:pos="340"/>
      </w:tabs>
    </w:pPr>
  </w:style>
  <w:style w:type="character" w:customStyle="1" w:styleId="WingdingSymbols">
    <w:name w:val="Wingding Symbols"/>
    <w:rsid w:val="00B01D34"/>
    <w:rPr>
      <w:rFonts w:ascii="Wingdings" w:hAnsi="Wingdings"/>
    </w:rPr>
  </w:style>
  <w:style w:type="paragraph" w:customStyle="1" w:styleId="TableHeading">
    <w:name w:val="Table Heading"/>
    <w:basedOn w:val="HeadingBase"/>
    <w:rsid w:val="00B01D34"/>
    <w:pPr>
      <w:keepLines/>
      <w:pBdr>
        <w:bottom w:val="single" w:sz="6" w:space="1" w:color="918585"/>
      </w:pBdr>
      <w:spacing w:before="240"/>
    </w:pPr>
  </w:style>
  <w:style w:type="character" w:customStyle="1" w:styleId="HotSpot">
    <w:name w:val="HotSpot"/>
    <w:rsid w:val="00B01D34"/>
    <w:rPr>
      <w:color w:val="0033CC"/>
      <w:u w:val="none"/>
    </w:rPr>
  </w:style>
  <w:style w:type="paragraph" w:customStyle="1" w:styleId="BodyTextRight">
    <w:name w:val="Body Text Right"/>
    <w:basedOn w:val="BodyText"/>
    <w:rsid w:val="00B01D34"/>
    <w:pPr>
      <w:spacing w:before="0" w:after="0"/>
      <w:jc w:val="right"/>
    </w:pPr>
  </w:style>
  <w:style w:type="paragraph" w:styleId="Index3">
    <w:name w:val="index 3"/>
    <w:basedOn w:val="ListNumber2"/>
    <w:next w:val="Normal"/>
    <w:semiHidden/>
    <w:rsid w:val="00B01D34"/>
    <w:pPr>
      <w:numPr>
        <w:numId w:val="0"/>
      </w:numPr>
      <w:tabs>
        <w:tab w:val="right" w:leader="dot" w:pos="4176"/>
      </w:tabs>
    </w:pPr>
  </w:style>
  <w:style w:type="paragraph" w:styleId="ListNumber2">
    <w:name w:val="List Number 2"/>
    <w:basedOn w:val="List2"/>
    <w:rsid w:val="00B01D34"/>
    <w:pPr>
      <w:numPr>
        <w:numId w:val="10"/>
      </w:numPr>
      <w:tabs>
        <w:tab w:val="clear" w:pos="1060"/>
      </w:tabs>
    </w:pPr>
  </w:style>
  <w:style w:type="paragraph" w:customStyle="1" w:styleId="MarginNote">
    <w:name w:val="Margin Note"/>
    <w:basedOn w:val="BodyText"/>
    <w:rsid w:val="00B01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D34"/>
    <w:rPr>
      <w:sz w:val="32"/>
    </w:rPr>
  </w:style>
  <w:style w:type="paragraph" w:customStyle="1" w:styleId="HeadingProcedure">
    <w:name w:val="Heading Procedure"/>
    <w:basedOn w:val="HeadingBase"/>
    <w:next w:val="Normal"/>
    <w:rsid w:val="00B01D34"/>
    <w:pPr>
      <w:tabs>
        <w:tab w:val="left" w:pos="0"/>
      </w:tabs>
      <w:spacing w:before="120" w:after="60"/>
    </w:pPr>
    <w:rPr>
      <w:i/>
      <w:color w:val="918585"/>
      <w:sz w:val="22"/>
    </w:rPr>
  </w:style>
  <w:style w:type="paragraph" w:customStyle="1" w:styleId="TableBodyText">
    <w:name w:val="Table Body Text"/>
    <w:basedOn w:val="BodyText"/>
    <w:rsid w:val="00B01D34"/>
    <w:pPr>
      <w:spacing w:before="60" w:after="60"/>
    </w:pPr>
  </w:style>
  <w:style w:type="paragraph" w:styleId="ListContinue">
    <w:name w:val="List Continue"/>
    <w:basedOn w:val="List"/>
    <w:rsid w:val="00B01D34"/>
    <w:pPr>
      <w:ind w:firstLine="0"/>
    </w:pPr>
  </w:style>
  <w:style w:type="paragraph" w:customStyle="1" w:styleId="ListNote">
    <w:name w:val="List Note"/>
    <w:basedOn w:val="List"/>
    <w:rsid w:val="00B01D34"/>
    <w:pPr>
      <w:pBdr>
        <w:top w:val="single" w:sz="6" w:space="2" w:color="918585"/>
        <w:bottom w:val="single" w:sz="6" w:space="2" w:color="918585"/>
      </w:pBdr>
      <w:tabs>
        <w:tab w:val="left" w:pos="1021"/>
      </w:tabs>
      <w:ind w:firstLine="0"/>
    </w:pPr>
  </w:style>
  <w:style w:type="paragraph" w:customStyle="1" w:styleId="Warning">
    <w:name w:val="Warning"/>
    <w:basedOn w:val="BodyText"/>
    <w:rsid w:val="00B01D34"/>
    <w:pPr>
      <w:shd w:val="clear" w:color="auto" w:fill="D9D9D9"/>
      <w:tabs>
        <w:tab w:val="left" w:pos="992"/>
      </w:tabs>
      <w:ind w:left="119" w:right="119"/>
    </w:pPr>
    <w:rPr>
      <w:sz w:val="20"/>
    </w:rPr>
  </w:style>
  <w:style w:type="paragraph" w:customStyle="1" w:styleId="MarginIcons">
    <w:name w:val="Margin Icons"/>
    <w:basedOn w:val="BodyText"/>
    <w:rsid w:val="00B01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D34"/>
    <w:rPr>
      <w:rFonts w:ascii="Courier New" w:hAnsi="Courier New"/>
    </w:rPr>
  </w:style>
  <w:style w:type="paragraph" w:customStyle="1" w:styleId="NoteBullet">
    <w:name w:val="Note Bullet"/>
    <w:basedOn w:val="Note"/>
    <w:rsid w:val="00B01D34"/>
    <w:pPr>
      <w:tabs>
        <w:tab w:val="clear" w:pos="680"/>
      </w:tabs>
      <w:spacing w:before="60" w:after="60"/>
    </w:pPr>
  </w:style>
  <w:style w:type="paragraph" w:customStyle="1" w:styleId="SubHeading2">
    <w:name w:val="SubHeading2"/>
    <w:basedOn w:val="HeadingBase"/>
    <w:rsid w:val="00B01D34"/>
    <w:pPr>
      <w:spacing w:before="240" w:after="60"/>
    </w:pPr>
    <w:rPr>
      <w:sz w:val="20"/>
    </w:rPr>
  </w:style>
  <w:style w:type="paragraph" w:customStyle="1" w:styleId="SubHeading1">
    <w:name w:val="SubHeading1"/>
    <w:basedOn w:val="HeadingBase"/>
    <w:rsid w:val="00B01D34"/>
    <w:pPr>
      <w:spacing w:before="240" w:after="60"/>
    </w:pPr>
    <w:rPr>
      <w:color w:val="918585"/>
      <w:sz w:val="22"/>
    </w:rPr>
  </w:style>
  <w:style w:type="paragraph" w:customStyle="1" w:styleId="SideHeading">
    <w:name w:val="Side Heading"/>
    <w:basedOn w:val="HeadingBase"/>
    <w:rsid w:val="00B01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D34"/>
    <w:pPr>
      <w:tabs>
        <w:tab w:val="num" w:pos="360"/>
      </w:tabs>
    </w:pPr>
  </w:style>
  <w:style w:type="paragraph" w:styleId="PlainText">
    <w:name w:val="Plain Text"/>
    <w:basedOn w:val="Normal"/>
    <w:link w:val="PlainTextChar"/>
    <w:rsid w:val="00B01D34"/>
    <w:rPr>
      <w:sz w:val="20"/>
    </w:rPr>
  </w:style>
  <w:style w:type="character" w:customStyle="1" w:styleId="PlainTextChar">
    <w:name w:val="Plain Text Char"/>
    <w:basedOn w:val="DefaultParagraphFont"/>
    <w:link w:val="PlainText"/>
    <w:rsid w:val="00B01D34"/>
    <w:rPr>
      <w:rFonts w:ascii="Courier New" w:eastAsia="Times New Roman" w:hAnsi="Courier New" w:cs="Times New Roman"/>
      <w:sz w:val="20"/>
      <w:szCs w:val="20"/>
      <w:lang w:eastAsia="en-US"/>
    </w:rPr>
  </w:style>
  <w:style w:type="character" w:customStyle="1" w:styleId="MenuOption">
    <w:name w:val="Menu Option"/>
    <w:basedOn w:val="DefaultParagraphFont"/>
    <w:rsid w:val="00B01D34"/>
    <w:rPr>
      <w:b/>
      <w:smallCaps/>
    </w:rPr>
  </w:style>
  <w:style w:type="paragraph" w:customStyle="1" w:styleId="TableListNumber">
    <w:name w:val="Table List Number"/>
    <w:basedOn w:val="ListNumber"/>
    <w:rsid w:val="00B01D34"/>
    <w:pPr>
      <w:numPr>
        <w:numId w:val="0"/>
      </w:numPr>
    </w:pPr>
  </w:style>
  <w:style w:type="paragraph" w:styleId="TOC4">
    <w:name w:val="toc 4"/>
    <w:basedOn w:val="TOCBase"/>
    <w:next w:val="Normal"/>
    <w:semiHidden/>
    <w:rsid w:val="00B01D34"/>
    <w:pPr>
      <w:tabs>
        <w:tab w:val="right" w:leader="dot" w:pos="9071"/>
      </w:tabs>
      <w:ind w:left="1701"/>
    </w:pPr>
  </w:style>
  <w:style w:type="paragraph" w:customStyle="1" w:styleId="ListAlpha">
    <w:name w:val="List Alpha"/>
    <w:basedOn w:val="List"/>
    <w:rsid w:val="00B01D34"/>
    <w:pPr>
      <w:numPr>
        <w:numId w:val="9"/>
      </w:numPr>
    </w:pPr>
  </w:style>
  <w:style w:type="paragraph" w:customStyle="1" w:styleId="ListAlpha2">
    <w:name w:val="List Alpha 2"/>
    <w:basedOn w:val="List2"/>
    <w:rsid w:val="00B01D34"/>
    <w:pPr>
      <w:numPr>
        <w:numId w:val="8"/>
      </w:numPr>
    </w:pPr>
  </w:style>
  <w:style w:type="paragraph" w:styleId="List2">
    <w:name w:val="List 2"/>
    <w:basedOn w:val="BodyText"/>
    <w:rsid w:val="00B01D34"/>
    <w:pPr>
      <w:tabs>
        <w:tab w:val="left" w:pos="680"/>
      </w:tabs>
      <w:spacing w:before="60" w:after="60"/>
      <w:ind w:left="680" w:hanging="340"/>
    </w:pPr>
  </w:style>
  <w:style w:type="paragraph" w:styleId="List3">
    <w:name w:val="List 3"/>
    <w:basedOn w:val="BodyText"/>
    <w:rsid w:val="00B01D34"/>
    <w:pPr>
      <w:tabs>
        <w:tab w:val="left" w:pos="1021"/>
      </w:tabs>
      <w:spacing w:before="60" w:after="60"/>
      <w:ind w:left="1020" w:hanging="340"/>
    </w:pPr>
  </w:style>
  <w:style w:type="paragraph" w:styleId="List4">
    <w:name w:val="List 4"/>
    <w:basedOn w:val="BodyText"/>
    <w:rsid w:val="00B01D34"/>
    <w:pPr>
      <w:tabs>
        <w:tab w:val="left" w:pos="1361"/>
      </w:tabs>
      <w:spacing w:before="60" w:after="60"/>
      <w:ind w:left="1361" w:hanging="340"/>
    </w:pPr>
  </w:style>
  <w:style w:type="paragraph" w:styleId="List5">
    <w:name w:val="List 5"/>
    <w:basedOn w:val="BodyText"/>
    <w:rsid w:val="00B01D34"/>
    <w:pPr>
      <w:tabs>
        <w:tab w:val="left" w:pos="1701"/>
      </w:tabs>
      <w:spacing w:before="60" w:after="60"/>
      <w:ind w:left="1701" w:hanging="340"/>
    </w:pPr>
  </w:style>
  <w:style w:type="paragraph" w:styleId="ListBullet3">
    <w:name w:val="List Bullet 3"/>
    <w:basedOn w:val="List3"/>
    <w:rsid w:val="00B01D34"/>
    <w:pPr>
      <w:numPr>
        <w:numId w:val="14"/>
      </w:numPr>
      <w:tabs>
        <w:tab w:val="clear" w:pos="1021"/>
      </w:tabs>
      <w:ind w:left="1037" w:hanging="357"/>
    </w:pPr>
  </w:style>
  <w:style w:type="paragraph" w:styleId="ListBullet4">
    <w:name w:val="List Bullet 4"/>
    <w:basedOn w:val="List4"/>
    <w:rsid w:val="00B01D34"/>
    <w:pPr>
      <w:numPr>
        <w:numId w:val="3"/>
      </w:numPr>
      <w:tabs>
        <w:tab w:val="clear" w:pos="1361"/>
      </w:tabs>
    </w:pPr>
  </w:style>
  <w:style w:type="paragraph" w:styleId="ListBullet5">
    <w:name w:val="List Bullet 5"/>
    <w:basedOn w:val="List5"/>
    <w:rsid w:val="00B01D34"/>
    <w:pPr>
      <w:numPr>
        <w:numId w:val="4"/>
      </w:numPr>
    </w:pPr>
  </w:style>
  <w:style w:type="paragraph" w:styleId="ListContinue2">
    <w:name w:val="List Continue 2"/>
    <w:basedOn w:val="List2"/>
    <w:rsid w:val="00B01D34"/>
    <w:pPr>
      <w:ind w:firstLine="0"/>
    </w:pPr>
  </w:style>
  <w:style w:type="paragraph" w:styleId="ListContinue3">
    <w:name w:val="List Continue 3"/>
    <w:basedOn w:val="List3"/>
    <w:rsid w:val="00B01D34"/>
    <w:pPr>
      <w:ind w:left="1021" w:firstLine="0"/>
    </w:pPr>
  </w:style>
  <w:style w:type="paragraph" w:styleId="ListContinue4">
    <w:name w:val="List Continue 4"/>
    <w:basedOn w:val="List4"/>
    <w:rsid w:val="00B01D34"/>
    <w:pPr>
      <w:ind w:firstLine="0"/>
    </w:pPr>
  </w:style>
  <w:style w:type="paragraph" w:styleId="ListContinue5">
    <w:name w:val="List Continue 5"/>
    <w:basedOn w:val="List5"/>
    <w:rsid w:val="00B01D34"/>
    <w:pPr>
      <w:ind w:firstLine="0"/>
    </w:pPr>
  </w:style>
  <w:style w:type="paragraph" w:styleId="ListNumber3">
    <w:name w:val="List Number 3"/>
    <w:basedOn w:val="List3"/>
    <w:rsid w:val="00B01D34"/>
    <w:pPr>
      <w:numPr>
        <w:numId w:val="5"/>
      </w:numPr>
    </w:pPr>
  </w:style>
  <w:style w:type="paragraph" w:styleId="ListNumber4">
    <w:name w:val="List Number 4"/>
    <w:basedOn w:val="List4"/>
    <w:rsid w:val="00B01D34"/>
    <w:pPr>
      <w:numPr>
        <w:numId w:val="6"/>
      </w:numPr>
    </w:pPr>
  </w:style>
  <w:style w:type="paragraph" w:styleId="ListNumber5">
    <w:name w:val="List Number 5"/>
    <w:basedOn w:val="List5"/>
    <w:rsid w:val="00B01D34"/>
    <w:pPr>
      <w:numPr>
        <w:numId w:val="7"/>
      </w:numPr>
    </w:pPr>
  </w:style>
  <w:style w:type="paragraph" w:styleId="BlockText">
    <w:name w:val="Block Text"/>
    <w:basedOn w:val="Normal"/>
    <w:rsid w:val="00B01D34"/>
    <w:pPr>
      <w:spacing w:after="120"/>
      <w:ind w:left="1440" w:right="1440"/>
    </w:pPr>
  </w:style>
  <w:style w:type="character" w:customStyle="1" w:styleId="Subscript">
    <w:name w:val="Subscript"/>
    <w:basedOn w:val="DefaultParagraphFont"/>
    <w:rsid w:val="00B01D34"/>
    <w:rPr>
      <w:sz w:val="16"/>
      <w:vertAlign w:val="subscript"/>
    </w:rPr>
  </w:style>
  <w:style w:type="character" w:customStyle="1" w:styleId="Superscript">
    <w:name w:val="Superscript"/>
    <w:basedOn w:val="DefaultParagraphFont"/>
    <w:rsid w:val="00B01D34"/>
    <w:rPr>
      <w:sz w:val="16"/>
      <w:vertAlign w:val="superscript"/>
    </w:rPr>
  </w:style>
  <w:style w:type="character" w:customStyle="1" w:styleId="Symbols">
    <w:name w:val="Symbols"/>
    <w:basedOn w:val="DefaultParagraphFont"/>
    <w:rsid w:val="00B01D34"/>
    <w:rPr>
      <w:rFonts w:ascii="Symbol" w:hAnsi="Symbol"/>
    </w:rPr>
  </w:style>
  <w:style w:type="character" w:customStyle="1" w:styleId="MenuOptions">
    <w:name w:val="Menu Options"/>
    <w:basedOn w:val="DefaultParagraphFont"/>
    <w:rsid w:val="00B01D34"/>
    <w:rPr>
      <w:rFonts w:ascii="Arial Narrow" w:hAnsi="Arial Narrow"/>
      <w:smallCaps/>
    </w:rPr>
  </w:style>
  <w:style w:type="character" w:customStyle="1" w:styleId="Buttons">
    <w:name w:val="Buttons"/>
    <w:basedOn w:val="DefaultParagraphFont"/>
    <w:rsid w:val="00B01D34"/>
    <w:rPr>
      <w:b/>
    </w:rPr>
  </w:style>
  <w:style w:type="character" w:customStyle="1" w:styleId="Underlined">
    <w:name w:val="Underlined"/>
    <w:basedOn w:val="DefaultParagraphFont"/>
    <w:rsid w:val="00B01D34"/>
    <w:rPr>
      <w:u w:val="single"/>
    </w:rPr>
  </w:style>
  <w:style w:type="paragraph" w:customStyle="1" w:styleId="TableBodyTextRight">
    <w:name w:val="Table Body Text Right"/>
    <w:basedOn w:val="TableBodyText"/>
    <w:rsid w:val="00B01D34"/>
    <w:pPr>
      <w:widowControl w:val="0"/>
      <w:autoSpaceDE w:val="0"/>
      <w:autoSpaceDN w:val="0"/>
      <w:adjustRightInd w:val="0"/>
      <w:jc w:val="right"/>
    </w:pPr>
    <w:rPr>
      <w:rFonts w:cs="Arial"/>
      <w:szCs w:val="18"/>
    </w:rPr>
  </w:style>
  <w:style w:type="paragraph" w:customStyle="1" w:styleId="CopyrightText">
    <w:name w:val="Copyright Text"/>
    <w:basedOn w:val="BodyText"/>
    <w:rsid w:val="00B01D34"/>
    <w:rPr>
      <w:sz w:val="18"/>
    </w:rPr>
  </w:style>
  <w:style w:type="paragraph" w:customStyle="1" w:styleId="BodySmallRight">
    <w:name w:val="Body Small Right"/>
    <w:basedOn w:val="BodyTextRight"/>
    <w:rsid w:val="00B01D34"/>
    <w:rPr>
      <w:sz w:val="18"/>
      <w:szCs w:val="18"/>
    </w:rPr>
  </w:style>
  <w:style w:type="paragraph" w:customStyle="1" w:styleId="MarginEdition">
    <w:name w:val="Margin Edition"/>
    <w:basedOn w:val="MarginNote"/>
    <w:rsid w:val="00B01D34"/>
    <w:pPr>
      <w:spacing w:before="0" w:after="0"/>
    </w:pPr>
    <w:rPr>
      <w:rFonts w:ascii="Times New Roman" w:hAnsi="Times New Roman"/>
      <w:color w:val="999999"/>
    </w:rPr>
  </w:style>
  <w:style w:type="paragraph" w:customStyle="1" w:styleId="Spacer">
    <w:name w:val="Spacer"/>
    <w:basedOn w:val="Normal"/>
    <w:rsid w:val="00B01D34"/>
    <w:rPr>
      <w:sz w:val="2"/>
      <w:szCs w:val="2"/>
    </w:rPr>
  </w:style>
  <w:style w:type="character" w:customStyle="1" w:styleId="Small">
    <w:name w:val="Small"/>
    <w:basedOn w:val="DefaultParagraphFont"/>
    <w:rsid w:val="00B01D34"/>
    <w:rPr>
      <w:sz w:val="16"/>
    </w:rPr>
  </w:style>
  <w:style w:type="paragraph" w:customStyle="1" w:styleId="WideTable">
    <w:name w:val="Wide Table"/>
    <w:basedOn w:val="Normal"/>
    <w:rsid w:val="00B01D34"/>
    <w:pPr>
      <w:ind w:left="-1418"/>
    </w:pPr>
    <w:rPr>
      <w:sz w:val="2"/>
      <w:szCs w:val="2"/>
    </w:rPr>
  </w:style>
  <w:style w:type="character" w:styleId="PageNumber">
    <w:name w:val="page number"/>
    <w:basedOn w:val="DefaultParagraphFont"/>
    <w:rsid w:val="00B01D34"/>
  </w:style>
  <w:style w:type="paragraph" w:styleId="Quote">
    <w:name w:val="Quote"/>
    <w:basedOn w:val="Heading1"/>
    <w:link w:val="QuoteChar"/>
    <w:qFormat/>
    <w:rsid w:val="00B01D34"/>
    <w:rPr>
      <w:b w:val="0"/>
      <w:sz w:val="72"/>
      <w:szCs w:val="72"/>
      <w:lang w:val="en-NZ"/>
    </w:rPr>
  </w:style>
  <w:style w:type="character" w:customStyle="1" w:styleId="QuoteChar">
    <w:name w:val="Quote Char"/>
    <w:basedOn w:val="DefaultParagraphFont"/>
    <w:link w:val="Quote"/>
    <w:rsid w:val="00B01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D34"/>
    <w:pPr>
      <w:pageBreakBefore/>
    </w:pPr>
  </w:style>
  <w:style w:type="paragraph" w:customStyle="1" w:styleId="Border">
    <w:name w:val="Border"/>
    <w:basedOn w:val="Normal"/>
    <w:qFormat/>
    <w:rsid w:val="00B01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D34"/>
    <w:rPr>
      <w:b/>
      <w:bCs/>
      <w:i/>
      <w:iCs/>
      <w:color w:val="auto"/>
    </w:rPr>
  </w:style>
  <w:style w:type="paragraph" w:styleId="IntenseQuote">
    <w:name w:val="Intense Quote"/>
    <w:basedOn w:val="Normal"/>
    <w:next w:val="Normal"/>
    <w:link w:val="IntenseQuoteChar"/>
    <w:uiPriority w:val="30"/>
    <w:qFormat/>
    <w:rsid w:val="00B01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D34"/>
    <w:rPr>
      <w:smallCaps/>
      <w:color w:val="auto"/>
      <w:u w:val="single"/>
    </w:rPr>
  </w:style>
  <w:style w:type="character" w:styleId="IntenseReference">
    <w:name w:val="Intense Reference"/>
    <w:basedOn w:val="DefaultParagraphFont"/>
    <w:uiPriority w:val="32"/>
    <w:qFormat/>
    <w:rsid w:val="00B01D34"/>
    <w:rPr>
      <w:b/>
      <w:bCs/>
      <w:smallCaps/>
      <w:color w:val="auto"/>
      <w:spacing w:val="5"/>
      <w:u w:val="single"/>
    </w:rPr>
  </w:style>
  <w:style w:type="paragraph" w:customStyle="1" w:styleId="2ColumnHeading">
    <w:name w:val="2Column Heading"/>
    <w:basedOn w:val="BodyText"/>
    <w:qFormat/>
    <w:rsid w:val="00B01D34"/>
    <w:pPr>
      <w:spacing w:after="60"/>
      <w:ind w:left="-2268"/>
    </w:pPr>
    <w:rPr>
      <w:b/>
    </w:rPr>
  </w:style>
  <w:style w:type="paragraph" w:customStyle="1" w:styleId="Heading1TOC">
    <w:name w:val="Heading1 TOC"/>
    <w:basedOn w:val="Normal"/>
    <w:qFormat/>
    <w:rsid w:val="00B01D34"/>
    <w:pPr>
      <w:spacing w:before="240" w:after="120"/>
    </w:pPr>
    <w:rPr>
      <w:rFonts w:ascii="Times New Roman" w:hAnsi="Times New Roman"/>
      <w:b/>
      <w:sz w:val="32"/>
    </w:rPr>
  </w:style>
  <w:style w:type="paragraph" w:customStyle="1" w:styleId="Heading2TOC">
    <w:name w:val="Heading2 TOC"/>
    <w:basedOn w:val="Normal"/>
    <w:qFormat/>
    <w:rsid w:val="00B01D34"/>
    <w:pPr>
      <w:spacing w:before="240" w:after="60"/>
    </w:pPr>
    <w:rPr>
      <w:rFonts w:ascii="Times New Roman" w:hAnsi="Times New Roman"/>
      <w:b/>
      <w:sz w:val="28"/>
    </w:rPr>
  </w:style>
  <w:style w:type="character" w:customStyle="1" w:styleId="Underline">
    <w:name w:val="Underline"/>
    <w:basedOn w:val="DefaultParagraphFont"/>
    <w:qFormat/>
    <w:rsid w:val="00B01D34"/>
    <w:rPr>
      <w:u w:val="single"/>
    </w:rPr>
  </w:style>
  <w:style w:type="character" w:customStyle="1" w:styleId="BoldandItalics">
    <w:name w:val="Bold and Italics"/>
    <w:qFormat/>
    <w:rsid w:val="00B01D34"/>
    <w:rPr>
      <w:b/>
      <w:i/>
      <w:u w:val="none"/>
    </w:rPr>
  </w:style>
  <w:style w:type="paragraph" w:styleId="BalloonText">
    <w:name w:val="Balloon Text"/>
    <w:basedOn w:val="Normal"/>
    <w:link w:val="BalloonTextChar"/>
    <w:rsid w:val="00B01D34"/>
    <w:rPr>
      <w:rFonts w:ascii="Tahoma" w:hAnsi="Tahoma" w:cs="Tahoma"/>
      <w:sz w:val="16"/>
      <w:szCs w:val="16"/>
    </w:rPr>
  </w:style>
  <w:style w:type="character" w:customStyle="1" w:styleId="BalloonTextChar">
    <w:name w:val="Balloon Text Char"/>
    <w:basedOn w:val="DefaultParagraphFont"/>
    <w:link w:val="BalloonText"/>
    <w:rsid w:val="00B01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D34"/>
    <w:rPr>
      <w:b/>
      <w:color w:val="660033"/>
      <w:spacing w:val="0"/>
    </w:rPr>
  </w:style>
  <w:style w:type="paragraph" w:customStyle="1" w:styleId="Nameditemlist">
    <w:name w:val="Named item list"/>
    <w:basedOn w:val="BodyText"/>
    <w:qFormat/>
    <w:rsid w:val="00B01D34"/>
    <w:pPr>
      <w:tabs>
        <w:tab w:val="left" w:pos="2835"/>
      </w:tabs>
      <w:ind w:left="2835" w:hanging="2835"/>
    </w:pPr>
  </w:style>
  <w:style w:type="paragraph" w:customStyle="1" w:styleId="BodyTextnopadding">
    <w:name w:val="Body Text no padding"/>
    <w:basedOn w:val="BodyText"/>
    <w:qFormat/>
    <w:rsid w:val="00B01D34"/>
    <w:pPr>
      <w:spacing w:before="0" w:after="0"/>
    </w:pPr>
  </w:style>
  <w:style w:type="paragraph" w:customStyle="1" w:styleId="BodyTextBold">
    <w:name w:val="Body Text Bold"/>
    <w:basedOn w:val="BodyText"/>
    <w:qFormat/>
    <w:rsid w:val="00B01D34"/>
    <w:rPr>
      <w:b/>
    </w:rPr>
  </w:style>
  <w:style w:type="character" w:styleId="Hyperlink">
    <w:name w:val="Hyperlink"/>
    <w:basedOn w:val="DefaultParagraphFont"/>
    <w:uiPriority w:val="99"/>
    <w:unhideWhenUsed/>
    <w:rsid w:val="007936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1583</Words>
  <Characters>9976</Characters>
  <Application>Microsoft Office Word</Application>
  <DocSecurity>0</DocSecurity>
  <Lines>262</Lines>
  <Paragraphs>183</Paragraphs>
  <ScaleCrop>false</ScaleCrop>
  <Company>Author-it Software Corporation Ltd.</Company>
  <LinksUpToDate>false</LinksUpToDate>
  <CharactersWithSpaces>11376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MEM09226 Detail structural steel members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