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DFC" w:rsidP="00D80D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MEM09226 Detail structural steel members</w:t>
      </w:r>
      <w:r>
        <w:fldChar w:fldCharType="end"/>
      </w:r>
    </w:p>
    <w:p w:rsidR="00D80DFC" w:rsidP="00D80DFC">
      <w:pPr>
        <w:pStyle w:val="Version"/>
        <w:sectPr w:rsidSect="00D56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A5B" w:rsidP="00D56A5B">
      <w:pPr>
        <w:pStyle w:val="SuperHeading"/>
      </w:pPr>
      <w:r w:rsidRPr="00D56A5B">
        <w:t>Assessment Requirements for MEM09226 Detail structural steel members</w:t>
      </w:r>
    </w:p>
    <w:p w:rsidR="00000000" w:rsidRPr="00D56A5B" w:rsidP="00D56A5B">
      <w:pPr>
        <w:pStyle w:val="Heading1"/>
      </w:pPr>
      <w:bookmarkStart w:id="1" w:name="O_946243"/>
      <w:bookmarkEnd w:id="1"/>
      <w:r w:rsidRPr="00D56A5B">
        <w:t>Modification History</w:t>
      </w:r>
    </w:p>
    <w:p w:rsidR="00000000" w:rsidRPr="00D56A5B" w:rsidP="00D80DFC">
      <w:pPr>
        <w:pStyle w:val="BodyText"/>
      </w:pPr>
      <w:r w:rsidRPr="00D56A5B">
        <w:t>Release 1. Supersedes and is equivalent to MSATCS502A Detail structural steel members.</w:t>
      </w:r>
    </w:p>
    <w:p w:rsidR="00000000" w:rsidRPr="00D56A5B" w:rsidP="00D56A5B">
      <w:pPr>
        <w:pStyle w:val="Heading1"/>
      </w:pPr>
      <w:bookmarkStart w:id="2" w:name="O_946246"/>
      <w:bookmarkEnd w:id="2"/>
      <w:r w:rsidRPr="00D56A5B">
        <w:t>Performance Evidence</w:t>
      </w:r>
    </w:p>
    <w:p w:rsidR="00000000" w:rsidRPr="00D56A5B" w:rsidP="00D80DFC">
      <w:pPr>
        <w:pStyle w:val="BodyText"/>
      </w:pPr>
      <w:r w:rsidRPr="00D56A5B">
        <w:t>Evidence required to demonstrate competence in this unit must be relevant to and satisfy the requirements of the elements and performance criteria and include:</w:t>
      </w:r>
    </w:p>
    <w:p w:rsidR="00000000" w:rsidRPr="00D56A5B" w:rsidP="00D56A5B">
      <w:pPr>
        <w:pStyle w:val="ListBullet"/>
      </w:pPr>
      <w:r w:rsidRPr="00D56A5B">
        <w:t>following work instructions, standard operating procedures (SOPs) and safe work practices</w:t>
      </w:r>
    </w:p>
    <w:p w:rsidR="00000000" w:rsidRPr="00D56A5B" w:rsidP="00D56A5B">
      <w:pPr>
        <w:pStyle w:val="ListBullet"/>
      </w:pPr>
      <w:r w:rsidRPr="00D56A5B">
        <w:t>compl</w:t>
      </w:r>
      <w:r w:rsidRPr="00D56A5B">
        <w:t>ying with requirements prescribed by legislation, awards, agreements and conditions of employment</w:t>
      </w:r>
    </w:p>
    <w:p w:rsidR="00000000" w:rsidRPr="00D56A5B" w:rsidP="00D56A5B">
      <w:pPr>
        <w:pStyle w:val="ListBullet"/>
      </w:pPr>
      <w:r w:rsidRPr="00D56A5B">
        <w:t>assessing design information for adequacy of information needed for structural steel detailing</w:t>
      </w:r>
    </w:p>
    <w:p w:rsidR="00000000" w:rsidRPr="00D56A5B" w:rsidP="00D56A5B">
      <w:pPr>
        <w:pStyle w:val="ListBullet"/>
      </w:pPr>
      <w:r w:rsidRPr="00D56A5B">
        <w:t>liaising with architects and engineers</w:t>
      </w:r>
    </w:p>
    <w:p w:rsidR="00000000" w:rsidRPr="00D56A5B" w:rsidP="00D56A5B">
      <w:pPr>
        <w:pStyle w:val="ListBullet"/>
      </w:pPr>
      <w:r w:rsidRPr="00D56A5B">
        <w:t>assessing scope of struc</w:t>
      </w:r>
      <w:r w:rsidRPr="00D56A5B">
        <w:t>tural steel detailing tasks and priorities</w:t>
      </w:r>
    </w:p>
    <w:p w:rsidR="00000000" w:rsidRPr="00D56A5B" w:rsidP="00D56A5B">
      <w:pPr>
        <w:pStyle w:val="ListBullet"/>
      </w:pPr>
      <w:r w:rsidRPr="00D56A5B">
        <w:t>interpreting design drawings, sketches and schedules to determine dimensions, layouts, types and grades of materials</w:t>
      </w:r>
    </w:p>
    <w:p w:rsidR="00000000" w:rsidRPr="00D56A5B" w:rsidP="00D56A5B">
      <w:pPr>
        <w:pStyle w:val="ListBullet"/>
      </w:pPr>
      <w:r w:rsidRPr="00D56A5B">
        <w:t>interpreting manufacturer catalogues and product information</w:t>
      </w:r>
    </w:p>
    <w:p w:rsidR="00000000" w:rsidRPr="00D56A5B" w:rsidP="00D56A5B">
      <w:pPr>
        <w:pStyle w:val="ListBullet"/>
      </w:pPr>
      <w:r w:rsidRPr="00D56A5B">
        <w:t xml:space="preserve">detailing structural steel members </w:t>
      </w:r>
      <w:r w:rsidRPr="00D56A5B">
        <w:t>in steel framed constructions on at least two occasions</w:t>
      </w:r>
    </w:p>
    <w:p w:rsidR="00000000" w:rsidRPr="00D56A5B" w:rsidP="00D56A5B">
      <w:pPr>
        <w:pStyle w:val="ListBullet"/>
      </w:pPr>
      <w:r w:rsidRPr="00D56A5B">
        <w:t>communicating at all levels about technical issues related to patterns and specifications.</w:t>
      </w:r>
    </w:p>
    <w:p w:rsidR="00000000" w:rsidRPr="00D80DFC" w:rsidP="00D80DFC">
      <w:pPr>
        <w:pStyle w:val="BodyText"/>
        <w:rPr>
          <w:i/>
        </w:rPr>
      </w:pPr>
      <w:r w:rsidRPr="00D80DFC">
        <w:rPr>
          <w:rStyle w:val="Emphasis"/>
        </w:rPr>
        <w:t>Note: Where a volume and/or frequency is not specified, demonstration must be provided at least once.</w:t>
      </w:r>
    </w:p>
    <w:p w:rsidR="00000000" w:rsidRPr="00D56A5B" w:rsidP="00D56A5B">
      <w:pPr>
        <w:pStyle w:val="Heading1"/>
      </w:pPr>
      <w:bookmarkStart w:id="3" w:name="O_946245"/>
      <w:bookmarkEnd w:id="3"/>
      <w:r w:rsidRPr="00D56A5B">
        <w:t>Knowledge Evidence</w:t>
      </w:r>
    </w:p>
    <w:p w:rsidR="00000000" w:rsidRPr="00D56A5B" w:rsidP="00D80DFC">
      <w:pPr>
        <w:pStyle w:val="BodyText"/>
      </w:pPr>
      <w:r w:rsidRPr="00D56A5B">
        <w:t>Evidence required to demonstrate the required knowledge for this unit must be relevant to and satisfy the requirements of the elements and performance criteria and include knowledge of:</w:t>
      </w:r>
    </w:p>
    <w:p w:rsidR="00000000" w:rsidRPr="00D56A5B" w:rsidP="00D56A5B">
      <w:pPr>
        <w:pStyle w:val="ListBullet"/>
      </w:pPr>
      <w:r w:rsidRPr="00D56A5B">
        <w:t>safe work practices and procedures</w:t>
      </w:r>
    </w:p>
    <w:p w:rsidR="00000000" w:rsidRPr="00D56A5B" w:rsidP="00D56A5B">
      <w:pPr>
        <w:pStyle w:val="ListBullet"/>
      </w:pPr>
      <w:r w:rsidRPr="00D56A5B">
        <w:t>archi</w:t>
      </w:r>
      <w:r w:rsidRPr="00D56A5B">
        <w:t>tectural and engineering design drawings including standard symbols, terms, abbreviations and sketches</w:t>
      </w:r>
    </w:p>
    <w:p w:rsidR="00000000" w:rsidRPr="00D56A5B" w:rsidP="00D56A5B">
      <w:pPr>
        <w:pStyle w:val="ListBullet"/>
      </w:pPr>
      <w:r w:rsidRPr="00D56A5B">
        <w:t>connections used in structural steel construction</w:t>
      </w:r>
    </w:p>
    <w:p w:rsidR="00000000" w:rsidRPr="00D56A5B" w:rsidP="00D56A5B">
      <w:pPr>
        <w:pStyle w:val="ListBullet"/>
      </w:pPr>
      <w:r w:rsidRPr="00D56A5B">
        <w:t>standard structural steel detailing parameters</w:t>
      </w:r>
    </w:p>
    <w:p w:rsidR="00000000" w:rsidRPr="00D56A5B" w:rsidP="00D56A5B">
      <w:pPr>
        <w:pStyle w:val="ListBullet"/>
      </w:pPr>
      <w:r w:rsidRPr="00D56A5B">
        <w:t>beam dimensions</w:t>
      </w:r>
    </w:p>
    <w:p w:rsidR="00000000" w:rsidRPr="00D56A5B" w:rsidP="00D56A5B">
      <w:pPr>
        <w:pStyle w:val="ListBullet"/>
      </w:pPr>
      <w:r w:rsidRPr="00D56A5B">
        <w:t xml:space="preserve">design capacity tables as per the publication </w:t>
      </w:r>
      <w:r>
        <w:t>‘</w:t>
      </w:r>
      <w:r w:rsidRPr="00D56A5B">
        <w:t xml:space="preserve">Design </w:t>
      </w:r>
      <w:r w:rsidRPr="00D56A5B">
        <w:rPr>
          <w:rStyle w:val="Emphasis"/>
        </w:rPr>
        <w:t>Capacity Tables for Structural Steel</w:t>
      </w:r>
      <w:r w:rsidRPr="00D56A5B">
        <w:t xml:space="preserve">, </w:t>
      </w:r>
      <w:r w:rsidRPr="00D56A5B">
        <w:rPr>
          <w:rStyle w:val="Emphasis"/>
        </w:rPr>
        <w:t>Volume 1</w:t>
      </w:r>
      <w:r w:rsidRPr="00D56A5B">
        <w:t xml:space="preserve">: </w:t>
      </w:r>
      <w:r w:rsidRPr="00D56A5B">
        <w:rPr>
          <w:rStyle w:val="Emphasis"/>
        </w:rPr>
        <w:t>Open</w:t>
      </w:r>
      <w:r w:rsidRPr="00D56A5B">
        <w:t xml:space="preserve"> Sections</w:t>
      </w:r>
      <w:r>
        <w:t>’</w:t>
      </w:r>
      <w:r w:rsidRPr="00D56A5B">
        <w:t xml:space="preserve"> published by the Australian Steel Institute</w:t>
      </w:r>
    </w:p>
    <w:p w:rsidR="00000000" w:rsidRPr="00D56A5B" w:rsidP="00D56A5B">
      <w:pPr>
        <w:pStyle w:val="ListBullet"/>
      </w:pPr>
      <w:r w:rsidRPr="00D56A5B">
        <w:t>difference between design and detail drawing processes</w:t>
      </w:r>
    </w:p>
    <w:p w:rsidR="00000000" w:rsidRPr="00D56A5B" w:rsidP="00D56A5B">
      <w:pPr>
        <w:pStyle w:val="ListBullet"/>
      </w:pPr>
      <w:r w:rsidRPr="00D56A5B">
        <w:t>application and purpose of direction mar</w:t>
      </w:r>
      <w:r w:rsidRPr="00D56A5B">
        <w:t>ks</w:t>
      </w:r>
    </w:p>
    <w:p w:rsidR="00000000" w:rsidRPr="00D56A5B" w:rsidP="00D56A5B">
      <w:pPr>
        <w:pStyle w:val="ListBullet"/>
      </w:pPr>
      <w:r w:rsidRPr="00D56A5B">
        <w:t>structural steel members used in steel framed constructions</w:t>
      </w:r>
    </w:p>
    <w:p w:rsidR="00000000" w:rsidRPr="00D56A5B" w:rsidP="00D56A5B">
      <w:pPr>
        <w:pStyle w:val="ListBullet"/>
      </w:pPr>
      <w:r w:rsidRPr="00D56A5B">
        <w:t>connections, components and fixings used in structural steel construction</w:t>
      </w:r>
    </w:p>
    <w:p w:rsidR="00000000" w:rsidRPr="00D56A5B" w:rsidP="00D56A5B">
      <w:pPr>
        <w:pStyle w:val="ListBullet"/>
      </w:pPr>
      <w:r w:rsidRPr="00D56A5B">
        <w:t>drawing office procedures</w:t>
      </w:r>
    </w:p>
    <w:p w:rsidR="00000000" w:rsidRPr="00D56A5B" w:rsidP="00D56A5B">
      <w:pPr>
        <w:pStyle w:val="ListBullet"/>
      </w:pPr>
      <w:r w:rsidRPr="00D56A5B">
        <w:t>fabrication processes and procedures</w:t>
      </w:r>
    </w:p>
    <w:p w:rsidR="00000000" w:rsidRPr="00D56A5B" w:rsidP="00D56A5B">
      <w:pPr>
        <w:pStyle w:val="ListBullet"/>
      </w:pPr>
      <w:r w:rsidRPr="00D56A5B">
        <w:t>standard welding symbols as described in AS 1101.3 Graph</w:t>
      </w:r>
      <w:r w:rsidRPr="00D56A5B">
        <w:t>ical symbols for general engineering - Welding and non-destructive testing examination</w:t>
      </w:r>
    </w:p>
    <w:p w:rsidR="00000000" w:rsidRPr="00D56A5B" w:rsidP="00D56A5B">
      <w:pPr>
        <w:pStyle w:val="ListBullet"/>
      </w:pPr>
      <w:r w:rsidRPr="00D56A5B">
        <w:t>Australian steel structures limit state design code</w:t>
      </w:r>
      <w:r>
        <w:t>’</w:t>
      </w:r>
      <w:r w:rsidRPr="00D56A5B">
        <w:t>s (AS 4100, Steel structures) requirements in so far as they impact on steel detailing.</w:t>
      </w:r>
    </w:p>
    <w:p w:rsidR="00000000" w:rsidRPr="00D56A5B" w:rsidP="00D56A5B">
      <w:pPr>
        <w:pStyle w:val="AllowPageBreak"/>
      </w:pPr>
    </w:p>
    <w:p w:rsidR="00000000" w:rsidRPr="00D56A5B" w:rsidP="00D56A5B">
      <w:pPr>
        <w:pStyle w:val="Heading1"/>
      </w:pPr>
      <w:bookmarkStart w:id="4" w:name="O_946244"/>
      <w:bookmarkEnd w:id="4"/>
      <w:r w:rsidRPr="00D56A5B">
        <w:t>Assessment C</w:t>
      </w:r>
      <w:r w:rsidRPr="00D56A5B">
        <w:t>onditions</w:t>
      </w:r>
    </w:p>
    <w:p w:rsidR="00000000" w:rsidRPr="00D56A5B" w:rsidP="00D56A5B">
      <w:pPr>
        <w:pStyle w:val="ListBullet"/>
      </w:pPr>
      <w:r w:rsidRPr="00D56A5B">
        <w:t>Assessors must:</w:t>
      </w:r>
    </w:p>
    <w:p w:rsidR="00000000" w:rsidRPr="00D56A5B" w:rsidP="00D56A5B">
      <w:pPr>
        <w:pStyle w:val="ListBullet2"/>
      </w:pPr>
      <w:r w:rsidRPr="00D56A5B">
        <w:t>have vocational competency in detailing structural steel members at least to the level being assessed with relevant industry knowledge and experience</w:t>
      </w:r>
    </w:p>
    <w:p w:rsidR="00000000" w:rsidRPr="00D56A5B" w:rsidP="00D56A5B">
      <w:pPr>
        <w:pStyle w:val="ListBullet2"/>
      </w:pPr>
      <w:r w:rsidRPr="00D56A5B">
        <w:t xml:space="preserve">satisfy the assessor requirements in the Standards </w:t>
      </w:r>
      <w:r w:rsidRPr="00D56A5B">
        <w:t>for Registered Training Organisations 2015 or its replacement and comply with the National Vocational Education and Training Regulator Act 2011, its replacement or equivalent legislation covering VET regulation in a non-referring state/territory as the cas</w:t>
      </w:r>
      <w:r w:rsidRPr="00D56A5B">
        <w:t>e requires.</w:t>
      </w:r>
    </w:p>
    <w:p w:rsidR="00000000" w:rsidRPr="00D56A5B" w:rsidP="00D56A5B">
      <w:pPr>
        <w:pStyle w:val="ListBullet"/>
      </w:pPr>
      <w:r w:rsidRPr="00D56A5B">
        <w:t>Where possible, assessment must occur in operational workplace situations. Where this is not possible or where personal safety or environmental damage are limiting factors, assessment must occur in a sufficiently rigorous simulated environment</w:t>
      </w:r>
      <w:r w:rsidRPr="00D56A5B">
        <w:t xml:space="preserve">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D56A5B" w:rsidP="00D56A5B">
      <w:pPr>
        <w:pStyle w:val="ListBullet"/>
      </w:pPr>
      <w:r w:rsidRPr="00D56A5B">
        <w:t xml:space="preserve">Conditions for assessment </w:t>
      </w:r>
      <w:r w:rsidRPr="00D56A5B">
        <w:t>must include access to all tools, equipment, materials and documentation required including relevant workplace procedures, product and manufacturing specifications.</w:t>
      </w:r>
    </w:p>
    <w:p w:rsidR="00000000" w:rsidRPr="00D56A5B" w:rsidP="00D56A5B">
      <w:pPr>
        <w:pStyle w:val="ListBullet"/>
      </w:pPr>
      <w:r w:rsidRPr="00D56A5B">
        <w:t>Assessment processes and techniques must be appropriate to the language, literacy and numer</w:t>
      </w:r>
      <w:r w:rsidRPr="00D56A5B">
        <w:t>acy requirements of the work being performed and the needs of the candidate.</w:t>
      </w:r>
    </w:p>
    <w:p w:rsidR="00000000" w:rsidRPr="00D56A5B" w:rsidP="00D56A5B">
      <w:pPr>
        <w:pStyle w:val="AllowPageBreak"/>
      </w:pPr>
    </w:p>
    <w:p w:rsidR="00000000" w:rsidRPr="00D56A5B" w:rsidP="00D56A5B">
      <w:pPr>
        <w:pStyle w:val="Heading1"/>
      </w:pPr>
      <w:bookmarkStart w:id="5" w:name="O_946242"/>
      <w:bookmarkEnd w:id="5"/>
      <w:r w:rsidRPr="00D56A5B">
        <w:t>Links</w:t>
      </w:r>
    </w:p>
    <w:p w:rsidR="00000000" w:rsidRPr="00D56A5B" w:rsidP="00D80DFC">
      <w:pPr>
        <w:pStyle w:val="BodyText"/>
      </w:pPr>
      <w:r w:rsidRPr="00D56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B5A3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56A5B" w:rsidP="00D56A5B"/>
    <w:sectPr w:rsidSect="00D56A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5B" w:rsidRPr="00D80DFC" w:rsidP="00D80D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DFC" w:rsidP="00D56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DFC" w:rsidP="00D56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0DFC" w:rsidP="00D56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D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A5B" w:rsidRPr="00D80DFC" w:rsidP="00D80D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DFC" w:rsidRPr="002D2AF8" w:rsidP="00D56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MEM09226 Detail structural steel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80DFC" w:rsidP="00D56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101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F0C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987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A5B"/>
  </w:style>
  <w:style w:type="character" w:customStyle="1" w:styleId="Heading1Char">
    <w:name w:val="Heading 1 Char"/>
    <w:basedOn w:val="DefaultParagraphFont"/>
    <w:link w:val="Heading1"/>
    <w:rsid w:val="00D56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A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A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6A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6A5B"/>
    <w:rPr>
      <w:i/>
    </w:rPr>
  </w:style>
  <w:style w:type="paragraph" w:customStyle="1" w:styleId="SuperHeading">
    <w:name w:val="SuperHeading"/>
    <w:basedOn w:val="Normal"/>
    <w:rsid w:val="00D56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A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A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6A5B"/>
    <w:rPr>
      <w:b/>
      <w:spacing w:val="0"/>
    </w:rPr>
  </w:style>
  <w:style w:type="paragraph" w:customStyle="1" w:styleId="SuperTitle">
    <w:name w:val="SuperTitle"/>
    <w:basedOn w:val="Title"/>
    <w:rsid w:val="00D56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A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A5B"/>
  </w:style>
  <w:style w:type="paragraph" w:styleId="TableofFigures">
    <w:name w:val="table of figures"/>
    <w:basedOn w:val="Normal"/>
    <w:next w:val="Normal"/>
    <w:semiHidden/>
    <w:rsid w:val="00D56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A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A5B"/>
    <w:rPr>
      <w:rFonts w:ascii="Wingdings" w:hAnsi="Wingdings"/>
    </w:rPr>
  </w:style>
  <w:style w:type="paragraph" w:customStyle="1" w:styleId="TableHeading">
    <w:name w:val="Table Heading"/>
    <w:basedOn w:val="HeadingBase"/>
    <w:rsid w:val="00D56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A5B"/>
    <w:rPr>
      <w:color w:val="0033CC"/>
      <w:u w:val="none"/>
    </w:rPr>
  </w:style>
  <w:style w:type="paragraph" w:customStyle="1" w:styleId="BodyTextRight">
    <w:name w:val="Body Text Right"/>
    <w:basedOn w:val="BodyText"/>
    <w:rsid w:val="00D56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A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A5B"/>
    <w:rPr>
      <w:sz w:val="32"/>
    </w:rPr>
  </w:style>
  <w:style w:type="paragraph" w:customStyle="1" w:styleId="HeadingProcedure">
    <w:name w:val="Heading Procedure"/>
    <w:basedOn w:val="HeadingBase"/>
    <w:next w:val="Normal"/>
    <w:rsid w:val="00D56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A5B"/>
    <w:pPr>
      <w:spacing w:before="60" w:after="60"/>
    </w:pPr>
  </w:style>
  <w:style w:type="paragraph" w:styleId="ListContinue">
    <w:name w:val="List Continue"/>
    <w:basedOn w:val="List"/>
    <w:rsid w:val="00D56A5B"/>
    <w:pPr>
      <w:ind w:firstLine="0"/>
    </w:pPr>
  </w:style>
  <w:style w:type="paragraph" w:customStyle="1" w:styleId="ListNote">
    <w:name w:val="List Note"/>
    <w:basedOn w:val="List"/>
    <w:rsid w:val="00D56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A5B"/>
    <w:rPr>
      <w:rFonts w:ascii="Courier New" w:hAnsi="Courier New"/>
    </w:rPr>
  </w:style>
  <w:style w:type="paragraph" w:customStyle="1" w:styleId="NoteBullet">
    <w:name w:val="Note Bullet"/>
    <w:basedOn w:val="Note"/>
    <w:rsid w:val="00D56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A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A5B"/>
    <w:rPr>
      <w:b/>
      <w:smallCaps/>
    </w:rPr>
  </w:style>
  <w:style w:type="paragraph" w:customStyle="1" w:styleId="TableListNumber">
    <w:name w:val="Table List Number"/>
    <w:basedOn w:val="ListNumber"/>
    <w:rsid w:val="00D56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A5B"/>
    <w:pPr>
      <w:numPr>
        <w:numId w:val="9"/>
      </w:numPr>
    </w:pPr>
  </w:style>
  <w:style w:type="paragraph" w:customStyle="1" w:styleId="ListAlpha2">
    <w:name w:val="List Alpha 2"/>
    <w:basedOn w:val="List2"/>
    <w:rsid w:val="00D56A5B"/>
    <w:pPr>
      <w:numPr>
        <w:numId w:val="8"/>
      </w:numPr>
    </w:pPr>
  </w:style>
  <w:style w:type="paragraph" w:styleId="List2">
    <w:name w:val="List 2"/>
    <w:basedOn w:val="BodyText"/>
    <w:rsid w:val="00D56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A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A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A5B"/>
    <w:pPr>
      <w:numPr>
        <w:numId w:val="4"/>
      </w:numPr>
    </w:pPr>
  </w:style>
  <w:style w:type="paragraph" w:styleId="ListContinue2">
    <w:name w:val="List Continue 2"/>
    <w:basedOn w:val="List2"/>
    <w:rsid w:val="00D56A5B"/>
    <w:pPr>
      <w:ind w:firstLine="0"/>
    </w:pPr>
  </w:style>
  <w:style w:type="paragraph" w:styleId="ListContinue3">
    <w:name w:val="List Continue 3"/>
    <w:basedOn w:val="List3"/>
    <w:rsid w:val="00D56A5B"/>
    <w:pPr>
      <w:ind w:left="1021" w:firstLine="0"/>
    </w:pPr>
  </w:style>
  <w:style w:type="paragraph" w:styleId="ListContinue4">
    <w:name w:val="List Continue 4"/>
    <w:basedOn w:val="List4"/>
    <w:rsid w:val="00D56A5B"/>
    <w:pPr>
      <w:ind w:firstLine="0"/>
    </w:pPr>
  </w:style>
  <w:style w:type="paragraph" w:styleId="ListContinue5">
    <w:name w:val="List Continue 5"/>
    <w:basedOn w:val="List5"/>
    <w:rsid w:val="00D56A5B"/>
    <w:pPr>
      <w:ind w:firstLine="0"/>
    </w:pPr>
  </w:style>
  <w:style w:type="paragraph" w:styleId="ListNumber3">
    <w:name w:val="List Number 3"/>
    <w:basedOn w:val="List3"/>
    <w:rsid w:val="00D56A5B"/>
    <w:pPr>
      <w:numPr>
        <w:numId w:val="5"/>
      </w:numPr>
    </w:pPr>
  </w:style>
  <w:style w:type="paragraph" w:styleId="ListNumber4">
    <w:name w:val="List Number 4"/>
    <w:basedOn w:val="List4"/>
    <w:rsid w:val="00D56A5B"/>
    <w:pPr>
      <w:numPr>
        <w:numId w:val="6"/>
      </w:numPr>
    </w:pPr>
  </w:style>
  <w:style w:type="paragraph" w:styleId="ListNumber5">
    <w:name w:val="List Number 5"/>
    <w:basedOn w:val="List5"/>
    <w:rsid w:val="00D56A5B"/>
    <w:pPr>
      <w:numPr>
        <w:numId w:val="7"/>
      </w:numPr>
    </w:pPr>
  </w:style>
  <w:style w:type="paragraph" w:styleId="BlockText">
    <w:name w:val="Block Text"/>
    <w:basedOn w:val="Normal"/>
    <w:rsid w:val="00D56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A5B"/>
    <w:rPr>
      <w:sz w:val="16"/>
      <w:vertAlign w:val="superscript"/>
    </w:rPr>
  </w:style>
  <w:style w:type="character" w:customStyle="1" w:styleId="Symbols">
    <w:name w:val="Symbols"/>
    <w:basedOn w:val="DefaultParagraphFont"/>
    <w:rsid w:val="00D56A5B"/>
    <w:rPr>
      <w:rFonts w:ascii="Symbol" w:hAnsi="Symbol"/>
    </w:rPr>
  </w:style>
  <w:style w:type="character" w:customStyle="1" w:styleId="MenuOptions">
    <w:name w:val="Menu Options"/>
    <w:basedOn w:val="DefaultParagraphFont"/>
    <w:rsid w:val="00D56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A5B"/>
    <w:rPr>
      <w:b/>
    </w:rPr>
  </w:style>
  <w:style w:type="character" w:customStyle="1" w:styleId="Underlined">
    <w:name w:val="Underlined"/>
    <w:basedOn w:val="DefaultParagraphFont"/>
    <w:rsid w:val="00D56A5B"/>
    <w:rPr>
      <w:u w:val="single"/>
    </w:rPr>
  </w:style>
  <w:style w:type="paragraph" w:customStyle="1" w:styleId="TableBodyTextRight">
    <w:name w:val="Table Body Text Right"/>
    <w:basedOn w:val="TableBodyText"/>
    <w:rsid w:val="00D56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A5B"/>
    <w:rPr>
      <w:sz w:val="18"/>
    </w:rPr>
  </w:style>
  <w:style w:type="paragraph" w:customStyle="1" w:styleId="BodySmallRight">
    <w:name w:val="Body Small Right"/>
    <w:basedOn w:val="BodyTextRight"/>
    <w:rsid w:val="00D56A5B"/>
    <w:rPr>
      <w:sz w:val="18"/>
      <w:szCs w:val="18"/>
    </w:rPr>
  </w:style>
  <w:style w:type="paragraph" w:customStyle="1" w:styleId="MarginEdition">
    <w:name w:val="Margin Edition"/>
    <w:basedOn w:val="MarginNote"/>
    <w:rsid w:val="00D56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A5B"/>
    <w:rPr>
      <w:sz w:val="2"/>
      <w:szCs w:val="2"/>
    </w:rPr>
  </w:style>
  <w:style w:type="character" w:customStyle="1" w:styleId="Small">
    <w:name w:val="Small"/>
    <w:basedOn w:val="DefaultParagraphFont"/>
    <w:rsid w:val="00D56A5B"/>
    <w:rPr>
      <w:sz w:val="16"/>
    </w:rPr>
  </w:style>
  <w:style w:type="paragraph" w:customStyle="1" w:styleId="WideTable">
    <w:name w:val="Wide Table"/>
    <w:basedOn w:val="Normal"/>
    <w:rsid w:val="00D56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A5B"/>
  </w:style>
  <w:style w:type="paragraph" w:styleId="Quote">
    <w:name w:val="Quote"/>
    <w:basedOn w:val="Heading1"/>
    <w:link w:val="QuoteChar"/>
    <w:qFormat/>
    <w:rsid w:val="00D56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A5B"/>
    <w:pPr>
      <w:pageBreakBefore/>
    </w:pPr>
  </w:style>
  <w:style w:type="paragraph" w:customStyle="1" w:styleId="Border">
    <w:name w:val="Border"/>
    <w:basedOn w:val="Normal"/>
    <w:qFormat/>
    <w:rsid w:val="00D56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A5B"/>
    <w:rPr>
      <w:u w:val="single"/>
    </w:rPr>
  </w:style>
  <w:style w:type="character" w:customStyle="1" w:styleId="BoldandItalics">
    <w:name w:val="Bold and Italics"/>
    <w:qFormat/>
    <w:rsid w:val="00D56A5B"/>
    <w:rPr>
      <w:b/>
      <w:i/>
      <w:u w:val="none"/>
    </w:rPr>
  </w:style>
  <w:style w:type="paragraph" w:styleId="BalloonText">
    <w:name w:val="Balloon Text"/>
    <w:basedOn w:val="Normal"/>
    <w:link w:val="BalloonTextChar"/>
    <w:rsid w:val="00D56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A5B"/>
    <w:pPr>
      <w:spacing w:before="0" w:after="0"/>
    </w:pPr>
  </w:style>
  <w:style w:type="paragraph" w:customStyle="1" w:styleId="BodyTextBold">
    <w:name w:val="Body Text Bold"/>
    <w:basedOn w:val="BodyText"/>
    <w:qFormat/>
    <w:rsid w:val="00D56A5B"/>
    <w:rPr>
      <w:b/>
    </w:rPr>
  </w:style>
  <w:style w:type="character" w:styleId="Hyperlink">
    <w:name w:val="Hyperlink"/>
    <w:basedOn w:val="DefaultParagraphFont"/>
    <w:uiPriority w:val="99"/>
    <w:unhideWhenUsed/>
    <w:rsid w:val="00D80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3623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MEM09226 Detail structural steel members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2023-02-03T07:05:00Z</dcterms:created>
  <dcterms:modified xsi:type="dcterms:W3CDTF">2023-02-03T07:05:00Z</dcterms:modified>
</cp:coreProperties>
</file>