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27E6" w:rsidP="002B27E6">
      <w:pPr>
        <w:pStyle w:val="Title"/>
      </w:pPr>
      <w:r>
        <w:fldChar w:fldCharType="begin"/>
      </w:r>
      <w:r>
        <w:instrText xml:space="preserve"> TITLE   \* MERGEFORMAT </w:instrText>
      </w:r>
      <w:r>
        <w:fldChar w:fldCharType="separate"/>
      </w:r>
      <w:r>
        <w:t>Assessment Requirements for MEM09224 Detail bolts and welds for structural steelwork connections</w:t>
      </w:r>
      <w:r>
        <w:fldChar w:fldCharType="end"/>
      </w:r>
    </w:p>
    <w:p w:rsidR="002B27E6" w:rsidP="002B27E6">
      <w:pPr>
        <w:pStyle w:val="Version"/>
        <w:sectPr w:rsidSect="00F840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40AC" w:rsidP="00F840AC">
      <w:pPr>
        <w:pStyle w:val="SuperHeading"/>
      </w:pPr>
      <w:r w:rsidRPr="00F840AC">
        <w:t>Assessment Requirements for MEM09224 Detail bolts and welds for structural steelwork connections</w:t>
      </w:r>
    </w:p>
    <w:p w:rsidR="00000000" w:rsidRPr="00F840AC" w:rsidP="00F840AC">
      <w:pPr>
        <w:pStyle w:val="Heading1"/>
      </w:pPr>
      <w:bookmarkStart w:id="1" w:name="O_946205"/>
      <w:bookmarkEnd w:id="1"/>
      <w:r w:rsidRPr="00F840AC">
        <w:t>Modification History</w:t>
      </w:r>
    </w:p>
    <w:p w:rsidR="00000000" w:rsidRPr="00F840AC" w:rsidP="002B27E6">
      <w:pPr>
        <w:pStyle w:val="BodyText"/>
      </w:pPr>
      <w:r w:rsidRPr="00F840AC">
        <w:t>Release 1. Supersedes and is equivalent to MSATCS302A Detail bolts and welds for structural steelwork connections.</w:t>
      </w:r>
    </w:p>
    <w:p w:rsidR="00000000" w:rsidRPr="00F840AC" w:rsidP="00F840AC">
      <w:pPr>
        <w:pStyle w:val="Heading1"/>
      </w:pPr>
      <w:bookmarkStart w:id="2" w:name="O_946208"/>
      <w:bookmarkEnd w:id="2"/>
      <w:r w:rsidRPr="00F840AC">
        <w:t>Performance Evidence</w:t>
      </w:r>
    </w:p>
    <w:p w:rsidR="00000000" w:rsidRPr="00F840AC" w:rsidP="002B27E6">
      <w:pPr>
        <w:pStyle w:val="BodyText"/>
      </w:pPr>
      <w:r w:rsidRPr="00F840AC">
        <w:t>Evidence required to demonstrate competence in this unit must be relevant to and satisfy the requirements of the elements and performance criteria and include:</w:t>
      </w:r>
    </w:p>
    <w:p w:rsidR="00000000" w:rsidRPr="00F840AC" w:rsidP="00F840AC">
      <w:pPr>
        <w:pStyle w:val="ListBullet"/>
      </w:pPr>
      <w:r w:rsidRPr="00F840AC">
        <w:t>following work instructions, standard operating procedures</w:t>
      </w:r>
      <w:r w:rsidRPr="00F840AC">
        <w:t xml:space="preserve"> (SOPs) and safe work practices</w:t>
      </w:r>
    </w:p>
    <w:p w:rsidR="00000000" w:rsidRPr="00F840AC" w:rsidP="00F840AC">
      <w:pPr>
        <w:pStyle w:val="ListBullet"/>
      </w:pPr>
      <w:r w:rsidRPr="00F840AC">
        <w:t>complying with requirements prescribed by legislation, awards, agreements and conditions of employment</w:t>
      </w:r>
    </w:p>
    <w:p w:rsidR="00000000" w:rsidRPr="00F840AC" w:rsidP="00F840AC">
      <w:pPr>
        <w:pStyle w:val="ListBullet"/>
      </w:pPr>
      <w:r w:rsidRPr="00F840AC">
        <w:t>assessing design information for adequacy of information needed for structural steel detailing</w:t>
      </w:r>
    </w:p>
    <w:p w:rsidR="00000000" w:rsidRPr="00F840AC" w:rsidP="00F840AC">
      <w:pPr>
        <w:pStyle w:val="ListBullet"/>
      </w:pPr>
      <w:r w:rsidRPr="00F840AC">
        <w:t>liaising with design engin</w:t>
      </w:r>
      <w:r w:rsidRPr="00F840AC">
        <w:t>eers</w:t>
      </w:r>
    </w:p>
    <w:p w:rsidR="00000000" w:rsidRPr="00F840AC" w:rsidP="00F840AC">
      <w:pPr>
        <w:pStyle w:val="ListBullet"/>
      </w:pPr>
      <w:r w:rsidRPr="00F840AC">
        <w:t>assessing scope of structural steel detailing tasks and priorities</w:t>
      </w:r>
    </w:p>
    <w:p w:rsidR="00000000" w:rsidRPr="00F840AC" w:rsidP="00F840AC">
      <w:pPr>
        <w:pStyle w:val="ListBullet"/>
      </w:pPr>
      <w:r w:rsidRPr="00F840AC">
        <w:t>interpreting design drawings, sketches and schedules</w:t>
      </w:r>
    </w:p>
    <w:p w:rsidR="00000000" w:rsidRPr="00F840AC" w:rsidP="00F840AC">
      <w:pPr>
        <w:pStyle w:val="ListBullet"/>
      </w:pPr>
      <w:r w:rsidRPr="00F840AC">
        <w:t>determining bolt and thread lengths</w:t>
      </w:r>
    </w:p>
    <w:p w:rsidR="00000000" w:rsidRPr="00F840AC" w:rsidP="00F840AC">
      <w:pPr>
        <w:pStyle w:val="ListBullet"/>
      </w:pPr>
      <w:r w:rsidRPr="00F840AC">
        <w:t>detailing bolts to Australian Standard (AS) 1100.101 Technical drawing - General principles, on</w:t>
      </w:r>
      <w:r w:rsidRPr="00F840AC">
        <w:t xml:space="preserve"> at least two occasions</w:t>
      </w:r>
    </w:p>
    <w:p w:rsidR="00000000" w:rsidRPr="00F840AC" w:rsidP="00F840AC">
      <w:pPr>
        <w:pStyle w:val="ListBullet"/>
      </w:pPr>
      <w:r w:rsidRPr="00F840AC">
        <w:t>detailing welds consistent with design information, AS 4100 Steel structures, AS 1101.3 Graphical symbols for general engineering - Welding and non-destructive examination, on at least two occasions</w:t>
      </w:r>
    </w:p>
    <w:p w:rsidR="00000000" w:rsidRPr="00F840AC" w:rsidP="00F840AC">
      <w:pPr>
        <w:pStyle w:val="ListBullet"/>
      </w:pPr>
      <w:r w:rsidRPr="00F840AC">
        <w:t>communicating at all levels about</w:t>
      </w:r>
      <w:r w:rsidRPr="00F840AC">
        <w:t xml:space="preserve"> technical issues related to patterns and specifications.</w:t>
      </w:r>
    </w:p>
    <w:p w:rsidR="00000000" w:rsidRPr="002B27E6" w:rsidP="002B27E6">
      <w:pPr>
        <w:pStyle w:val="BodyText"/>
        <w:rPr>
          <w:i/>
        </w:rPr>
      </w:pPr>
      <w:r w:rsidRPr="002B27E6">
        <w:rPr>
          <w:rStyle w:val="Emphasis"/>
        </w:rPr>
        <w:t>Note: Where a volume and/or frequency is not specified, demonstration must be provided at least once.</w:t>
      </w:r>
    </w:p>
    <w:p w:rsidR="00000000" w:rsidRPr="00F840AC" w:rsidP="00F840AC">
      <w:pPr>
        <w:pStyle w:val="Heading1"/>
      </w:pPr>
      <w:bookmarkStart w:id="3" w:name="O_946207"/>
      <w:bookmarkEnd w:id="3"/>
      <w:r w:rsidRPr="00F840AC">
        <w:t>Knowledge Evidence</w:t>
      </w:r>
    </w:p>
    <w:p w:rsidR="00000000" w:rsidRPr="00F840AC" w:rsidP="002B27E6">
      <w:pPr>
        <w:pStyle w:val="BodyText"/>
      </w:pPr>
      <w:r w:rsidRPr="00F840AC">
        <w:t xml:space="preserve">Evidence required to demonstrate the required knowledge for </w:t>
      </w:r>
      <w:r w:rsidRPr="00F840AC">
        <w:t>this unit must be relevant to and satisfy the requirements of the elements and performance criteria and include knowledge of:</w:t>
      </w:r>
    </w:p>
    <w:p w:rsidR="00000000" w:rsidRPr="00F840AC" w:rsidP="00F840AC">
      <w:pPr>
        <w:pStyle w:val="ListBullet"/>
      </w:pPr>
      <w:r w:rsidRPr="00F840AC">
        <w:t>safe work practices and procedures</w:t>
      </w:r>
    </w:p>
    <w:p w:rsidR="00000000" w:rsidRPr="00F840AC" w:rsidP="00F840AC">
      <w:pPr>
        <w:pStyle w:val="ListBullet"/>
      </w:pPr>
      <w:r w:rsidRPr="00F840AC">
        <w:t>architectural and engineering design drawings including standard symbols, terms, abbreviations</w:t>
      </w:r>
      <w:r w:rsidRPr="00F840AC">
        <w:t xml:space="preserve"> and sketches</w:t>
      </w:r>
    </w:p>
    <w:p w:rsidR="00000000" w:rsidRPr="00F840AC" w:rsidP="00F840AC">
      <w:pPr>
        <w:pStyle w:val="ListBullet"/>
      </w:pPr>
      <w:r w:rsidRPr="00F840AC">
        <w:t>structural steel members and connections used in structural steel construction</w:t>
      </w:r>
    </w:p>
    <w:p w:rsidR="00000000" w:rsidRPr="00F840AC" w:rsidP="00F840AC">
      <w:pPr>
        <w:pStyle w:val="ListBullet"/>
      </w:pPr>
      <w:r w:rsidRPr="00F840AC">
        <w:t>difference between design and detail drawing processes</w:t>
      </w:r>
    </w:p>
    <w:p w:rsidR="00000000" w:rsidRPr="00F840AC" w:rsidP="00F840AC">
      <w:pPr>
        <w:pStyle w:val="ListBullet"/>
      </w:pPr>
      <w:r w:rsidRPr="00F840AC">
        <w:t>drawing office procedures</w:t>
      </w:r>
    </w:p>
    <w:p w:rsidR="00000000" w:rsidRPr="00F840AC" w:rsidP="00F840AC">
      <w:pPr>
        <w:pStyle w:val="ListBullet"/>
      </w:pPr>
      <w:r w:rsidRPr="00F840AC">
        <w:t>fabrication processes and procedures</w:t>
      </w:r>
    </w:p>
    <w:p w:rsidR="00000000" w:rsidRPr="00F840AC" w:rsidP="00F840AC">
      <w:pPr>
        <w:pStyle w:val="ListBullet"/>
      </w:pPr>
      <w:r w:rsidRPr="00F840AC">
        <w:t>Australian steel structures limit state design code</w:t>
      </w:r>
      <w:r>
        <w:t>’</w:t>
      </w:r>
      <w:r w:rsidRPr="00F840AC">
        <w:t>s (AS 4100 Steel structures) requirements and impact on steel detailing</w:t>
      </w:r>
    </w:p>
    <w:p w:rsidR="00000000" w:rsidRPr="00F840AC" w:rsidP="00F840AC">
      <w:pPr>
        <w:pStyle w:val="ListBullet"/>
      </w:pPr>
      <w:r w:rsidRPr="00F840AC">
        <w:t>Australian standard bolting category identification system</w:t>
      </w:r>
    </w:p>
    <w:p w:rsidR="00000000" w:rsidRPr="00F840AC" w:rsidP="00F840AC">
      <w:pPr>
        <w:pStyle w:val="ListBullet"/>
      </w:pPr>
      <w:r w:rsidRPr="00F840AC">
        <w:t>bolt and thread length considerations including:</w:t>
      </w:r>
    </w:p>
    <w:p w:rsidR="00000000" w:rsidRPr="00F840AC" w:rsidP="00F840AC">
      <w:pPr>
        <w:pStyle w:val="ListBullet2"/>
      </w:pPr>
      <w:r w:rsidRPr="00F840AC">
        <w:t>shank lengths as define</w:t>
      </w:r>
      <w:r w:rsidRPr="00F840AC">
        <w:t>d in:</w:t>
      </w:r>
    </w:p>
    <w:p w:rsidR="00000000" w:rsidRPr="00F840AC" w:rsidP="00F840AC">
      <w:pPr>
        <w:pStyle w:val="ListBullet3"/>
      </w:pPr>
      <w:r w:rsidRPr="00F840AC">
        <w:t>AS 1111.1 ISO metric hexagon bolts and screws - Product grade C, Part 1: Bolts</w:t>
      </w:r>
    </w:p>
    <w:p w:rsidR="00000000" w:rsidRPr="00F840AC" w:rsidP="00F840AC">
      <w:pPr>
        <w:pStyle w:val="ListBullet3"/>
      </w:pPr>
      <w:r w:rsidRPr="00F840AC">
        <w:t>AS 1111.2 ISO metric hexagon bolts and screws - Product grade C, Part 2: Screws</w:t>
      </w:r>
    </w:p>
    <w:p w:rsidR="00000000" w:rsidRPr="00F840AC" w:rsidP="00F840AC">
      <w:pPr>
        <w:pStyle w:val="ListBullet3"/>
      </w:pPr>
      <w:r w:rsidRPr="00F840AC">
        <w:t>AS 1252.1 High-strength steel fastener assemblies for structural engineerin</w:t>
      </w:r>
      <w:r w:rsidRPr="00F840AC">
        <w:t>g - Bolts, nuts and washers, Part 1: Technical requirements</w:t>
      </w:r>
    </w:p>
    <w:p w:rsidR="00000000" w:rsidRPr="00F840AC" w:rsidP="00F840AC">
      <w:pPr>
        <w:pStyle w:val="ListBullet3"/>
      </w:pPr>
      <w:r w:rsidRPr="00F840AC">
        <w:t>AS 1252.2 High-strength steel fastener assemblies for structural engineering - Bolts, nuts and washers, Part 2: Verification testing for bolt assemblies</w:t>
      </w:r>
    </w:p>
    <w:p w:rsidR="00000000" w:rsidRPr="00F840AC" w:rsidP="00F840AC">
      <w:pPr>
        <w:pStyle w:val="ListBullet2"/>
      </w:pPr>
      <w:r w:rsidRPr="00F840AC">
        <w:t xml:space="preserve">inclusion or exclusion of the shear plane </w:t>
      </w:r>
      <w:r w:rsidRPr="00F840AC">
        <w:t>in the thread</w:t>
      </w:r>
    </w:p>
    <w:p w:rsidR="00000000" w:rsidRPr="00F840AC" w:rsidP="00F840AC">
      <w:pPr>
        <w:pStyle w:val="ListBullet2"/>
      </w:pPr>
      <w:r w:rsidRPr="00F840AC">
        <w:t>grip and ply thicknesses</w:t>
      </w:r>
    </w:p>
    <w:p w:rsidR="00000000" w:rsidRPr="00F840AC" w:rsidP="00F840AC">
      <w:pPr>
        <w:pStyle w:val="ListBullet2"/>
      </w:pPr>
      <w:r w:rsidRPr="00F840AC">
        <w:t>thread projection requirements as per AS 4100</w:t>
      </w:r>
    </w:p>
    <w:p w:rsidR="00000000" w:rsidRPr="00F840AC" w:rsidP="00F840AC">
      <w:pPr>
        <w:pStyle w:val="ListBullet2"/>
      </w:pPr>
      <w:r w:rsidRPr="00F840AC">
        <w:t>nut and washer requirements</w:t>
      </w:r>
    </w:p>
    <w:p w:rsidR="002B27E6" w:rsidP="00F840AC">
      <w:pPr>
        <w:pStyle w:val="ListBullet"/>
      </w:pPr>
      <w:r w:rsidRPr="00F840AC">
        <w:t>standard welding symbols as described in AS 1101.3 Graphical symbols for general engineering - Welding and non-destructive testing examination</w:t>
      </w:r>
      <w:r w:rsidRPr="00F840AC">
        <w:t>.</w:t>
      </w:r>
    </w:p>
    <w:p w:rsidR="002B27E6" w:rsidP="00F840AC">
      <w:pPr>
        <w:pStyle w:val="ListBullet"/>
      </w:pPr>
    </w:p>
    <w:p w:rsidR="00000000" w:rsidRPr="00F840AC" w:rsidP="00F840AC">
      <w:pPr>
        <w:pStyle w:val="Heading1"/>
      </w:pPr>
      <w:bookmarkStart w:id="4" w:name="O_946206"/>
      <w:bookmarkEnd w:id="4"/>
      <w:r w:rsidRPr="00F840AC">
        <w:t>Assessment Conditions</w:t>
      </w:r>
    </w:p>
    <w:p w:rsidR="00000000" w:rsidRPr="00F840AC" w:rsidP="00F840AC">
      <w:pPr>
        <w:pStyle w:val="ListBullet"/>
      </w:pPr>
      <w:r w:rsidRPr="00F840AC">
        <w:t>Assessors must:</w:t>
      </w:r>
    </w:p>
    <w:p w:rsidR="00000000" w:rsidRPr="00F840AC" w:rsidP="00F840AC">
      <w:pPr>
        <w:pStyle w:val="ListBullet2"/>
      </w:pPr>
      <w:r w:rsidRPr="00F840AC">
        <w:t>have vocational competency in detailing bolts and welds for structural steelwork connections at least to the level being assessed with relevant industry knowledge and experience</w:t>
      </w:r>
    </w:p>
    <w:p w:rsidR="00000000" w:rsidRPr="00F840AC" w:rsidP="00F840AC">
      <w:pPr>
        <w:pStyle w:val="ListBullet2"/>
      </w:pPr>
      <w:r w:rsidRPr="00F840AC">
        <w:t>satisfy the assessor requirements in the Standards for Registered Training Organisations 2015 or its replacement and comply with the National Vocational Education and Training Regulator Act 2011, its replacement or equivalent legislation covering VET regul</w:t>
      </w:r>
      <w:r w:rsidRPr="00F840AC">
        <w:t>ation in a non-referring state/territory as the case requires.</w:t>
      </w:r>
    </w:p>
    <w:p w:rsidR="00000000" w:rsidRPr="00F840AC" w:rsidP="00F840AC">
      <w:pPr>
        <w:pStyle w:val="ListBullet"/>
      </w:pPr>
      <w:r w:rsidRPr="00F840AC">
        <w:t>Where possible, assessment must occur in operational workplace situations. Where this is not possible or where personal safety or environmental damage are limiting factors, assessment must occ</w:t>
      </w:r>
      <w:r w:rsidRPr="00F840AC">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F840AC">
        <w:t>role environment skills.</w:t>
      </w:r>
    </w:p>
    <w:p w:rsidR="00000000" w:rsidRPr="00F840AC" w:rsidP="00F840AC">
      <w:pPr>
        <w:pStyle w:val="ListBullet"/>
      </w:pPr>
      <w:r w:rsidRPr="00F840AC">
        <w:t>Conditions for assessment must include access to all tools, equipment, materials and documentation required including relevant workplace procedures, product and manufacturing specifications.</w:t>
      </w:r>
    </w:p>
    <w:p w:rsidR="00000000" w:rsidRPr="00F840AC" w:rsidP="00F840AC">
      <w:pPr>
        <w:pStyle w:val="ListBullet"/>
      </w:pPr>
      <w:r w:rsidRPr="00F840AC">
        <w:t>Assessment processes and techniques must</w:t>
      </w:r>
      <w:r w:rsidRPr="00F840AC">
        <w:t xml:space="preserve"> be appropriate to the language, literacy and numeracy requirements of the work being performed and the needs of the candidate.</w:t>
      </w:r>
    </w:p>
    <w:p w:rsidR="00000000" w:rsidRPr="00F840AC" w:rsidP="00F840AC">
      <w:pPr>
        <w:pStyle w:val="AllowPageBreak"/>
      </w:pPr>
    </w:p>
    <w:p w:rsidR="00000000" w:rsidRPr="00F840AC" w:rsidP="00F840AC">
      <w:pPr>
        <w:pStyle w:val="Heading1"/>
      </w:pPr>
      <w:bookmarkStart w:id="5" w:name="O_946204"/>
      <w:bookmarkEnd w:id="5"/>
      <w:r w:rsidRPr="00F840AC">
        <w:t>Links</w:t>
      </w:r>
    </w:p>
    <w:p w:rsidR="00000000" w:rsidRPr="00F840AC" w:rsidP="002B27E6">
      <w:pPr>
        <w:pStyle w:val="BodyText"/>
      </w:pPr>
      <w:r w:rsidRPr="00F840A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52047">
        <w:rPr>
          <w:rStyle w:val="Hyperlink"/>
        </w:rPr>
        <w:t>https://vetnet.gov.au/Pages/TrainingDocs.aspx?q=b7050d37-5fd0-4740-8f7d-3b7a49c10bb2</w:t>
      </w:r>
      <w:r>
        <w:fldChar w:fldCharType="end"/>
      </w:r>
    </w:p>
    <w:p w:rsidR="00000000" w:rsidRPr="00F840AC" w:rsidP="00F840AC"/>
    <w:sectPr w:rsidSect="00F840A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0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0AC" w:rsidRPr="002B27E6" w:rsidP="002B27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0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7E6" w:rsidP="00F840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27E6" w:rsidP="00F840A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B27E6" w:rsidP="00F840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0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7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40AC" w:rsidRPr="002B27E6" w:rsidP="002B27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0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7E6" w:rsidRPr="002D2AF8" w:rsidP="00F840AC">
    <w:pPr>
      <w:pStyle w:val="Header"/>
      <w:framePr w:wrap="around"/>
    </w:pPr>
    <w:r>
      <w:fldChar w:fldCharType="begin"/>
    </w:r>
    <w:r>
      <w:instrText xml:space="preserve"> TITLE   \* MERGEFORMAT </w:instrText>
    </w:r>
    <w:r>
      <w:fldChar w:fldCharType="separate"/>
    </w:r>
    <w:r>
      <w:t>Assessment Requirements for MEM09224 Detail bolts and welds for structural steelwork connections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B27E6" w:rsidP="00F840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A407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50CE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AE62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0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40AC"/>
    <w:pPr>
      <w:spacing w:before="360" w:after="60"/>
      <w:outlineLvl w:val="0"/>
    </w:pPr>
    <w:rPr>
      <w:sz w:val="32"/>
    </w:rPr>
  </w:style>
  <w:style w:type="paragraph" w:styleId="Heading2">
    <w:name w:val="heading 2"/>
    <w:basedOn w:val="HeadingBase"/>
    <w:next w:val="BodyText"/>
    <w:link w:val="Heading2Char"/>
    <w:qFormat/>
    <w:rsid w:val="00F840AC"/>
    <w:pPr>
      <w:keepLines/>
      <w:spacing w:before="240" w:after="120"/>
      <w:outlineLvl w:val="1"/>
    </w:pPr>
    <w:rPr>
      <w:sz w:val="28"/>
      <w:szCs w:val="40"/>
    </w:rPr>
  </w:style>
  <w:style w:type="paragraph" w:styleId="Heading3">
    <w:name w:val="heading 3"/>
    <w:basedOn w:val="HeadingBase"/>
    <w:next w:val="BodyText"/>
    <w:link w:val="Heading3Char"/>
    <w:qFormat/>
    <w:rsid w:val="00F840AC"/>
    <w:pPr>
      <w:spacing w:before="180" w:after="120"/>
      <w:outlineLvl w:val="2"/>
    </w:pPr>
    <w:rPr>
      <w:spacing w:val="-10"/>
      <w:kern w:val="32"/>
    </w:rPr>
  </w:style>
  <w:style w:type="paragraph" w:styleId="Heading4">
    <w:name w:val="heading 4"/>
    <w:basedOn w:val="HeadingBase"/>
    <w:next w:val="BodyText"/>
    <w:link w:val="Heading4Char"/>
    <w:qFormat/>
    <w:rsid w:val="00F840AC"/>
    <w:pPr>
      <w:spacing w:before="160" w:after="120"/>
      <w:outlineLvl w:val="3"/>
    </w:pPr>
    <w:rPr>
      <w:sz w:val="22"/>
    </w:rPr>
  </w:style>
  <w:style w:type="paragraph" w:styleId="Heading5">
    <w:name w:val="heading 5"/>
    <w:basedOn w:val="HeadingBase"/>
    <w:next w:val="Normal"/>
    <w:link w:val="Heading5Char"/>
    <w:qFormat/>
    <w:rsid w:val="00F840AC"/>
    <w:pPr>
      <w:spacing w:before="80"/>
      <w:outlineLvl w:val="4"/>
    </w:pPr>
    <w:rPr>
      <w:color w:val="918585"/>
      <w:sz w:val="20"/>
    </w:rPr>
  </w:style>
  <w:style w:type="paragraph" w:styleId="Heading6">
    <w:name w:val="heading 6"/>
    <w:basedOn w:val="HeadingBase"/>
    <w:next w:val="Normal"/>
    <w:link w:val="Heading6Char"/>
    <w:qFormat/>
    <w:rsid w:val="00F840AC"/>
    <w:pPr>
      <w:spacing w:before="60"/>
      <w:outlineLvl w:val="5"/>
    </w:pPr>
    <w:rPr>
      <w:color w:val="918585"/>
      <w:sz w:val="20"/>
    </w:rPr>
  </w:style>
  <w:style w:type="paragraph" w:styleId="Heading7">
    <w:name w:val="heading 7"/>
    <w:basedOn w:val="Normal"/>
    <w:next w:val="Normal"/>
    <w:link w:val="Heading7Char"/>
    <w:qFormat/>
    <w:rsid w:val="00F840AC"/>
    <w:pPr>
      <w:ind w:left="720"/>
      <w:outlineLvl w:val="6"/>
    </w:pPr>
    <w:rPr>
      <w:i/>
    </w:rPr>
  </w:style>
  <w:style w:type="paragraph" w:styleId="Heading8">
    <w:name w:val="heading 8"/>
    <w:basedOn w:val="Normal"/>
    <w:next w:val="Normal"/>
    <w:link w:val="Heading8Char"/>
    <w:qFormat/>
    <w:rsid w:val="00F840AC"/>
    <w:pPr>
      <w:ind w:left="720"/>
      <w:outlineLvl w:val="7"/>
    </w:pPr>
    <w:rPr>
      <w:i/>
    </w:rPr>
  </w:style>
  <w:style w:type="paragraph" w:styleId="Heading9">
    <w:name w:val="heading 9"/>
    <w:basedOn w:val="Normal"/>
    <w:next w:val="Normal"/>
    <w:link w:val="Heading9Char"/>
    <w:qFormat/>
    <w:rsid w:val="00F840AC"/>
    <w:pPr>
      <w:ind w:left="720"/>
      <w:outlineLvl w:val="8"/>
    </w:pPr>
    <w:rPr>
      <w:i/>
    </w:rPr>
  </w:style>
  <w:style w:type="character" w:default="1" w:styleId="DefaultParagraphFont">
    <w:name w:val="Default Paragraph Font"/>
    <w:uiPriority w:val="1"/>
    <w:unhideWhenUsed/>
    <w:rsid w:val="00F840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40AC"/>
  </w:style>
  <w:style w:type="character" w:customStyle="1" w:styleId="Heading1Char">
    <w:name w:val="Heading 1 Char"/>
    <w:basedOn w:val="DefaultParagraphFont"/>
    <w:link w:val="Heading1"/>
    <w:rsid w:val="00F840AC"/>
    <w:rPr>
      <w:rFonts w:ascii="Times New Roman" w:eastAsia="Times New Roman" w:hAnsi="Times New Roman" w:cs="Times New Roman"/>
      <w:b/>
      <w:sz w:val="32"/>
      <w:szCs w:val="20"/>
      <w:lang w:eastAsia="en-US"/>
    </w:rPr>
  </w:style>
  <w:style w:type="paragraph" w:styleId="BodyText">
    <w:name w:val="Body Text"/>
    <w:basedOn w:val="Normal"/>
    <w:link w:val="BodyTextChar"/>
    <w:rsid w:val="00F840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40AC"/>
    <w:rPr>
      <w:rFonts w:ascii="Times New Roman" w:eastAsia="Times New Roman" w:hAnsi="Times New Roman" w:cs="Times New Roman"/>
      <w:sz w:val="24"/>
      <w:lang w:eastAsia="en-US"/>
    </w:rPr>
  </w:style>
  <w:style w:type="paragraph" w:styleId="ListBullet">
    <w:name w:val="List Bullet"/>
    <w:basedOn w:val="List"/>
    <w:rsid w:val="00F840AC"/>
    <w:pPr>
      <w:numPr>
        <w:numId w:val="13"/>
      </w:numPr>
      <w:tabs>
        <w:tab w:val="clear" w:pos="340"/>
      </w:tabs>
      <w:spacing w:before="40" w:after="40"/>
    </w:pPr>
  </w:style>
  <w:style w:type="paragraph" w:styleId="ListBullet2">
    <w:name w:val="List Bullet 2"/>
    <w:basedOn w:val="List2"/>
    <w:rsid w:val="00F840AC"/>
    <w:pPr>
      <w:numPr>
        <w:numId w:val="14"/>
      </w:numPr>
      <w:tabs>
        <w:tab w:val="clear" w:pos="680"/>
      </w:tabs>
    </w:pPr>
  </w:style>
  <w:style w:type="character" w:styleId="Emphasis">
    <w:name w:val="Emphasis"/>
    <w:basedOn w:val="DefaultParagraphFont"/>
    <w:qFormat/>
    <w:rsid w:val="00F840AC"/>
    <w:rPr>
      <w:i/>
    </w:rPr>
  </w:style>
  <w:style w:type="paragraph" w:customStyle="1" w:styleId="SuperHeading">
    <w:name w:val="SuperHeading"/>
    <w:basedOn w:val="Normal"/>
    <w:rsid w:val="00F840AC"/>
    <w:pPr>
      <w:spacing w:before="240" w:after="120"/>
      <w:outlineLvl w:val="0"/>
    </w:pPr>
    <w:rPr>
      <w:rFonts w:ascii="Times New Roman" w:hAnsi="Times New Roman"/>
      <w:b/>
      <w:sz w:val="32"/>
    </w:rPr>
  </w:style>
  <w:style w:type="paragraph" w:customStyle="1" w:styleId="AllowPageBreak">
    <w:name w:val="AllowPageBreak"/>
    <w:rsid w:val="00F840A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840AC"/>
    <w:pPr>
      <w:numPr>
        <w:numId w:val="3"/>
      </w:numPr>
      <w:tabs>
        <w:tab w:val="clear" w:pos="1021"/>
      </w:tabs>
      <w:ind w:left="1037" w:hanging="357"/>
    </w:pPr>
  </w:style>
  <w:style w:type="character" w:customStyle="1" w:styleId="Heading2Char">
    <w:name w:val="Heading 2 Char"/>
    <w:basedOn w:val="DefaultParagraphFont"/>
    <w:link w:val="Heading2"/>
    <w:rsid w:val="00F840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40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40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40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40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40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40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40AC"/>
    <w:rPr>
      <w:rFonts w:ascii="Courier New" w:eastAsia="Times New Roman" w:hAnsi="Courier New" w:cs="Times New Roman"/>
      <w:i/>
      <w:szCs w:val="20"/>
      <w:lang w:eastAsia="en-US"/>
    </w:rPr>
  </w:style>
  <w:style w:type="paragraph" w:customStyle="1" w:styleId="HeadingBase">
    <w:name w:val="Heading Base"/>
    <w:rsid w:val="00F840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40AC"/>
    <w:pPr>
      <w:tabs>
        <w:tab w:val="right" w:leader="dot" w:pos="9072"/>
      </w:tabs>
      <w:ind w:left="567"/>
    </w:pPr>
    <w:rPr>
      <w:szCs w:val="22"/>
    </w:rPr>
  </w:style>
  <w:style w:type="paragraph" w:customStyle="1" w:styleId="TOCBase">
    <w:name w:val="TOC Base"/>
    <w:rsid w:val="00F840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40AC"/>
    <w:pPr>
      <w:tabs>
        <w:tab w:val="right" w:leader="dot" w:pos="9072"/>
      </w:tabs>
      <w:spacing w:before="40" w:after="40"/>
      <w:ind w:left="284"/>
    </w:pPr>
    <w:rPr>
      <w:rFonts w:ascii="Times New Roman" w:hAnsi="Times New Roman"/>
    </w:rPr>
  </w:style>
  <w:style w:type="paragraph" w:styleId="TOC1">
    <w:name w:val="toc 1"/>
    <w:basedOn w:val="TOCBase"/>
    <w:next w:val="Normal"/>
    <w:rsid w:val="00F840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40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40AC"/>
    <w:rPr>
      <w:rFonts w:ascii="Times New Roman" w:eastAsia="Times New Roman" w:hAnsi="Times New Roman" w:cs="Times New Roman"/>
      <w:sz w:val="16"/>
      <w:lang w:eastAsia="en-US"/>
    </w:rPr>
  </w:style>
  <w:style w:type="paragraph" w:styleId="Title">
    <w:name w:val="Title"/>
    <w:basedOn w:val="HeadingBase"/>
    <w:link w:val="TitleChar"/>
    <w:qFormat/>
    <w:rsid w:val="00F840AC"/>
    <w:pPr>
      <w:spacing w:before="5040"/>
      <w:jc w:val="center"/>
    </w:pPr>
    <w:rPr>
      <w:sz w:val="48"/>
      <w:szCs w:val="72"/>
      <w:lang w:val="en-US"/>
    </w:rPr>
  </w:style>
  <w:style w:type="character" w:customStyle="1" w:styleId="TitleChar">
    <w:name w:val="Title Char"/>
    <w:basedOn w:val="DefaultParagraphFont"/>
    <w:link w:val="Title"/>
    <w:rsid w:val="00F840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40AC"/>
    <w:pPr>
      <w:tabs>
        <w:tab w:val="left" w:pos="3600"/>
        <w:tab w:val="left" w:pos="3958"/>
      </w:tabs>
    </w:pPr>
  </w:style>
  <w:style w:type="paragraph" w:styleId="List">
    <w:name w:val="List"/>
    <w:basedOn w:val="BodyText"/>
    <w:next w:val="BodyText"/>
    <w:rsid w:val="00F840AC"/>
    <w:pPr>
      <w:tabs>
        <w:tab w:val="left" w:pos="340"/>
      </w:tabs>
      <w:spacing w:before="60" w:after="60"/>
      <w:ind w:left="340" w:hanging="340"/>
    </w:pPr>
  </w:style>
  <w:style w:type="paragraph" w:customStyle="1" w:styleId="Note">
    <w:name w:val="Note"/>
    <w:basedOn w:val="BodyText"/>
    <w:rsid w:val="00F840A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840AC"/>
    <w:rPr>
      <w:b/>
      <w:spacing w:val="0"/>
    </w:rPr>
  </w:style>
  <w:style w:type="paragraph" w:customStyle="1" w:styleId="SuperTitle">
    <w:name w:val="SuperTitle"/>
    <w:basedOn w:val="Title"/>
    <w:rsid w:val="00F840AC"/>
    <w:pPr>
      <w:framePr w:wrap="auto" w:hAnchor="text" w:y="6049"/>
    </w:pPr>
    <w:rPr>
      <w:color w:val="000000"/>
      <w:sz w:val="40"/>
    </w:rPr>
  </w:style>
  <w:style w:type="paragraph" w:customStyle="1" w:styleId="TOCTitle">
    <w:name w:val="TOCTitle"/>
    <w:basedOn w:val="Heading1"/>
    <w:rsid w:val="00F840AC"/>
    <w:pPr>
      <w:spacing w:after="240"/>
      <w:jc w:val="center"/>
      <w:outlineLvl w:val="9"/>
    </w:pPr>
    <w:rPr>
      <w:caps/>
    </w:rPr>
  </w:style>
  <w:style w:type="paragraph" w:customStyle="1" w:styleId="Version">
    <w:name w:val="Version"/>
    <w:rsid w:val="00F840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40AC"/>
    <w:pPr>
      <w:keepNext w:val="0"/>
      <w:tabs>
        <w:tab w:val="right" w:pos="4176"/>
      </w:tabs>
      <w:ind w:left="198" w:hanging="198"/>
    </w:pPr>
    <w:rPr>
      <w:rFonts w:ascii="Garamond" w:hAnsi="Garamond"/>
    </w:rPr>
  </w:style>
  <w:style w:type="paragraph" w:styleId="IndexHeading">
    <w:name w:val="index heading"/>
    <w:basedOn w:val="Normal"/>
    <w:next w:val="Index1"/>
    <w:semiHidden/>
    <w:rsid w:val="00F840AC"/>
    <w:pPr>
      <w:spacing w:before="120" w:after="120"/>
    </w:pPr>
    <w:rPr>
      <w:rFonts w:ascii="Arial" w:hAnsi="Arial"/>
      <w:b/>
      <w:color w:val="918585"/>
      <w:sz w:val="24"/>
    </w:rPr>
  </w:style>
  <w:style w:type="paragraph" w:styleId="Header">
    <w:name w:val="header"/>
    <w:basedOn w:val="Normal"/>
    <w:link w:val="HeaderChar"/>
    <w:rsid w:val="00F840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40AC"/>
    <w:rPr>
      <w:rFonts w:ascii="Times New Roman" w:eastAsia="Times New Roman" w:hAnsi="Times New Roman" w:cs="Times New Roman"/>
      <w:sz w:val="16"/>
      <w:szCs w:val="20"/>
      <w:lang w:val="en-GB" w:eastAsia="en-US"/>
    </w:rPr>
  </w:style>
  <w:style w:type="paragraph" w:customStyle="1" w:styleId="Chapter">
    <w:name w:val="Chapter"/>
    <w:basedOn w:val="Normal"/>
    <w:rsid w:val="00F840AC"/>
    <w:pPr>
      <w:spacing w:before="240"/>
    </w:pPr>
    <w:rPr>
      <w:rFonts w:ascii="Times New Roman" w:hAnsi="Times New Roman"/>
      <w:smallCaps/>
      <w:spacing w:val="80"/>
      <w:sz w:val="28"/>
    </w:rPr>
  </w:style>
  <w:style w:type="paragraph" w:customStyle="1" w:styleId="InChapter">
    <w:name w:val="InChapter"/>
    <w:basedOn w:val="Heading3"/>
    <w:rsid w:val="00F840AC"/>
    <w:pPr>
      <w:spacing w:after="240"/>
      <w:outlineLvl w:val="9"/>
    </w:pPr>
    <w:rPr>
      <w:noProof/>
    </w:rPr>
  </w:style>
  <w:style w:type="paragraph" w:styleId="Index2">
    <w:name w:val="index 2"/>
    <w:basedOn w:val="Normal"/>
    <w:next w:val="Normal"/>
    <w:semiHidden/>
    <w:rsid w:val="00F840AC"/>
    <w:pPr>
      <w:tabs>
        <w:tab w:val="right" w:pos="4176"/>
      </w:tabs>
      <w:ind w:left="568" w:hanging="284"/>
    </w:pPr>
    <w:rPr>
      <w:rFonts w:ascii="Garamond" w:hAnsi="Garamond"/>
    </w:rPr>
  </w:style>
  <w:style w:type="paragraph" w:customStyle="1" w:styleId="Byline">
    <w:name w:val="Byline"/>
    <w:rsid w:val="00F840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40AC"/>
    <w:pPr>
      <w:tabs>
        <w:tab w:val="clear" w:pos="3600"/>
        <w:tab w:val="clear" w:pos="3958"/>
      </w:tabs>
      <w:jc w:val="right"/>
    </w:pPr>
  </w:style>
  <w:style w:type="paragraph" w:styleId="Caption">
    <w:name w:val="caption"/>
    <w:basedOn w:val="BodyText"/>
    <w:next w:val="Normal"/>
    <w:qFormat/>
    <w:rsid w:val="00F840AC"/>
    <w:pPr>
      <w:framePr w:w="2268" w:hSpace="181" w:vSpace="181" w:wrap="around" w:vAnchor="text" w:hAnchor="page" w:x="1135" w:y="285" w:anchorLock="1"/>
    </w:pPr>
    <w:rPr>
      <w:i/>
    </w:rPr>
  </w:style>
  <w:style w:type="paragraph" w:customStyle="1" w:styleId="MiniTOCTitle">
    <w:name w:val="MiniTOCTitle"/>
    <w:basedOn w:val="Heading4"/>
    <w:rsid w:val="00F840AC"/>
    <w:pPr>
      <w:spacing w:before="240"/>
      <w:outlineLvl w:val="9"/>
    </w:pPr>
    <w:rPr>
      <w:noProof/>
      <w:sz w:val="24"/>
    </w:rPr>
  </w:style>
  <w:style w:type="paragraph" w:customStyle="1" w:styleId="MiniTOCItem">
    <w:name w:val="MiniTOCItem"/>
    <w:basedOn w:val="ListBullet"/>
    <w:rsid w:val="00F840AC"/>
    <w:pPr>
      <w:numPr>
        <w:numId w:val="0"/>
      </w:numPr>
      <w:tabs>
        <w:tab w:val="right" w:leader="dot" w:pos="6521"/>
      </w:tabs>
      <w:spacing w:before="0" w:after="0"/>
    </w:pPr>
  </w:style>
  <w:style w:type="paragraph" w:customStyle="1" w:styleId="TOFTitle">
    <w:name w:val="TOFTitle"/>
    <w:basedOn w:val="TOCTitle"/>
    <w:rsid w:val="00F840AC"/>
  </w:style>
  <w:style w:type="paragraph" w:styleId="TableofFigures">
    <w:name w:val="table of figures"/>
    <w:basedOn w:val="Normal"/>
    <w:next w:val="Normal"/>
    <w:semiHidden/>
    <w:rsid w:val="00F840AC"/>
    <w:pPr>
      <w:tabs>
        <w:tab w:val="right" w:leader="dot" w:pos="9072"/>
      </w:tabs>
      <w:ind w:left="970" w:hanging="403"/>
    </w:pPr>
    <w:rPr>
      <w:rFonts w:ascii="Times New Roman" w:hAnsi="Times New Roman"/>
      <w:b/>
    </w:rPr>
  </w:style>
  <w:style w:type="paragraph" w:styleId="ListNumber">
    <w:name w:val="List Number"/>
    <w:basedOn w:val="List"/>
    <w:rsid w:val="00F840AC"/>
    <w:pPr>
      <w:numPr>
        <w:numId w:val="16"/>
      </w:numPr>
      <w:tabs>
        <w:tab w:val="clear" w:pos="340"/>
      </w:tabs>
    </w:pPr>
  </w:style>
  <w:style w:type="character" w:customStyle="1" w:styleId="WingdingSymbols">
    <w:name w:val="Wingding Symbols"/>
    <w:rsid w:val="00F840AC"/>
    <w:rPr>
      <w:rFonts w:ascii="Wingdings" w:hAnsi="Wingdings"/>
    </w:rPr>
  </w:style>
  <w:style w:type="paragraph" w:customStyle="1" w:styleId="TableHeading">
    <w:name w:val="Table Heading"/>
    <w:basedOn w:val="HeadingBase"/>
    <w:rsid w:val="00F840AC"/>
    <w:pPr>
      <w:keepLines/>
      <w:pBdr>
        <w:bottom w:val="single" w:sz="6" w:space="1" w:color="918585"/>
      </w:pBdr>
      <w:spacing w:before="240"/>
    </w:pPr>
  </w:style>
  <w:style w:type="character" w:customStyle="1" w:styleId="HotSpot">
    <w:name w:val="HotSpot"/>
    <w:rsid w:val="00F840AC"/>
    <w:rPr>
      <w:color w:val="0033CC"/>
      <w:u w:val="none"/>
    </w:rPr>
  </w:style>
  <w:style w:type="paragraph" w:customStyle="1" w:styleId="BodyTextRight">
    <w:name w:val="Body Text Right"/>
    <w:basedOn w:val="BodyText"/>
    <w:rsid w:val="00F840AC"/>
    <w:pPr>
      <w:spacing w:before="0" w:after="0"/>
      <w:jc w:val="right"/>
    </w:pPr>
  </w:style>
  <w:style w:type="paragraph" w:styleId="Index3">
    <w:name w:val="index 3"/>
    <w:basedOn w:val="ListNumber2"/>
    <w:next w:val="Normal"/>
    <w:semiHidden/>
    <w:rsid w:val="00F840AC"/>
    <w:pPr>
      <w:numPr>
        <w:numId w:val="0"/>
      </w:numPr>
      <w:tabs>
        <w:tab w:val="right" w:leader="dot" w:pos="4176"/>
      </w:tabs>
    </w:pPr>
  </w:style>
  <w:style w:type="paragraph" w:styleId="ListNumber2">
    <w:name w:val="List Number 2"/>
    <w:basedOn w:val="List2"/>
    <w:rsid w:val="00F840AC"/>
    <w:pPr>
      <w:numPr>
        <w:numId w:val="11"/>
      </w:numPr>
      <w:tabs>
        <w:tab w:val="clear" w:pos="1060"/>
      </w:tabs>
    </w:pPr>
  </w:style>
  <w:style w:type="paragraph" w:customStyle="1" w:styleId="MarginNote">
    <w:name w:val="Margin Note"/>
    <w:basedOn w:val="BodyText"/>
    <w:rsid w:val="00F840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40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40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40AC"/>
    <w:rPr>
      <w:sz w:val="32"/>
    </w:rPr>
  </w:style>
  <w:style w:type="paragraph" w:customStyle="1" w:styleId="HeadingProcedure">
    <w:name w:val="Heading Procedure"/>
    <w:basedOn w:val="HeadingBase"/>
    <w:next w:val="Normal"/>
    <w:rsid w:val="00F840AC"/>
    <w:pPr>
      <w:tabs>
        <w:tab w:val="left" w:pos="0"/>
      </w:tabs>
      <w:spacing w:before="120" w:after="60"/>
    </w:pPr>
    <w:rPr>
      <w:i/>
      <w:color w:val="918585"/>
      <w:sz w:val="22"/>
    </w:rPr>
  </w:style>
  <w:style w:type="paragraph" w:customStyle="1" w:styleId="TableBodyText">
    <w:name w:val="Table Body Text"/>
    <w:basedOn w:val="BodyText"/>
    <w:rsid w:val="00F840AC"/>
    <w:pPr>
      <w:spacing w:before="60" w:after="60"/>
    </w:pPr>
  </w:style>
  <w:style w:type="paragraph" w:styleId="ListContinue">
    <w:name w:val="List Continue"/>
    <w:basedOn w:val="List"/>
    <w:rsid w:val="00F840AC"/>
    <w:pPr>
      <w:ind w:firstLine="0"/>
    </w:pPr>
  </w:style>
  <w:style w:type="paragraph" w:customStyle="1" w:styleId="ListNote">
    <w:name w:val="List Note"/>
    <w:basedOn w:val="List"/>
    <w:rsid w:val="00F840AC"/>
    <w:pPr>
      <w:pBdr>
        <w:top w:val="single" w:sz="6" w:space="2" w:color="918585"/>
        <w:bottom w:val="single" w:sz="6" w:space="2" w:color="918585"/>
      </w:pBdr>
      <w:tabs>
        <w:tab w:val="left" w:pos="1021"/>
      </w:tabs>
      <w:ind w:firstLine="0"/>
    </w:pPr>
  </w:style>
  <w:style w:type="paragraph" w:customStyle="1" w:styleId="Warning">
    <w:name w:val="Warning"/>
    <w:basedOn w:val="BodyText"/>
    <w:rsid w:val="00F840AC"/>
    <w:pPr>
      <w:shd w:val="clear" w:color="auto" w:fill="D9D9D9"/>
      <w:tabs>
        <w:tab w:val="left" w:pos="992"/>
      </w:tabs>
      <w:ind w:left="119" w:right="119"/>
    </w:pPr>
    <w:rPr>
      <w:sz w:val="20"/>
    </w:rPr>
  </w:style>
  <w:style w:type="paragraph" w:customStyle="1" w:styleId="MarginIcons">
    <w:name w:val="Margin Icons"/>
    <w:basedOn w:val="BodyText"/>
    <w:rsid w:val="00F840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40AC"/>
    <w:rPr>
      <w:rFonts w:ascii="Courier New" w:hAnsi="Courier New"/>
    </w:rPr>
  </w:style>
  <w:style w:type="paragraph" w:customStyle="1" w:styleId="NoteBullet">
    <w:name w:val="Note Bullet"/>
    <w:basedOn w:val="Note"/>
    <w:rsid w:val="00F840AC"/>
    <w:pPr>
      <w:tabs>
        <w:tab w:val="clear" w:pos="680"/>
      </w:tabs>
      <w:spacing w:before="60" w:after="60"/>
    </w:pPr>
  </w:style>
  <w:style w:type="paragraph" w:customStyle="1" w:styleId="SubHeading2">
    <w:name w:val="SubHeading2"/>
    <w:basedOn w:val="HeadingBase"/>
    <w:rsid w:val="00F840AC"/>
    <w:pPr>
      <w:spacing w:before="240" w:after="60"/>
    </w:pPr>
    <w:rPr>
      <w:sz w:val="20"/>
    </w:rPr>
  </w:style>
  <w:style w:type="paragraph" w:customStyle="1" w:styleId="SubHeading1">
    <w:name w:val="SubHeading1"/>
    <w:basedOn w:val="HeadingBase"/>
    <w:rsid w:val="00F840AC"/>
    <w:pPr>
      <w:spacing w:before="240" w:after="60"/>
    </w:pPr>
    <w:rPr>
      <w:color w:val="918585"/>
      <w:sz w:val="22"/>
    </w:rPr>
  </w:style>
  <w:style w:type="paragraph" w:customStyle="1" w:styleId="SideHeading">
    <w:name w:val="Side Heading"/>
    <w:basedOn w:val="HeadingBase"/>
    <w:rsid w:val="00F840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40AC"/>
    <w:pPr>
      <w:numPr>
        <w:numId w:val="12"/>
      </w:numPr>
    </w:pPr>
  </w:style>
  <w:style w:type="paragraph" w:styleId="PlainText">
    <w:name w:val="Plain Text"/>
    <w:basedOn w:val="Normal"/>
    <w:link w:val="PlainTextChar"/>
    <w:rsid w:val="00F840AC"/>
    <w:rPr>
      <w:sz w:val="20"/>
    </w:rPr>
  </w:style>
  <w:style w:type="character" w:customStyle="1" w:styleId="PlainTextChar">
    <w:name w:val="Plain Text Char"/>
    <w:basedOn w:val="DefaultParagraphFont"/>
    <w:link w:val="PlainText"/>
    <w:rsid w:val="00F840AC"/>
    <w:rPr>
      <w:rFonts w:ascii="Courier New" w:eastAsia="Times New Roman" w:hAnsi="Courier New" w:cs="Times New Roman"/>
      <w:sz w:val="20"/>
      <w:szCs w:val="20"/>
      <w:lang w:eastAsia="en-US"/>
    </w:rPr>
  </w:style>
  <w:style w:type="character" w:customStyle="1" w:styleId="MenuOption">
    <w:name w:val="Menu Option"/>
    <w:basedOn w:val="DefaultParagraphFont"/>
    <w:rsid w:val="00F840AC"/>
    <w:rPr>
      <w:b/>
      <w:smallCaps/>
    </w:rPr>
  </w:style>
  <w:style w:type="paragraph" w:customStyle="1" w:styleId="TableListNumber">
    <w:name w:val="Table List Number"/>
    <w:basedOn w:val="ListNumber"/>
    <w:rsid w:val="00F840AC"/>
    <w:pPr>
      <w:numPr>
        <w:numId w:val="0"/>
      </w:numPr>
    </w:pPr>
  </w:style>
  <w:style w:type="paragraph" w:styleId="TOC4">
    <w:name w:val="toc 4"/>
    <w:basedOn w:val="TOCBase"/>
    <w:next w:val="Normal"/>
    <w:semiHidden/>
    <w:rsid w:val="00F840AC"/>
    <w:pPr>
      <w:tabs>
        <w:tab w:val="right" w:leader="dot" w:pos="9071"/>
      </w:tabs>
      <w:ind w:left="1701"/>
    </w:pPr>
  </w:style>
  <w:style w:type="paragraph" w:customStyle="1" w:styleId="ListAlpha">
    <w:name w:val="List Alpha"/>
    <w:basedOn w:val="List"/>
    <w:rsid w:val="00F840AC"/>
    <w:pPr>
      <w:numPr>
        <w:numId w:val="10"/>
      </w:numPr>
    </w:pPr>
  </w:style>
  <w:style w:type="paragraph" w:customStyle="1" w:styleId="ListAlpha2">
    <w:name w:val="List Alpha 2"/>
    <w:basedOn w:val="List2"/>
    <w:rsid w:val="00F840AC"/>
    <w:pPr>
      <w:numPr>
        <w:numId w:val="9"/>
      </w:numPr>
    </w:pPr>
  </w:style>
  <w:style w:type="paragraph" w:styleId="List2">
    <w:name w:val="List 2"/>
    <w:basedOn w:val="BodyText"/>
    <w:rsid w:val="00F840AC"/>
    <w:pPr>
      <w:tabs>
        <w:tab w:val="left" w:pos="680"/>
      </w:tabs>
      <w:spacing w:before="60" w:after="60"/>
      <w:ind w:left="680" w:hanging="340"/>
    </w:pPr>
  </w:style>
  <w:style w:type="paragraph" w:styleId="List3">
    <w:name w:val="List 3"/>
    <w:basedOn w:val="BodyText"/>
    <w:rsid w:val="00F840AC"/>
    <w:pPr>
      <w:tabs>
        <w:tab w:val="left" w:pos="1021"/>
      </w:tabs>
      <w:spacing w:before="60" w:after="60"/>
      <w:ind w:left="1020" w:hanging="340"/>
    </w:pPr>
  </w:style>
  <w:style w:type="paragraph" w:styleId="List4">
    <w:name w:val="List 4"/>
    <w:basedOn w:val="BodyText"/>
    <w:rsid w:val="00F840AC"/>
    <w:pPr>
      <w:tabs>
        <w:tab w:val="left" w:pos="1361"/>
      </w:tabs>
      <w:spacing w:before="60" w:after="60"/>
      <w:ind w:left="1361" w:hanging="340"/>
    </w:pPr>
  </w:style>
  <w:style w:type="paragraph" w:styleId="List5">
    <w:name w:val="List 5"/>
    <w:basedOn w:val="BodyText"/>
    <w:rsid w:val="00F840AC"/>
    <w:pPr>
      <w:tabs>
        <w:tab w:val="left" w:pos="1701"/>
      </w:tabs>
      <w:spacing w:before="60" w:after="60"/>
      <w:ind w:left="1701" w:hanging="340"/>
    </w:pPr>
  </w:style>
  <w:style w:type="paragraph" w:styleId="ListBullet4">
    <w:name w:val="List Bullet 4"/>
    <w:basedOn w:val="List4"/>
    <w:rsid w:val="00F840AC"/>
    <w:pPr>
      <w:numPr>
        <w:numId w:val="4"/>
      </w:numPr>
      <w:tabs>
        <w:tab w:val="clear" w:pos="1361"/>
      </w:tabs>
    </w:pPr>
  </w:style>
  <w:style w:type="paragraph" w:styleId="ListBullet5">
    <w:name w:val="List Bullet 5"/>
    <w:basedOn w:val="List5"/>
    <w:rsid w:val="00F840AC"/>
    <w:pPr>
      <w:numPr>
        <w:numId w:val="5"/>
      </w:numPr>
    </w:pPr>
  </w:style>
  <w:style w:type="paragraph" w:styleId="ListContinue2">
    <w:name w:val="List Continue 2"/>
    <w:basedOn w:val="List2"/>
    <w:rsid w:val="00F840AC"/>
    <w:pPr>
      <w:ind w:firstLine="0"/>
    </w:pPr>
  </w:style>
  <w:style w:type="paragraph" w:styleId="ListContinue3">
    <w:name w:val="List Continue 3"/>
    <w:basedOn w:val="List3"/>
    <w:rsid w:val="00F840AC"/>
    <w:pPr>
      <w:ind w:left="1021" w:firstLine="0"/>
    </w:pPr>
  </w:style>
  <w:style w:type="paragraph" w:styleId="ListContinue4">
    <w:name w:val="List Continue 4"/>
    <w:basedOn w:val="List4"/>
    <w:rsid w:val="00F840AC"/>
    <w:pPr>
      <w:ind w:firstLine="0"/>
    </w:pPr>
  </w:style>
  <w:style w:type="paragraph" w:styleId="ListContinue5">
    <w:name w:val="List Continue 5"/>
    <w:basedOn w:val="List5"/>
    <w:rsid w:val="00F840AC"/>
    <w:pPr>
      <w:ind w:firstLine="0"/>
    </w:pPr>
  </w:style>
  <w:style w:type="paragraph" w:styleId="ListNumber3">
    <w:name w:val="List Number 3"/>
    <w:basedOn w:val="List3"/>
    <w:rsid w:val="00F840AC"/>
    <w:pPr>
      <w:numPr>
        <w:numId w:val="6"/>
      </w:numPr>
    </w:pPr>
  </w:style>
  <w:style w:type="paragraph" w:styleId="ListNumber4">
    <w:name w:val="List Number 4"/>
    <w:basedOn w:val="List4"/>
    <w:rsid w:val="00F840AC"/>
    <w:pPr>
      <w:numPr>
        <w:numId w:val="7"/>
      </w:numPr>
    </w:pPr>
  </w:style>
  <w:style w:type="paragraph" w:styleId="ListNumber5">
    <w:name w:val="List Number 5"/>
    <w:basedOn w:val="List5"/>
    <w:rsid w:val="00F840AC"/>
    <w:pPr>
      <w:numPr>
        <w:numId w:val="8"/>
      </w:numPr>
    </w:pPr>
  </w:style>
  <w:style w:type="paragraph" w:styleId="BlockText">
    <w:name w:val="Block Text"/>
    <w:basedOn w:val="Normal"/>
    <w:rsid w:val="00F840AC"/>
    <w:pPr>
      <w:spacing w:after="120"/>
      <w:ind w:left="1440" w:right="1440"/>
    </w:pPr>
  </w:style>
  <w:style w:type="character" w:customStyle="1" w:styleId="Subscript">
    <w:name w:val="Subscript"/>
    <w:basedOn w:val="DefaultParagraphFont"/>
    <w:rsid w:val="00F840AC"/>
    <w:rPr>
      <w:sz w:val="16"/>
      <w:vertAlign w:val="subscript"/>
    </w:rPr>
  </w:style>
  <w:style w:type="character" w:customStyle="1" w:styleId="Superscript">
    <w:name w:val="Superscript"/>
    <w:basedOn w:val="DefaultParagraphFont"/>
    <w:rsid w:val="00F840AC"/>
    <w:rPr>
      <w:sz w:val="16"/>
      <w:vertAlign w:val="superscript"/>
    </w:rPr>
  </w:style>
  <w:style w:type="character" w:customStyle="1" w:styleId="Symbols">
    <w:name w:val="Symbols"/>
    <w:basedOn w:val="DefaultParagraphFont"/>
    <w:rsid w:val="00F840AC"/>
    <w:rPr>
      <w:rFonts w:ascii="Symbol" w:hAnsi="Symbol"/>
    </w:rPr>
  </w:style>
  <w:style w:type="character" w:customStyle="1" w:styleId="MenuOptions">
    <w:name w:val="Menu Options"/>
    <w:basedOn w:val="DefaultParagraphFont"/>
    <w:rsid w:val="00F840AC"/>
    <w:rPr>
      <w:rFonts w:ascii="Arial Narrow" w:hAnsi="Arial Narrow"/>
      <w:smallCaps/>
    </w:rPr>
  </w:style>
  <w:style w:type="character" w:customStyle="1" w:styleId="Buttons">
    <w:name w:val="Buttons"/>
    <w:basedOn w:val="DefaultParagraphFont"/>
    <w:rsid w:val="00F840AC"/>
    <w:rPr>
      <w:b/>
    </w:rPr>
  </w:style>
  <w:style w:type="character" w:customStyle="1" w:styleId="Underlined">
    <w:name w:val="Underlined"/>
    <w:basedOn w:val="DefaultParagraphFont"/>
    <w:rsid w:val="00F840AC"/>
    <w:rPr>
      <w:u w:val="single"/>
    </w:rPr>
  </w:style>
  <w:style w:type="paragraph" w:customStyle="1" w:styleId="TableBodyTextRight">
    <w:name w:val="Table Body Text Right"/>
    <w:basedOn w:val="TableBodyText"/>
    <w:rsid w:val="00F840AC"/>
    <w:pPr>
      <w:widowControl w:val="0"/>
      <w:autoSpaceDE w:val="0"/>
      <w:autoSpaceDN w:val="0"/>
      <w:adjustRightInd w:val="0"/>
      <w:jc w:val="right"/>
    </w:pPr>
    <w:rPr>
      <w:rFonts w:cs="Arial"/>
      <w:szCs w:val="18"/>
    </w:rPr>
  </w:style>
  <w:style w:type="paragraph" w:customStyle="1" w:styleId="CopyrightText">
    <w:name w:val="Copyright Text"/>
    <w:basedOn w:val="BodyText"/>
    <w:rsid w:val="00F840AC"/>
    <w:rPr>
      <w:sz w:val="18"/>
    </w:rPr>
  </w:style>
  <w:style w:type="paragraph" w:customStyle="1" w:styleId="BodySmallRight">
    <w:name w:val="Body Small Right"/>
    <w:basedOn w:val="BodyTextRight"/>
    <w:rsid w:val="00F840AC"/>
    <w:rPr>
      <w:sz w:val="18"/>
      <w:szCs w:val="18"/>
    </w:rPr>
  </w:style>
  <w:style w:type="paragraph" w:customStyle="1" w:styleId="MarginEdition">
    <w:name w:val="Margin Edition"/>
    <w:basedOn w:val="MarginNote"/>
    <w:rsid w:val="00F840AC"/>
    <w:pPr>
      <w:spacing w:before="0" w:after="0"/>
    </w:pPr>
    <w:rPr>
      <w:rFonts w:ascii="Times New Roman" w:hAnsi="Times New Roman"/>
      <w:color w:val="999999"/>
    </w:rPr>
  </w:style>
  <w:style w:type="paragraph" w:customStyle="1" w:styleId="Spacer">
    <w:name w:val="Spacer"/>
    <w:basedOn w:val="Normal"/>
    <w:rsid w:val="00F840AC"/>
    <w:rPr>
      <w:sz w:val="2"/>
      <w:szCs w:val="2"/>
    </w:rPr>
  </w:style>
  <w:style w:type="character" w:customStyle="1" w:styleId="Small">
    <w:name w:val="Small"/>
    <w:basedOn w:val="DefaultParagraphFont"/>
    <w:rsid w:val="00F840AC"/>
    <w:rPr>
      <w:sz w:val="16"/>
    </w:rPr>
  </w:style>
  <w:style w:type="paragraph" w:customStyle="1" w:styleId="WideTable">
    <w:name w:val="Wide Table"/>
    <w:basedOn w:val="Normal"/>
    <w:rsid w:val="00F840AC"/>
    <w:pPr>
      <w:ind w:left="-1418"/>
    </w:pPr>
    <w:rPr>
      <w:sz w:val="2"/>
      <w:szCs w:val="2"/>
    </w:rPr>
  </w:style>
  <w:style w:type="character" w:styleId="PageNumber">
    <w:name w:val="page number"/>
    <w:basedOn w:val="DefaultParagraphFont"/>
    <w:rsid w:val="00F840AC"/>
  </w:style>
  <w:style w:type="paragraph" w:styleId="Quote">
    <w:name w:val="Quote"/>
    <w:basedOn w:val="Heading1"/>
    <w:link w:val="QuoteChar"/>
    <w:qFormat/>
    <w:rsid w:val="00F840AC"/>
    <w:rPr>
      <w:b w:val="0"/>
      <w:sz w:val="72"/>
      <w:szCs w:val="72"/>
      <w:lang w:val="en-NZ"/>
    </w:rPr>
  </w:style>
  <w:style w:type="character" w:customStyle="1" w:styleId="QuoteChar">
    <w:name w:val="Quote Char"/>
    <w:basedOn w:val="DefaultParagraphFont"/>
    <w:link w:val="Quote"/>
    <w:rsid w:val="00F840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40AC"/>
    <w:pPr>
      <w:pageBreakBefore/>
    </w:pPr>
  </w:style>
  <w:style w:type="paragraph" w:customStyle="1" w:styleId="Border">
    <w:name w:val="Border"/>
    <w:basedOn w:val="Normal"/>
    <w:qFormat/>
    <w:rsid w:val="00F840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40AC"/>
    <w:rPr>
      <w:b/>
      <w:bCs/>
      <w:i/>
      <w:iCs/>
      <w:color w:val="auto"/>
    </w:rPr>
  </w:style>
  <w:style w:type="paragraph" w:styleId="IntenseQuote">
    <w:name w:val="Intense Quote"/>
    <w:basedOn w:val="Normal"/>
    <w:next w:val="Normal"/>
    <w:link w:val="IntenseQuoteChar"/>
    <w:uiPriority w:val="30"/>
    <w:qFormat/>
    <w:rsid w:val="00F840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40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40AC"/>
    <w:rPr>
      <w:smallCaps/>
      <w:color w:val="auto"/>
      <w:u w:val="single"/>
    </w:rPr>
  </w:style>
  <w:style w:type="character" w:styleId="IntenseReference">
    <w:name w:val="Intense Reference"/>
    <w:basedOn w:val="DefaultParagraphFont"/>
    <w:uiPriority w:val="32"/>
    <w:qFormat/>
    <w:rsid w:val="00F840AC"/>
    <w:rPr>
      <w:b/>
      <w:bCs/>
      <w:smallCaps/>
      <w:color w:val="auto"/>
      <w:spacing w:val="5"/>
      <w:u w:val="single"/>
    </w:rPr>
  </w:style>
  <w:style w:type="paragraph" w:customStyle="1" w:styleId="2ColumnHeading">
    <w:name w:val="2Column Heading"/>
    <w:basedOn w:val="BodyText"/>
    <w:qFormat/>
    <w:rsid w:val="00F840AC"/>
    <w:pPr>
      <w:spacing w:after="60"/>
      <w:ind w:left="-2268"/>
    </w:pPr>
    <w:rPr>
      <w:b/>
    </w:rPr>
  </w:style>
  <w:style w:type="paragraph" w:customStyle="1" w:styleId="Heading1TOC">
    <w:name w:val="Heading1 TOC"/>
    <w:basedOn w:val="Normal"/>
    <w:qFormat/>
    <w:rsid w:val="00F840AC"/>
    <w:pPr>
      <w:spacing w:before="240" w:after="120"/>
    </w:pPr>
    <w:rPr>
      <w:rFonts w:ascii="Times New Roman" w:hAnsi="Times New Roman"/>
      <w:b/>
      <w:sz w:val="32"/>
    </w:rPr>
  </w:style>
  <w:style w:type="paragraph" w:customStyle="1" w:styleId="Heading2TOC">
    <w:name w:val="Heading2 TOC"/>
    <w:basedOn w:val="Normal"/>
    <w:qFormat/>
    <w:rsid w:val="00F840AC"/>
    <w:pPr>
      <w:spacing w:before="240" w:after="60"/>
    </w:pPr>
    <w:rPr>
      <w:rFonts w:ascii="Times New Roman" w:hAnsi="Times New Roman"/>
      <w:b/>
      <w:sz w:val="28"/>
    </w:rPr>
  </w:style>
  <w:style w:type="character" w:customStyle="1" w:styleId="Underline">
    <w:name w:val="Underline"/>
    <w:basedOn w:val="DefaultParagraphFont"/>
    <w:qFormat/>
    <w:rsid w:val="00F840AC"/>
    <w:rPr>
      <w:u w:val="single"/>
    </w:rPr>
  </w:style>
  <w:style w:type="character" w:customStyle="1" w:styleId="BoldandItalics">
    <w:name w:val="Bold and Italics"/>
    <w:qFormat/>
    <w:rsid w:val="00F840AC"/>
    <w:rPr>
      <w:b/>
      <w:i/>
      <w:u w:val="none"/>
    </w:rPr>
  </w:style>
  <w:style w:type="paragraph" w:styleId="BalloonText">
    <w:name w:val="Balloon Text"/>
    <w:basedOn w:val="Normal"/>
    <w:link w:val="BalloonTextChar"/>
    <w:rsid w:val="00F840AC"/>
    <w:rPr>
      <w:rFonts w:ascii="Tahoma" w:hAnsi="Tahoma" w:cs="Tahoma"/>
      <w:sz w:val="16"/>
      <w:szCs w:val="16"/>
    </w:rPr>
  </w:style>
  <w:style w:type="character" w:customStyle="1" w:styleId="BalloonTextChar">
    <w:name w:val="Balloon Text Char"/>
    <w:basedOn w:val="DefaultParagraphFont"/>
    <w:link w:val="BalloonText"/>
    <w:rsid w:val="00F840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40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40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40AC"/>
    <w:rPr>
      <w:b/>
      <w:color w:val="660033"/>
      <w:spacing w:val="0"/>
    </w:rPr>
  </w:style>
  <w:style w:type="paragraph" w:customStyle="1" w:styleId="Nameditemlist">
    <w:name w:val="Named item list"/>
    <w:basedOn w:val="BodyText"/>
    <w:qFormat/>
    <w:rsid w:val="00F840AC"/>
    <w:pPr>
      <w:tabs>
        <w:tab w:val="left" w:pos="2835"/>
      </w:tabs>
      <w:ind w:left="2835" w:hanging="2835"/>
    </w:pPr>
  </w:style>
  <w:style w:type="paragraph" w:customStyle="1" w:styleId="BodyTextnopadding">
    <w:name w:val="Body Text no padding"/>
    <w:basedOn w:val="BodyText"/>
    <w:qFormat/>
    <w:rsid w:val="00F840AC"/>
    <w:pPr>
      <w:spacing w:before="0" w:after="0"/>
    </w:pPr>
  </w:style>
  <w:style w:type="paragraph" w:customStyle="1" w:styleId="BodyTextBold">
    <w:name w:val="Body Text Bold"/>
    <w:basedOn w:val="BodyText"/>
    <w:qFormat/>
    <w:rsid w:val="00F840AC"/>
    <w:rPr>
      <w:b/>
    </w:rPr>
  </w:style>
  <w:style w:type="character" w:styleId="Hyperlink">
    <w:name w:val="Hyperlink"/>
    <w:basedOn w:val="DefaultParagraphFont"/>
    <w:uiPriority w:val="99"/>
    <w:unhideWhenUsed/>
    <w:rsid w:val="002B27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628</Words>
  <Characters>4124</Characters>
  <Application>Microsoft Office Word</Application>
  <DocSecurity>0</DocSecurity>
  <Lines>87</Lines>
  <Paragraphs>56</Paragraphs>
  <ScaleCrop>false</ScaleCrop>
  <Company>Author-it Software Corporation Ltd.</Company>
  <LinksUpToDate>false</LinksUpToDate>
  <CharactersWithSpaces>4696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MEM09224 Detail bolts and welds for structural steelwork connections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2023-02-03T07:11:00Z</dcterms:created>
  <dcterms:modified xsi:type="dcterms:W3CDTF">2023-02-03T07:11:00Z</dcterms:modified>
</cp:coreProperties>
</file>