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727" w:rsidP="00145727">
      <w:pPr>
        <w:pStyle w:val="Title"/>
      </w:pPr>
      <w:r>
        <w:fldChar w:fldCharType="begin"/>
      </w:r>
      <w:r>
        <w:instrText xml:space="preserve"> TITLE   \* MERGEFORMAT </w:instrText>
      </w:r>
      <w:r>
        <w:fldChar w:fldCharType="separate"/>
      </w:r>
      <w:r>
        <w:t>MEM09222 Interpret and maintain or restore original drawings</w:t>
      </w:r>
      <w:r>
        <w:fldChar w:fldCharType="end"/>
      </w:r>
    </w:p>
    <w:p w:rsidR="00145727" w:rsidP="00145727">
      <w:pPr>
        <w:pStyle w:val="Version"/>
        <w:sectPr w:rsidSect="00CF71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1FA" w:rsidP="00CF71FA">
      <w:pPr>
        <w:pStyle w:val="SuperHeading"/>
      </w:pPr>
      <w:r w:rsidRPr="00CF71FA">
        <w:t>MEM09222 Interpret and maintain or restore original drawings</w:t>
      </w:r>
    </w:p>
    <w:p w:rsidR="00000000" w:rsidRPr="00CF71FA" w:rsidP="00CF71FA">
      <w:pPr>
        <w:pStyle w:val="Heading1"/>
      </w:pPr>
      <w:bookmarkStart w:id="1" w:name="O_949732"/>
      <w:bookmarkEnd w:id="1"/>
      <w:r w:rsidRPr="00CF71FA">
        <w:t>Modification History</w:t>
      </w:r>
    </w:p>
    <w:p w:rsidR="00000000" w:rsidRPr="00CF71FA" w:rsidP="00145727">
      <w:pPr>
        <w:pStyle w:val="BodyText"/>
      </w:pPr>
      <w:r w:rsidRPr="00CF71FA">
        <w:t>Release 1. Supersedes and is equivalent to MEM09222A Interpret and maintain or restore original drawings.</w:t>
      </w:r>
    </w:p>
    <w:p w:rsidR="00000000" w:rsidRPr="00CF71FA" w:rsidP="00CF71FA">
      <w:pPr>
        <w:pStyle w:val="Heading1"/>
      </w:pPr>
      <w:bookmarkStart w:id="2" w:name="O_949740"/>
      <w:bookmarkEnd w:id="2"/>
      <w:r w:rsidRPr="00CF71FA">
        <w:t>Application</w:t>
      </w:r>
    </w:p>
    <w:p w:rsidR="00000000" w:rsidRPr="00CF71FA" w:rsidP="00145727">
      <w:pPr>
        <w:pStyle w:val="BodyText"/>
      </w:pPr>
      <w:r w:rsidRPr="00CF71FA">
        <w:t>This unit of competency defines the skills and knowledge required to interpret and m</w:t>
      </w:r>
      <w:r w:rsidRPr="00CF71FA">
        <w:t>aintain or restore historical or dated drawings, blueprints or other hard copy originals. The unit is primarily suitable for those working within a drafting work environment.</w:t>
      </w:r>
    </w:p>
    <w:p w:rsidR="00000000" w:rsidRPr="00CF71FA" w:rsidP="00145727">
      <w:pPr>
        <w:pStyle w:val="BodyText"/>
      </w:pPr>
      <w:r w:rsidRPr="00CF71FA">
        <w:t>No licensing, legislative or certification requirements apply to this unit at the</w:t>
      </w:r>
      <w:r w:rsidRPr="00CF71FA">
        <w:t xml:space="preserve"> time of publication.</w:t>
      </w:r>
    </w:p>
    <w:p w:rsidR="00000000" w:rsidRPr="00CF71FA" w:rsidP="00CF71FA">
      <w:pPr>
        <w:pStyle w:val="Heading1"/>
      </w:pPr>
      <w:bookmarkStart w:id="3" w:name="O_949739"/>
      <w:bookmarkEnd w:id="3"/>
      <w:r w:rsidRPr="00CF71FA">
        <w:t>Pre-requisite Unit</w:t>
      </w:r>
    </w:p>
    <w:p w:rsidR="00000000" w:rsidRPr="00CF71FA" w:rsidP="00145727">
      <w:pPr>
        <w:pStyle w:val="BodyText"/>
      </w:pPr>
      <w:r w:rsidRPr="00CF71FA">
        <w:t>MEM30032 Produce basic engineering drawings</w:t>
      </w:r>
    </w:p>
    <w:p w:rsidR="00000000" w:rsidRPr="00CF71FA" w:rsidP="00CF71FA">
      <w:pPr>
        <w:pStyle w:val="Heading1"/>
      </w:pPr>
      <w:bookmarkStart w:id="4" w:name="O_949738"/>
      <w:bookmarkEnd w:id="4"/>
      <w:r w:rsidRPr="00CF71FA">
        <w:t>Competency Field</w:t>
      </w:r>
    </w:p>
    <w:p w:rsidR="00000000" w:rsidRPr="00CF71FA" w:rsidP="00145727">
      <w:pPr>
        <w:pStyle w:val="BodyText"/>
      </w:pPr>
      <w:r w:rsidRPr="00CF71FA">
        <w:t>Drawing, drafting and design</w:t>
      </w:r>
    </w:p>
    <w:p w:rsidR="00000000" w:rsidRPr="00CF71FA" w:rsidP="00CF71FA">
      <w:pPr>
        <w:pStyle w:val="Heading1"/>
      </w:pPr>
      <w:bookmarkStart w:id="5" w:name="O_949736"/>
      <w:bookmarkEnd w:id="5"/>
      <w:r w:rsidRPr="00CF71FA">
        <w:t>Elements and Performance Criteria</w:t>
      </w:r>
    </w:p>
    <w:tbl>
      <w:tblPr>
        <w:tblW w:w="9639" w:type="dxa"/>
        <w:tblLayout w:type="fixed"/>
        <w:tblCellMar>
          <w:left w:w="62" w:type="dxa"/>
          <w:right w:w="62" w:type="dxa"/>
        </w:tblCellMar>
        <w:tblLook w:val="0000"/>
      </w:tblPr>
      <w:tblGrid>
        <w:gridCol w:w="2531"/>
        <w:gridCol w:w="7108"/>
      </w:tblGrid>
      <w:tr w:rsidTr="0014572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71FA" w:rsidP="00CF71FA">
            <w:pPr>
              <w:pStyle w:val="BodyText"/>
            </w:pPr>
            <w:r w:rsidRPr="00CF71F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71FA">
            <w:pPr>
              <w:pStyle w:val="BodyText"/>
              <w:rPr>
                <w:lang w:val="en-NZ"/>
              </w:rPr>
            </w:pPr>
            <w:r w:rsidRPr="00CF71FA">
              <w:rPr>
                <w:rStyle w:val="SpecialBold"/>
              </w:rPr>
              <w:t>Performance Criteria</w:t>
            </w:r>
          </w:p>
        </w:tc>
      </w:tr>
      <w:tr w:rsidTr="0014572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71FA" w:rsidP="00CF71FA">
            <w:pPr>
              <w:pStyle w:val="BodyText"/>
            </w:pPr>
            <w:r w:rsidRPr="00CF71FA">
              <w:rPr>
                <w:rStyle w:val="Emphasis"/>
              </w:rPr>
              <w:t>Elements</w:t>
            </w:r>
            <w:r w:rsidRPr="00CF71FA">
              <w:rPr>
                <w:rStyle w:val="Emphasis"/>
              </w:rPr>
              <w:t xml:space="preserve">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71FA">
            <w:pPr>
              <w:pStyle w:val="BodyText"/>
              <w:rPr>
                <w:lang w:val="en-NZ"/>
              </w:rPr>
            </w:pPr>
            <w:r w:rsidRPr="00CF71FA">
              <w:rPr>
                <w:rStyle w:val="Emphasis"/>
              </w:rPr>
              <w:t>Performance criteria describe the performance needed to demonstrate achievement of the element.</w:t>
            </w:r>
          </w:p>
        </w:tc>
      </w:tr>
      <w:tr w:rsidTr="001457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1FA">
            <w:pPr>
              <w:pStyle w:val="BodyText"/>
              <w:rPr>
                <w:lang w:val="en-NZ"/>
              </w:rPr>
            </w:pPr>
            <w:r w:rsidRPr="00CF71FA">
              <w:t>1. Analyse document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1FA" w:rsidP="00CF71FA">
            <w:pPr>
              <w:pStyle w:val="BodyText"/>
            </w:pPr>
            <w:r w:rsidRPr="00CF71FA">
              <w:t>1.1 Follow standard operating procedures (SOPs) and comply with work health and safety (WHS) requirements at all times</w:t>
            </w:r>
          </w:p>
          <w:p w:rsidR="00000000" w:rsidRPr="00CF71FA" w:rsidP="00CF71FA">
            <w:pPr>
              <w:pStyle w:val="BodyText"/>
            </w:pPr>
            <w:r w:rsidRPr="00CF71FA">
              <w:t>1.2 Identify the purpose and scope of drawing and application for current work needs</w:t>
            </w:r>
          </w:p>
          <w:p w:rsidR="00000000" w:rsidRPr="00CF71FA" w:rsidP="00CF71FA">
            <w:pPr>
              <w:pStyle w:val="BodyText"/>
            </w:pPr>
            <w:r w:rsidRPr="00CF71FA">
              <w:t>1.3 Examine and interpret drawing protocols applied,</w:t>
            </w:r>
            <w:r w:rsidRPr="00CF71FA">
              <w:t xml:space="preserve"> symbols, version, origin and completeness of information provided, and identify and address further information needs</w:t>
            </w:r>
          </w:p>
          <w:p w:rsidR="00000000" w:rsidRPr="00CF71FA" w:rsidP="00CF71FA">
            <w:pPr>
              <w:pStyle w:val="BodyText"/>
            </w:pPr>
            <w:r w:rsidRPr="00CF71FA">
              <w:t>1.4 Examine condition of document and determine requirements for presentation, maintenance or restoration</w:t>
            </w:r>
          </w:p>
          <w:p w:rsidR="00000000" w:rsidP="00CF71FA">
            <w:pPr>
              <w:pStyle w:val="BodyText"/>
              <w:rPr>
                <w:lang w:val="en-NZ"/>
              </w:rPr>
            </w:pPr>
            <w:r w:rsidRPr="00CF71FA">
              <w:t>1.5 Identify and prepare equipm</w:t>
            </w:r>
            <w:r w:rsidRPr="00CF71FA">
              <w:t>ent required to complete work</w:t>
            </w:r>
          </w:p>
        </w:tc>
      </w:tr>
      <w:tr w:rsidTr="001457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1FA">
            <w:pPr>
              <w:pStyle w:val="BodyText"/>
              <w:rPr>
                <w:lang w:val="en-NZ"/>
              </w:rPr>
            </w:pPr>
            <w:r w:rsidRPr="00CF71FA">
              <w:t>2. Maintain or restore document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1FA" w:rsidP="00CF71FA">
            <w:pPr>
              <w:pStyle w:val="BodyText"/>
            </w:pPr>
            <w:r w:rsidRPr="00CF71FA">
              <w:t>2.1 Apply treatment or preservation techniques, to restore or maintain document based on its condition</w:t>
            </w:r>
          </w:p>
          <w:p w:rsidR="00000000" w:rsidP="00CF71FA">
            <w:pPr>
              <w:pStyle w:val="BodyText"/>
              <w:rPr>
                <w:lang w:val="en-NZ"/>
              </w:rPr>
            </w:pPr>
            <w:r w:rsidRPr="00CF71FA">
              <w:t>2.2 Ensure document details are updated and required storage and filing conditions are pre</w:t>
            </w:r>
            <w:r w:rsidRPr="00CF71FA">
              <w:t>pared</w:t>
            </w:r>
          </w:p>
        </w:tc>
      </w:tr>
      <w:tr w:rsidTr="001457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1FA">
            <w:pPr>
              <w:pStyle w:val="BodyText"/>
              <w:rPr>
                <w:lang w:val="en-NZ"/>
              </w:rPr>
            </w:pPr>
            <w:r w:rsidRPr="00CF71FA">
              <w:t>3. Transfer data to computer-aided design (CAD) format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1FA" w:rsidP="00CF71FA">
            <w:pPr>
              <w:pStyle w:val="BodyText"/>
            </w:pPr>
            <w:r w:rsidRPr="00CF71FA">
              <w:t>3.1 Determine and verify dimensions and notations</w:t>
            </w:r>
          </w:p>
          <w:p w:rsidR="00000000" w:rsidRPr="00CF71FA" w:rsidP="00CF71FA">
            <w:pPr>
              <w:pStyle w:val="BodyText"/>
            </w:pPr>
            <w:r w:rsidRPr="00CF71FA">
              <w:t>3.2 Select and prepare CAD software and work environment</w:t>
            </w:r>
          </w:p>
          <w:p w:rsidR="00000000" w:rsidRPr="00CF71FA" w:rsidP="00CF71FA">
            <w:pPr>
              <w:pStyle w:val="BodyText"/>
            </w:pPr>
            <w:r w:rsidRPr="00CF71FA">
              <w:t>3.3 Apply standard drawing conventions and techniques according to work requirements</w:t>
            </w:r>
          </w:p>
          <w:p w:rsidR="00000000" w:rsidP="00CF71FA">
            <w:pPr>
              <w:pStyle w:val="BodyText"/>
              <w:rPr>
                <w:lang w:val="en-NZ"/>
              </w:rPr>
            </w:pPr>
            <w:r w:rsidRPr="00CF71FA">
              <w:t>3.4 Produce drawings using CAD that reflect detail provided in original drawing</w:t>
            </w:r>
          </w:p>
        </w:tc>
      </w:tr>
      <w:tr w:rsidTr="0014572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1FA">
            <w:pPr>
              <w:pStyle w:val="BodyText"/>
              <w:rPr>
                <w:lang w:val="en-NZ"/>
              </w:rPr>
            </w:pPr>
            <w:r w:rsidRPr="00CF71FA">
              <w:t>4. Complete drawing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1FA" w:rsidP="00CF71FA">
            <w:pPr>
              <w:pStyle w:val="BodyText"/>
            </w:pPr>
            <w:r w:rsidRPr="00CF71FA">
              <w:t>4.1 Check and confirm dimensions, angles and proportions</w:t>
            </w:r>
          </w:p>
          <w:p w:rsidR="00000000" w:rsidRPr="00CF71FA" w:rsidP="00CF71FA">
            <w:pPr>
              <w:pStyle w:val="BodyText"/>
            </w:pPr>
            <w:r w:rsidRPr="00CF71FA">
              <w:t>4.2 Ensure drawing is presented according to organisational requirements and contains all rel</w:t>
            </w:r>
            <w:r w:rsidRPr="00CF71FA">
              <w:t>evant and accurate information</w:t>
            </w:r>
          </w:p>
          <w:p w:rsidR="00000000" w:rsidRPr="00CF71FA" w:rsidP="00CF71FA">
            <w:pPr>
              <w:pStyle w:val="BodyText"/>
            </w:pPr>
            <w:r w:rsidRPr="00CF71FA">
              <w:t>4.3 Issue and file drawing in accordance with SOPs</w:t>
            </w:r>
          </w:p>
          <w:p w:rsidR="00000000" w:rsidRPr="00CF71FA" w:rsidP="00CF71FA">
            <w:pPr>
              <w:pStyle w:val="BodyText"/>
            </w:pPr>
            <w:r w:rsidRPr="00CF71FA">
              <w:t>4.4 Evaluate work and identify areas for improvement</w:t>
            </w:r>
          </w:p>
          <w:p w:rsidR="00000000" w:rsidRPr="00CF71FA" w:rsidP="00CF71FA">
            <w:pPr>
              <w:pStyle w:val="BodyText"/>
            </w:pPr>
            <w:r w:rsidRPr="00CF71FA">
              <w:t>4.5 Plot or print the final drawing to a standard scale</w:t>
            </w:r>
          </w:p>
        </w:tc>
      </w:tr>
    </w:tbl>
    <w:p w:rsidR="00000000" w:rsidRPr="00CF71FA" w:rsidP="00CF71FA">
      <w:pPr>
        <w:pStyle w:val="BodyText"/>
      </w:pPr>
    </w:p>
    <w:p w:rsidR="00000000" w:rsidRPr="00CF71FA" w:rsidP="00CF71FA">
      <w:pPr>
        <w:pStyle w:val="AllowPageBreak"/>
      </w:pPr>
    </w:p>
    <w:p w:rsidR="00000000" w:rsidRPr="00CF71FA" w:rsidP="00CF71FA">
      <w:pPr>
        <w:pStyle w:val="Heading1"/>
      </w:pPr>
      <w:bookmarkStart w:id="6" w:name="O_949735"/>
      <w:bookmarkEnd w:id="6"/>
      <w:r w:rsidRPr="00CF71FA">
        <w:t>Foundation Skills</w:t>
      </w:r>
    </w:p>
    <w:p w:rsidR="00000000" w:rsidRPr="00CF71FA" w:rsidP="00145727">
      <w:pPr>
        <w:pStyle w:val="BodyText"/>
      </w:pPr>
      <w:r w:rsidRPr="00CF71FA">
        <w:t>This section describes those</w:t>
      </w:r>
      <w:r w:rsidRPr="00CF71FA">
        <w:t xml:space="preserve"> language, literacy, numeracy and employment skills that are essential to performance.</w:t>
      </w:r>
    </w:p>
    <w:p w:rsidR="00000000" w:rsidRPr="00CF71FA" w:rsidP="00145727">
      <w:pPr>
        <w:pStyle w:val="BodyText"/>
      </w:pPr>
      <w:r w:rsidRPr="00CF71FA">
        <w:t>Foundation skills essential to performance are explicit in the performance criteria of this unit of competency.</w:t>
      </w:r>
    </w:p>
    <w:p w:rsidR="00000000" w:rsidRPr="00CF71FA" w:rsidP="00CF71FA">
      <w:pPr>
        <w:pStyle w:val="Heading1"/>
      </w:pPr>
      <w:bookmarkStart w:id="7" w:name="O_949734"/>
      <w:bookmarkEnd w:id="7"/>
      <w:r w:rsidRPr="00CF71FA">
        <w:t>Range of Conditions</w:t>
      </w:r>
    </w:p>
    <w:tbl>
      <w:tblPr>
        <w:tblW w:w="9638" w:type="dxa"/>
        <w:tblLayout w:type="fixed"/>
        <w:tblCellMar>
          <w:left w:w="62" w:type="dxa"/>
          <w:right w:w="62" w:type="dxa"/>
        </w:tblCellMar>
        <w:tblLook w:val="0000"/>
      </w:tblPr>
      <w:tblGrid>
        <w:gridCol w:w="2758"/>
        <w:gridCol w:w="6880"/>
      </w:tblGrid>
      <w:tr w:rsidTr="00CF71F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1FA">
            <w:pPr>
              <w:pStyle w:val="BodyText"/>
              <w:rPr>
                <w:lang w:val="en-NZ"/>
              </w:rPr>
            </w:pPr>
            <w:r w:rsidRPr="00CF71FA">
              <w:t>This field allows f</w:t>
            </w:r>
            <w:r w:rsidRPr="00CF71FA">
              <w:t>or different work environments and conditions that may affect performance. Essential operating conditions that may be present (depending on the work situation, needs of the candidate, accessibility of the item, and local industry and regional contexts) are</w:t>
            </w:r>
            <w:r w:rsidRPr="00CF71FA">
              <w:t xml:space="preserve"> included.</w:t>
            </w:r>
          </w:p>
        </w:tc>
      </w:tr>
      <w:tr w:rsidTr="00CF71F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1FA">
            <w:pPr>
              <w:pStyle w:val="BodyText"/>
              <w:rPr>
                <w:lang w:val="en-NZ"/>
              </w:rPr>
            </w:pPr>
            <w:r w:rsidRPr="00CF71FA">
              <w:t xml:space="preserve">Standard drawing conventions include one or </w:t>
            </w:r>
            <w:r w:rsidRPr="00CF71FA">
              <w:t>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1FA" w:rsidP="00CF71FA">
            <w:pPr>
              <w:pStyle w:val="ListBullet"/>
            </w:pPr>
            <w:r w:rsidRPr="00CF71FA">
              <w:t>use of correct sectioning technique</w:t>
            </w:r>
          </w:p>
          <w:p w:rsidR="00000000" w:rsidRPr="00CF71FA" w:rsidP="00CF71FA">
            <w:pPr>
              <w:pStyle w:val="ListBullet"/>
            </w:pPr>
            <w:r w:rsidRPr="00CF71FA">
              <w:t>identification of cutting plane</w:t>
            </w:r>
          </w:p>
          <w:p w:rsidR="00000000" w:rsidRPr="00CF71FA" w:rsidP="00CF71FA">
            <w:pPr>
              <w:pStyle w:val="ListBullet"/>
            </w:pPr>
            <w:r w:rsidRPr="00CF71FA">
              <w:t>accurate line types</w:t>
            </w:r>
          </w:p>
          <w:p w:rsidR="00000000" w:rsidRPr="00CF71FA" w:rsidP="00CF71FA">
            <w:pPr>
              <w:pStyle w:val="ListBullet"/>
            </w:pPr>
            <w:r w:rsidRPr="00CF71FA">
              <w:t>appropriate view positions</w:t>
            </w:r>
          </w:p>
          <w:p w:rsidR="00000000" w:rsidRPr="00CF71FA" w:rsidP="00CF71FA">
            <w:pPr>
              <w:pStyle w:val="ListBullet"/>
            </w:pPr>
            <w:r w:rsidRPr="00CF71FA">
              <w:t>use of correct symbols</w:t>
            </w:r>
          </w:p>
          <w:p w:rsidR="00000000" w:rsidRPr="00CF71FA" w:rsidP="00CF71FA">
            <w:pPr>
              <w:pStyle w:val="ListBullet"/>
            </w:pPr>
            <w:r w:rsidRPr="00CF71FA">
              <w:t>use of correct dimensioning technique</w:t>
            </w:r>
          </w:p>
          <w:p w:rsidR="00000000" w:rsidRPr="00CF71FA" w:rsidP="00CF71FA">
            <w:pPr>
              <w:pStyle w:val="ListBullet"/>
            </w:pPr>
            <w:r w:rsidRPr="00CF71FA">
              <w:t>measurement and tolerancing conventions</w:t>
            </w:r>
          </w:p>
          <w:p w:rsidR="00000000" w:rsidRPr="00CF71FA" w:rsidP="00CF71FA">
            <w:pPr>
              <w:pStyle w:val="ListBullet"/>
            </w:pPr>
            <w:r w:rsidRPr="00CF71FA">
              <w:t>provision of suitable number of views</w:t>
            </w:r>
          </w:p>
          <w:p w:rsidR="00000000" w:rsidRPr="00CF71FA" w:rsidP="00CF71FA">
            <w:pPr>
              <w:pStyle w:val="ListBullet"/>
            </w:pPr>
            <w:r w:rsidRPr="00CF71FA">
              <w:t>use of correct scales</w:t>
            </w:r>
          </w:p>
          <w:p w:rsidR="00000000" w:rsidP="00CF71FA">
            <w:pPr>
              <w:pStyle w:val="ListBullet"/>
              <w:rPr>
                <w:lang w:val="en-NZ"/>
              </w:rPr>
            </w:pPr>
            <w:r w:rsidRPr="00CF71FA">
              <w:t>neat presentation.</w:t>
            </w:r>
          </w:p>
        </w:tc>
      </w:tr>
      <w:tr w:rsidTr="00CF71F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1FA">
            <w:pPr>
              <w:pStyle w:val="BodyText"/>
              <w:rPr>
                <w:lang w:val="en-NZ"/>
              </w:rPr>
            </w:pPr>
            <w:r w:rsidRPr="00CF71FA">
              <w:t>Drawing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1FA" w:rsidP="00CF71FA">
            <w:pPr>
              <w:pStyle w:val="ListBullet"/>
            </w:pPr>
            <w:r w:rsidRPr="00CF71FA">
              <w:t>orthogonal projection</w:t>
            </w:r>
          </w:p>
          <w:p w:rsidR="00000000" w:rsidRPr="00CF71FA" w:rsidP="00CF71FA">
            <w:pPr>
              <w:pStyle w:val="ListBullet"/>
            </w:pPr>
            <w:r w:rsidRPr="00CF71FA">
              <w:t>sheet format</w:t>
            </w:r>
          </w:p>
          <w:p w:rsidR="00000000" w:rsidRPr="00CF71FA" w:rsidP="00CF71FA">
            <w:pPr>
              <w:pStyle w:val="ListBullet"/>
            </w:pPr>
            <w:r w:rsidRPr="00CF71FA">
              <w:t>dimensioning</w:t>
            </w:r>
          </w:p>
          <w:p w:rsidR="00000000" w:rsidRPr="00CF71FA" w:rsidP="00CF71FA">
            <w:pPr>
              <w:pStyle w:val="ListBullet"/>
            </w:pPr>
            <w:r w:rsidRPr="00CF71FA">
              <w:t>scale drawing</w:t>
            </w:r>
          </w:p>
          <w:p w:rsidR="00000000" w:rsidP="00CF71FA">
            <w:pPr>
              <w:pStyle w:val="ListBullet"/>
              <w:rPr>
                <w:lang w:val="en-NZ"/>
              </w:rPr>
            </w:pPr>
            <w:r w:rsidRPr="00CF71FA">
              <w:t>sectioning.</w:t>
            </w:r>
          </w:p>
        </w:tc>
      </w:tr>
      <w:tr w:rsidTr="00CF71F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1FA">
            <w:pPr>
              <w:pStyle w:val="BodyText"/>
              <w:rPr>
                <w:lang w:val="en-NZ"/>
              </w:rPr>
            </w:pPr>
            <w:r w:rsidRPr="00CF71FA">
              <w:t>Manual drafting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1FA" w:rsidP="00CF71FA">
            <w:pPr>
              <w:pStyle w:val="ListBullet"/>
            </w:pPr>
            <w:r w:rsidRPr="00CF71FA">
              <w:t>T-square</w:t>
            </w:r>
          </w:p>
          <w:p w:rsidR="00000000" w:rsidRPr="00CF71FA" w:rsidP="00CF71FA">
            <w:pPr>
              <w:pStyle w:val="ListBullet"/>
            </w:pPr>
            <w:r w:rsidRPr="00CF71FA">
              <w:t>drafting board</w:t>
            </w:r>
          </w:p>
          <w:p w:rsidR="00000000" w:rsidRPr="00CF71FA" w:rsidP="00CF71FA">
            <w:pPr>
              <w:pStyle w:val="ListBullet"/>
            </w:pPr>
            <w:r w:rsidRPr="00CF71FA">
              <w:t>instruments</w:t>
            </w:r>
          </w:p>
          <w:p w:rsidR="00000000" w:rsidRPr="00CF71FA" w:rsidP="00CF71FA">
            <w:pPr>
              <w:pStyle w:val="ListBullet"/>
            </w:pPr>
            <w:r w:rsidRPr="00CF71FA">
              <w:t>appropriate pens, inks, paper and pencils.</w:t>
            </w:r>
          </w:p>
        </w:tc>
      </w:tr>
    </w:tbl>
    <w:p w:rsidR="00000000" w:rsidRPr="00CF71FA" w:rsidP="00CF71FA">
      <w:pPr>
        <w:pStyle w:val="BodyText"/>
      </w:pPr>
    </w:p>
    <w:p w:rsidR="00000000" w:rsidRPr="00CF71FA" w:rsidP="00CF71FA">
      <w:pPr>
        <w:pStyle w:val="AllowPageBreak"/>
      </w:pPr>
    </w:p>
    <w:p w:rsidR="00000000" w:rsidRPr="00CF71FA" w:rsidP="00CF71FA">
      <w:pPr>
        <w:pStyle w:val="Heading1"/>
      </w:pPr>
      <w:bookmarkStart w:id="8" w:name="O_949733"/>
      <w:bookmarkEnd w:id="8"/>
      <w:r w:rsidRPr="00CF71FA">
        <w:t>Unit Mapping Information</w:t>
      </w:r>
    </w:p>
    <w:p w:rsidR="00000000" w:rsidRPr="00CF71FA" w:rsidP="00145727">
      <w:pPr>
        <w:pStyle w:val="BodyText"/>
      </w:pPr>
      <w:r w:rsidRPr="00CF71FA">
        <w:t>Release 1. Supersedes and is equivalent to MEM09222A Interpret and maintain or restore original drawings.</w:t>
      </w:r>
    </w:p>
    <w:p w:rsidR="00000000" w:rsidRPr="00CF71FA" w:rsidP="00CF71FA">
      <w:pPr>
        <w:pStyle w:val="Heading1"/>
      </w:pPr>
      <w:bookmarkStart w:id="9" w:name="O_949726"/>
      <w:bookmarkEnd w:id="9"/>
      <w:r w:rsidRPr="00CF71FA">
        <w:t>Links</w:t>
      </w:r>
    </w:p>
    <w:p w:rsidR="00000000" w:rsidRPr="00CF71FA" w:rsidP="00145727">
      <w:pPr>
        <w:pStyle w:val="BodyText"/>
      </w:pPr>
      <w:r w:rsidRPr="00CF71F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F513E">
        <w:rPr>
          <w:rStyle w:val="Hyperlink"/>
        </w:rPr>
        <w:t>https://vetnet.gov.au/Pages/TrainingDocs.aspx?q=b7050d37-5fd0-4740-8f7d-3b7a49c10bb2</w:t>
      </w:r>
      <w:r>
        <w:fldChar w:fldCharType="end"/>
      </w:r>
    </w:p>
    <w:p w:rsidR="00000000" w:rsidRPr="00CF71FA" w:rsidP="00CF71FA"/>
    <w:sectPr w:rsidSect="00CF71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FA" w:rsidRPr="00145727" w:rsidP="00145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27" w:rsidP="00CF7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5727" w:rsidP="00CF71F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5727" w:rsidP="00CF71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1FA" w:rsidRPr="00145727" w:rsidP="001457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27" w:rsidRPr="002D2AF8" w:rsidP="00CF71FA">
    <w:pPr>
      <w:pStyle w:val="Header"/>
      <w:framePr w:wrap="around"/>
    </w:pPr>
    <w:r>
      <w:fldChar w:fldCharType="begin"/>
    </w:r>
    <w:r>
      <w:instrText xml:space="preserve"> TITLE   \* MERGEFORMAT </w:instrText>
    </w:r>
    <w:r>
      <w:fldChar w:fldCharType="separate"/>
    </w:r>
    <w:r>
      <w:t>MEM09222 Interpret and maintain or restore original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45727" w:rsidP="00CF71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50B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6AC5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1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1FA"/>
    <w:pPr>
      <w:spacing w:before="360" w:after="60"/>
      <w:outlineLvl w:val="0"/>
    </w:pPr>
    <w:rPr>
      <w:sz w:val="32"/>
    </w:rPr>
  </w:style>
  <w:style w:type="paragraph" w:styleId="Heading2">
    <w:name w:val="heading 2"/>
    <w:basedOn w:val="HeadingBase"/>
    <w:next w:val="BodyText"/>
    <w:link w:val="Heading2Char"/>
    <w:qFormat/>
    <w:rsid w:val="00CF71FA"/>
    <w:pPr>
      <w:keepLines/>
      <w:spacing w:before="240" w:after="120"/>
      <w:outlineLvl w:val="1"/>
    </w:pPr>
    <w:rPr>
      <w:sz w:val="28"/>
      <w:szCs w:val="40"/>
    </w:rPr>
  </w:style>
  <w:style w:type="paragraph" w:styleId="Heading3">
    <w:name w:val="heading 3"/>
    <w:basedOn w:val="HeadingBase"/>
    <w:next w:val="BodyText"/>
    <w:link w:val="Heading3Char"/>
    <w:qFormat/>
    <w:rsid w:val="00CF71FA"/>
    <w:pPr>
      <w:spacing w:before="180" w:after="120"/>
      <w:outlineLvl w:val="2"/>
    </w:pPr>
    <w:rPr>
      <w:spacing w:val="-10"/>
      <w:kern w:val="32"/>
    </w:rPr>
  </w:style>
  <w:style w:type="paragraph" w:styleId="Heading4">
    <w:name w:val="heading 4"/>
    <w:basedOn w:val="HeadingBase"/>
    <w:next w:val="BodyText"/>
    <w:link w:val="Heading4Char"/>
    <w:qFormat/>
    <w:rsid w:val="00CF71FA"/>
    <w:pPr>
      <w:spacing w:before="160" w:after="120"/>
      <w:outlineLvl w:val="3"/>
    </w:pPr>
    <w:rPr>
      <w:sz w:val="22"/>
    </w:rPr>
  </w:style>
  <w:style w:type="paragraph" w:styleId="Heading5">
    <w:name w:val="heading 5"/>
    <w:basedOn w:val="HeadingBase"/>
    <w:next w:val="Normal"/>
    <w:link w:val="Heading5Char"/>
    <w:qFormat/>
    <w:rsid w:val="00CF71FA"/>
    <w:pPr>
      <w:spacing w:before="80"/>
      <w:outlineLvl w:val="4"/>
    </w:pPr>
    <w:rPr>
      <w:color w:val="918585"/>
      <w:sz w:val="20"/>
    </w:rPr>
  </w:style>
  <w:style w:type="paragraph" w:styleId="Heading6">
    <w:name w:val="heading 6"/>
    <w:basedOn w:val="HeadingBase"/>
    <w:next w:val="Normal"/>
    <w:link w:val="Heading6Char"/>
    <w:qFormat/>
    <w:rsid w:val="00CF71FA"/>
    <w:pPr>
      <w:spacing w:before="60"/>
      <w:outlineLvl w:val="5"/>
    </w:pPr>
    <w:rPr>
      <w:color w:val="918585"/>
      <w:sz w:val="20"/>
    </w:rPr>
  </w:style>
  <w:style w:type="paragraph" w:styleId="Heading7">
    <w:name w:val="heading 7"/>
    <w:basedOn w:val="Normal"/>
    <w:next w:val="Normal"/>
    <w:link w:val="Heading7Char"/>
    <w:qFormat/>
    <w:rsid w:val="00CF71FA"/>
    <w:pPr>
      <w:ind w:left="720"/>
      <w:outlineLvl w:val="6"/>
    </w:pPr>
    <w:rPr>
      <w:i/>
    </w:rPr>
  </w:style>
  <w:style w:type="paragraph" w:styleId="Heading8">
    <w:name w:val="heading 8"/>
    <w:basedOn w:val="Normal"/>
    <w:next w:val="Normal"/>
    <w:link w:val="Heading8Char"/>
    <w:qFormat/>
    <w:rsid w:val="00CF71FA"/>
    <w:pPr>
      <w:ind w:left="720"/>
      <w:outlineLvl w:val="7"/>
    </w:pPr>
    <w:rPr>
      <w:i/>
    </w:rPr>
  </w:style>
  <w:style w:type="paragraph" w:styleId="Heading9">
    <w:name w:val="heading 9"/>
    <w:basedOn w:val="Normal"/>
    <w:next w:val="Normal"/>
    <w:link w:val="Heading9Char"/>
    <w:qFormat/>
    <w:rsid w:val="00CF71FA"/>
    <w:pPr>
      <w:ind w:left="720"/>
      <w:outlineLvl w:val="8"/>
    </w:pPr>
    <w:rPr>
      <w:i/>
    </w:rPr>
  </w:style>
  <w:style w:type="character" w:default="1" w:styleId="DefaultParagraphFont">
    <w:name w:val="Default Paragraph Font"/>
    <w:uiPriority w:val="1"/>
    <w:unhideWhenUsed/>
    <w:rsid w:val="00CF7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1FA"/>
  </w:style>
  <w:style w:type="character" w:customStyle="1" w:styleId="Heading1Char">
    <w:name w:val="Heading 1 Char"/>
    <w:basedOn w:val="DefaultParagraphFont"/>
    <w:link w:val="Heading1"/>
    <w:rsid w:val="00CF71FA"/>
    <w:rPr>
      <w:rFonts w:ascii="Times New Roman" w:eastAsia="Times New Roman" w:hAnsi="Times New Roman" w:cs="Times New Roman"/>
      <w:b/>
      <w:sz w:val="32"/>
      <w:szCs w:val="20"/>
      <w:lang w:eastAsia="en-US"/>
    </w:rPr>
  </w:style>
  <w:style w:type="paragraph" w:styleId="BodyText">
    <w:name w:val="Body Text"/>
    <w:basedOn w:val="Normal"/>
    <w:link w:val="BodyTextChar"/>
    <w:rsid w:val="00CF71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1FA"/>
    <w:rPr>
      <w:rFonts w:ascii="Times New Roman" w:eastAsia="Times New Roman" w:hAnsi="Times New Roman" w:cs="Times New Roman"/>
      <w:sz w:val="24"/>
      <w:lang w:eastAsia="en-US"/>
    </w:rPr>
  </w:style>
  <w:style w:type="paragraph" w:styleId="ListBullet">
    <w:name w:val="List Bullet"/>
    <w:basedOn w:val="List"/>
    <w:rsid w:val="00CF71FA"/>
    <w:pPr>
      <w:numPr>
        <w:numId w:val="11"/>
      </w:numPr>
      <w:tabs>
        <w:tab w:val="clear" w:pos="340"/>
      </w:tabs>
      <w:spacing w:before="40" w:after="40"/>
    </w:pPr>
  </w:style>
  <w:style w:type="character" w:customStyle="1" w:styleId="SpecialBold">
    <w:name w:val="Special Bold"/>
    <w:basedOn w:val="DefaultParagraphFont"/>
    <w:rsid w:val="00CF71FA"/>
    <w:rPr>
      <w:b/>
      <w:spacing w:val="0"/>
    </w:rPr>
  </w:style>
  <w:style w:type="character" w:styleId="Emphasis">
    <w:name w:val="Emphasis"/>
    <w:basedOn w:val="DefaultParagraphFont"/>
    <w:qFormat/>
    <w:rsid w:val="00CF71FA"/>
    <w:rPr>
      <w:i/>
    </w:rPr>
  </w:style>
  <w:style w:type="paragraph" w:customStyle="1" w:styleId="SuperHeading">
    <w:name w:val="SuperHeading"/>
    <w:basedOn w:val="Normal"/>
    <w:rsid w:val="00CF71FA"/>
    <w:pPr>
      <w:spacing w:before="240" w:after="120"/>
      <w:outlineLvl w:val="0"/>
    </w:pPr>
    <w:rPr>
      <w:rFonts w:ascii="Times New Roman" w:hAnsi="Times New Roman"/>
      <w:b/>
      <w:sz w:val="32"/>
    </w:rPr>
  </w:style>
  <w:style w:type="paragraph" w:customStyle="1" w:styleId="AllowPageBreak">
    <w:name w:val="AllowPageBreak"/>
    <w:rsid w:val="00CF71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1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1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1FA"/>
    <w:rPr>
      <w:rFonts w:ascii="Courier New" w:eastAsia="Times New Roman" w:hAnsi="Courier New" w:cs="Times New Roman"/>
      <w:i/>
      <w:szCs w:val="20"/>
      <w:lang w:eastAsia="en-US"/>
    </w:rPr>
  </w:style>
  <w:style w:type="paragraph" w:customStyle="1" w:styleId="HeadingBase">
    <w:name w:val="Heading Base"/>
    <w:rsid w:val="00CF7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1FA"/>
    <w:pPr>
      <w:tabs>
        <w:tab w:val="right" w:leader="dot" w:pos="9072"/>
      </w:tabs>
      <w:ind w:left="567"/>
    </w:pPr>
    <w:rPr>
      <w:szCs w:val="22"/>
    </w:rPr>
  </w:style>
  <w:style w:type="paragraph" w:customStyle="1" w:styleId="TOCBase">
    <w:name w:val="TOC Base"/>
    <w:rsid w:val="00CF7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1FA"/>
    <w:pPr>
      <w:tabs>
        <w:tab w:val="right" w:leader="dot" w:pos="9072"/>
      </w:tabs>
      <w:spacing w:before="40" w:after="40"/>
      <w:ind w:left="284"/>
    </w:pPr>
    <w:rPr>
      <w:rFonts w:ascii="Times New Roman" w:hAnsi="Times New Roman"/>
    </w:rPr>
  </w:style>
  <w:style w:type="paragraph" w:styleId="TOC1">
    <w:name w:val="toc 1"/>
    <w:basedOn w:val="TOCBase"/>
    <w:next w:val="Normal"/>
    <w:rsid w:val="00CF71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1FA"/>
    <w:rPr>
      <w:rFonts w:ascii="Times New Roman" w:eastAsia="Times New Roman" w:hAnsi="Times New Roman" w:cs="Times New Roman"/>
      <w:sz w:val="16"/>
      <w:lang w:eastAsia="en-US"/>
    </w:rPr>
  </w:style>
  <w:style w:type="paragraph" w:styleId="Title">
    <w:name w:val="Title"/>
    <w:basedOn w:val="HeadingBase"/>
    <w:link w:val="TitleChar"/>
    <w:qFormat/>
    <w:rsid w:val="00CF71FA"/>
    <w:pPr>
      <w:spacing w:before="5040"/>
      <w:jc w:val="center"/>
    </w:pPr>
    <w:rPr>
      <w:sz w:val="48"/>
      <w:szCs w:val="72"/>
      <w:lang w:val="en-US"/>
    </w:rPr>
  </w:style>
  <w:style w:type="character" w:customStyle="1" w:styleId="TitleChar">
    <w:name w:val="Title Char"/>
    <w:basedOn w:val="DefaultParagraphFont"/>
    <w:link w:val="Title"/>
    <w:rsid w:val="00CF7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1FA"/>
    <w:pPr>
      <w:tabs>
        <w:tab w:val="left" w:pos="3600"/>
        <w:tab w:val="left" w:pos="3958"/>
      </w:tabs>
    </w:pPr>
  </w:style>
  <w:style w:type="paragraph" w:styleId="List">
    <w:name w:val="List"/>
    <w:basedOn w:val="BodyText"/>
    <w:next w:val="BodyText"/>
    <w:rsid w:val="00CF71FA"/>
    <w:pPr>
      <w:tabs>
        <w:tab w:val="left" w:pos="340"/>
      </w:tabs>
      <w:spacing w:before="60" w:after="60"/>
      <w:ind w:left="340" w:hanging="340"/>
    </w:pPr>
  </w:style>
  <w:style w:type="paragraph" w:customStyle="1" w:styleId="Note">
    <w:name w:val="Note"/>
    <w:basedOn w:val="BodyText"/>
    <w:rsid w:val="00CF7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1FA"/>
    <w:pPr>
      <w:framePr w:wrap="auto" w:hAnchor="text" w:y="6049"/>
    </w:pPr>
    <w:rPr>
      <w:color w:val="000000"/>
      <w:sz w:val="40"/>
    </w:rPr>
  </w:style>
  <w:style w:type="paragraph" w:customStyle="1" w:styleId="TOCTitle">
    <w:name w:val="TOCTitle"/>
    <w:basedOn w:val="Heading1"/>
    <w:rsid w:val="00CF71FA"/>
    <w:pPr>
      <w:spacing w:after="240"/>
      <w:jc w:val="center"/>
      <w:outlineLvl w:val="9"/>
    </w:pPr>
    <w:rPr>
      <w:caps/>
    </w:rPr>
  </w:style>
  <w:style w:type="paragraph" w:customStyle="1" w:styleId="Version">
    <w:name w:val="Version"/>
    <w:rsid w:val="00CF71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1FA"/>
    <w:pPr>
      <w:numPr>
        <w:numId w:val="12"/>
      </w:numPr>
      <w:tabs>
        <w:tab w:val="clear" w:pos="680"/>
      </w:tabs>
    </w:pPr>
  </w:style>
  <w:style w:type="paragraph" w:styleId="Index1">
    <w:name w:val="index 1"/>
    <w:basedOn w:val="Normal"/>
    <w:next w:val="Normal"/>
    <w:semiHidden/>
    <w:rsid w:val="00CF71FA"/>
    <w:pPr>
      <w:keepNext w:val="0"/>
      <w:tabs>
        <w:tab w:val="right" w:pos="4176"/>
      </w:tabs>
      <w:ind w:left="198" w:hanging="198"/>
    </w:pPr>
    <w:rPr>
      <w:rFonts w:ascii="Garamond" w:hAnsi="Garamond"/>
    </w:rPr>
  </w:style>
  <w:style w:type="paragraph" w:styleId="IndexHeading">
    <w:name w:val="index heading"/>
    <w:basedOn w:val="Normal"/>
    <w:next w:val="Index1"/>
    <w:semiHidden/>
    <w:rsid w:val="00CF71FA"/>
    <w:pPr>
      <w:spacing w:before="120" w:after="120"/>
    </w:pPr>
    <w:rPr>
      <w:rFonts w:ascii="Arial" w:hAnsi="Arial"/>
      <w:b/>
      <w:color w:val="918585"/>
      <w:sz w:val="24"/>
    </w:rPr>
  </w:style>
  <w:style w:type="paragraph" w:styleId="Header">
    <w:name w:val="header"/>
    <w:basedOn w:val="Normal"/>
    <w:link w:val="HeaderChar"/>
    <w:rsid w:val="00CF7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1FA"/>
    <w:rPr>
      <w:rFonts w:ascii="Times New Roman" w:eastAsia="Times New Roman" w:hAnsi="Times New Roman" w:cs="Times New Roman"/>
      <w:sz w:val="16"/>
      <w:szCs w:val="20"/>
      <w:lang w:val="en-GB" w:eastAsia="en-US"/>
    </w:rPr>
  </w:style>
  <w:style w:type="paragraph" w:customStyle="1" w:styleId="Chapter">
    <w:name w:val="Chapter"/>
    <w:basedOn w:val="Normal"/>
    <w:rsid w:val="00CF71FA"/>
    <w:pPr>
      <w:spacing w:before="240"/>
    </w:pPr>
    <w:rPr>
      <w:rFonts w:ascii="Times New Roman" w:hAnsi="Times New Roman"/>
      <w:smallCaps/>
      <w:spacing w:val="80"/>
      <w:sz w:val="28"/>
    </w:rPr>
  </w:style>
  <w:style w:type="paragraph" w:customStyle="1" w:styleId="InChapter">
    <w:name w:val="InChapter"/>
    <w:basedOn w:val="Heading3"/>
    <w:rsid w:val="00CF71FA"/>
    <w:pPr>
      <w:spacing w:after="240"/>
      <w:outlineLvl w:val="9"/>
    </w:pPr>
    <w:rPr>
      <w:noProof/>
    </w:rPr>
  </w:style>
  <w:style w:type="paragraph" w:styleId="Index2">
    <w:name w:val="index 2"/>
    <w:basedOn w:val="Normal"/>
    <w:next w:val="Normal"/>
    <w:semiHidden/>
    <w:rsid w:val="00CF71FA"/>
    <w:pPr>
      <w:tabs>
        <w:tab w:val="right" w:pos="4176"/>
      </w:tabs>
      <w:ind w:left="568" w:hanging="284"/>
    </w:pPr>
    <w:rPr>
      <w:rFonts w:ascii="Garamond" w:hAnsi="Garamond"/>
    </w:rPr>
  </w:style>
  <w:style w:type="paragraph" w:customStyle="1" w:styleId="Byline">
    <w:name w:val="Byline"/>
    <w:rsid w:val="00CF7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1FA"/>
    <w:pPr>
      <w:tabs>
        <w:tab w:val="clear" w:pos="3600"/>
        <w:tab w:val="clear" w:pos="3958"/>
      </w:tabs>
      <w:jc w:val="right"/>
    </w:pPr>
  </w:style>
  <w:style w:type="paragraph" w:styleId="Caption">
    <w:name w:val="caption"/>
    <w:basedOn w:val="BodyText"/>
    <w:next w:val="Normal"/>
    <w:qFormat/>
    <w:rsid w:val="00CF71FA"/>
    <w:pPr>
      <w:framePr w:w="2268" w:hSpace="181" w:vSpace="181" w:wrap="around" w:vAnchor="text" w:hAnchor="page" w:x="1135" w:y="285" w:anchorLock="1"/>
    </w:pPr>
    <w:rPr>
      <w:i/>
    </w:rPr>
  </w:style>
  <w:style w:type="paragraph" w:customStyle="1" w:styleId="MiniTOCTitle">
    <w:name w:val="MiniTOCTitle"/>
    <w:basedOn w:val="Heading4"/>
    <w:rsid w:val="00CF71FA"/>
    <w:pPr>
      <w:spacing w:before="240"/>
      <w:outlineLvl w:val="9"/>
    </w:pPr>
    <w:rPr>
      <w:noProof/>
      <w:sz w:val="24"/>
    </w:rPr>
  </w:style>
  <w:style w:type="paragraph" w:customStyle="1" w:styleId="MiniTOCItem">
    <w:name w:val="MiniTOCItem"/>
    <w:basedOn w:val="ListBullet"/>
    <w:rsid w:val="00CF71FA"/>
    <w:pPr>
      <w:numPr>
        <w:numId w:val="0"/>
      </w:numPr>
      <w:tabs>
        <w:tab w:val="right" w:leader="dot" w:pos="6521"/>
      </w:tabs>
      <w:spacing w:before="0" w:after="0"/>
    </w:pPr>
  </w:style>
  <w:style w:type="paragraph" w:customStyle="1" w:styleId="TOFTitle">
    <w:name w:val="TOFTitle"/>
    <w:basedOn w:val="TOCTitle"/>
    <w:rsid w:val="00CF71FA"/>
  </w:style>
  <w:style w:type="paragraph" w:styleId="TableofFigures">
    <w:name w:val="table of figures"/>
    <w:basedOn w:val="Normal"/>
    <w:next w:val="Normal"/>
    <w:semiHidden/>
    <w:rsid w:val="00CF71FA"/>
    <w:pPr>
      <w:tabs>
        <w:tab w:val="right" w:leader="dot" w:pos="9072"/>
      </w:tabs>
      <w:ind w:left="970" w:hanging="403"/>
    </w:pPr>
    <w:rPr>
      <w:rFonts w:ascii="Times New Roman" w:hAnsi="Times New Roman"/>
      <w:b/>
    </w:rPr>
  </w:style>
  <w:style w:type="paragraph" w:styleId="ListNumber">
    <w:name w:val="List Number"/>
    <w:basedOn w:val="List"/>
    <w:rsid w:val="00CF71FA"/>
    <w:pPr>
      <w:numPr>
        <w:numId w:val="14"/>
      </w:numPr>
      <w:tabs>
        <w:tab w:val="clear" w:pos="340"/>
      </w:tabs>
    </w:pPr>
  </w:style>
  <w:style w:type="character" w:customStyle="1" w:styleId="WingdingSymbols">
    <w:name w:val="Wingding Symbols"/>
    <w:rsid w:val="00CF71FA"/>
    <w:rPr>
      <w:rFonts w:ascii="Wingdings" w:hAnsi="Wingdings"/>
    </w:rPr>
  </w:style>
  <w:style w:type="paragraph" w:customStyle="1" w:styleId="TableHeading">
    <w:name w:val="Table Heading"/>
    <w:basedOn w:val="HeadingBase"/>
    <w:rsid w:val="00CF71FA"/>
    <w:pPr>
      <w:keepLines/>
      <w:pBdr>
        <w:bottom w:val="single" w:sz="6" w:space="1" w:color="918585"/>
      </w:pBdr>
      <w:spacing w:before="240"/>
    </w:pPr>
  </w:style>
  <w:style w:type="character" w:customStyle="1" w:styleId="HotSpot">
    <w:name w:val="HotSpot"/>
    <w:rsid w:val="00CF71FA"/>
    <w:rPr>
      <w:color w:val="0033CC"/>
      <w:u w:val="none"/>
    </w:rPr>
  </w:style>
  <w:style w:type="paragraph" w:customStyle="1" w:styleId="BodyTextRight">
    <w:name w:val="Body Text Right"/>
    <w:basedOn w:val="BodyText"/>
    <w:rsid w:val="00CF71FA"/>
    <w:pPr>
      <w:spacing w:before="0" w:after="0"/>
      <w:jc w:val="right"/>
    </w:pPr>
  </w:style>
  <w:style w:type="paragraph" w:styleId="Index3">
    <w:name w:val="index 3"/>
    <w:basedOn w:val="ListNumber2"/>
    <w:next w:val="Normal"/>
    <w:semiHidden/>
    <w:rsid w:val="00CF71FA"/>
    <w:pPr>
      <w:numPr>
        <w:numId w:val="0"/>
      </w:numPr>
      <w:tabs>
        <w:tab w:val="right" w:leader="dot" w:pos="4176"/>
      </w:tabs>
    </w:pPr>
  </w:style>
  <w:style w:type="paragraph" w:styleId="ListNumber2">
    <w:name w:val="List Number 2"/>
    <w:basedOn w:val="List2"/>
    <w:rsid w:val="00CF71FA"/>
    <w:pPr>
      <w:numPr>
        <w:numId w:val="9"/>
      </w:numPr>
      <w:tabs>
        <w:tab w:val="clear" w:pos="1060"/>
      </w:tabs>
    </w:pPr>
  </w:style>
  <w:style w:type="paragraph" w:customStyle="1" w:styleId="MarginNote">
    <w:name w:val="Margin Note"/>
    <w:basedOn w:val="BodyText"/>
    <w:rsid w:val="00CF7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1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1FA"/>
    <w:rPr>
      <w:sz w:val="32"/>
    </w:rPr>
  </w:style>
  <w:style w:type="paragraph" w:customStyle="1" w:styleId="HeadingProcedure">
    <w:name w:val="Heading Procedure"/>
    <w:basedOn w:val="HeadingBase"/>
    <w:next w:val="Normal"/>
    <w:rsid w:val="00CF71FA"/>
    <w:pPr>
      <w:tabs>
        <w:tab w:val="left" w:pos="0"/>
      </w:tabs>
      <w:spacing w:before="120" w:after="60"/>
    </w:pPr>
    <w:rPr>
      <w:i/>
      <w:color w:val="918585"/>
      <w:sz w:val="22"/>
    </w:rPr>
  </w:style>
  <w:style w:type="paragraph" w:customStyle="1" w:styleId="TableBodyText">
    <w:name w:val="Table Body Text"/>
    <w:basedOn w:val="BodyText"/>
    <w:rsid w:val="00CF71FA"/>
    <w:pPr>
      <w:spacing w:before="60" w:after="60"/>
    </w:pPr>
  </w:style>
  <w:style w:type="paragraph" w:styleId="ListContinue">
    <w:name w:val="List Continue"/>
    <w:basedOn w:val="List"/>
    <w:rsid w:val="00CF71FA"/>
    <w:pPr>
      <w:ind w:firstLine="0"/>
    </w:pPr>
  </w:style>
  <w:style w:type="paragraph" w:customStyle="1" w:styleId="ListNote">
    <w:name w:val="List Note"/>
    <w:basedOn w:val="List"/>
    <w:rsid w:val="00CF71FA"/>
    <w:pPr>
      <w:pBdr>
        <w:top w:val="single" w:sz="6" w:space="2" w:color="918585"/>
        <w:bottom w:val="single" w:sz="6" w:space="2" w:color="918585"/>
      </w:pBdr>
      <w:tabs>
        <w:tab w:val="left" w:pos="1021"/>
      </w:tabs>
      <w:ind w:firstLine="0"/>
    </w:pPr>
  </w:style>
  <w:style w:type="paragraph" w:customStyle="1" w:styleId="Warning">
    <w:name w:val="Warning"/>
    <w:basedOn w:val="BodyText"/>
    <w:rsid w:val="00CF71FA"/>
    <w:pPr>
      <w:shd w:val="clear" w:color="auto" w:fill="D9D9D9"/>
      <w:tabs>
        <w:tab w:val="left" w:pos="992"/>
      </w:tabs>
      <w:ind w:left="119" w:right="119"/>
    </w:pPr>
    <w:rPr>
      <w:sz w:val="20"/>
    </w:rPr>
  </w:style>
  <w:style w:type="paragraph" w:customStyle="1" w:styleId="MarginIcons">
    <w:name w:val="Margin Icons"/>
    <w:basedOn w:val="BodyText"/>
    <w:rsid w:val="00CF7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1FA"/>
    <w:rPr>
      <w:rFonts w:ascii="Courier New" w:hAnsi="Courier New"/>
    </w:rPr>
  </w:style>
  <w:style w:type="paragraph" w:customStyle="1" w:styleId="NoteBullet">
    <w:name w:val="Note Bullet"/>
    <w:basedOn w:val="Note"/>
    <w:rsid w:val="00CF71FA"/>
    <w:pPr>
      <w:tabs>
        <w:tab w:val="clear" w:pos="680"/>
      </w:tabs>
      <w:spacing w:before="60" w:after="60"/>
    </w:pPr>
  </w:style>
  <w:style w:type="paragraph" w:customStyle="1" w:styleId="SubHeading2">
    <w:name w:val="SubHeading2"/>
    <w:basedOn w:val="HeadingBase"/>
    <w:rsid w:val="00CF71FA"/>
    <w:pPr>
      <w:spacing w:before="240" w:after="60"/>
    </w:pPr>
    <w:rPr>
      <w:sz w:val="20"/>
    </w:rPr>
  </w:style>
  <w:style w:type="paragraph" w:customStyle="1" w:styleId="SubHeading1">
    <w:name w:val="SubHeading1"/>
    <w:basedOn w:val="HeadingBase"/>
    <w:rsid w:val="00CF71FA"/>
    <w:pPr>
      <w:spacing w:before="240" w:after="60"/>
    </w:pPr>
    <w:rPr>
      <w:color w:val="918585"/>
      <w:sz w:val="22"/>
    </w:rPr>
  </w:style>
  <w:style w:type="paragraph" w:customStyle="1" w:styleId="SideHeading">
    <w:name w:val="Side Heading"/>
    <w:basedOn w:val="HeadingBase"/>
    <w:rsid w:val="00CF7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1FA"/>
    <w:pPr>
      <w:numPr>
        <w:numId w:val="10"/>
      </w:numPr>
    </w:pPr>
  </w:style>
  <w:style w:type="paragraph" w:styleId="PlainText">
    <w:name w:val="Plain Text"/>
    <w:basedOn w:val="Normal"/>
    <w:link w:val="PlainTextChar"/>
    <w:rsid w:val="00CF71FA"/>
    <w:rPr>
      <w:sz w:val="20"/>
    </w:rPr>
  </w:style>
  <w:style w:type="character" w:customStyle="1" w:styleId="PlainTextChar">
    <w:name w:val="Plain Text Char"/>
    <w:basedOn w:val="DefaultParagraphFont"/>
    <w:link w:val="PlainText"/>
    <w:rsid w:val="00CF71FA"/>
    <w:rPr>
      <w:rFonts w:ascii="Courier New" w:eastAsia="Times New Roman" w:hAnsi="Courier New" w:cs="Times New Roman"/>
      <w:sz w:val="20"/>
      <w:szCs w:val="20"/>
      <w:lang w:eastAsia="en-US"/>
    </w:rPr>
  </w:style>
  <w:style w:type="character" w:customStyle="1" w:styleId="MenuOption">
    <w:name w:val="Menu Option"/>
    <w:basedOn w:val="DefaultParagraphFont"/>
    <w:rsid w:val="00CF71FA"/>
    <w:rPr>
      <w:b/>
      <w:smallCaps/>
    </w:rPr>
  </w:style>
  <w:style w:type="paragraph" w:customStyle="1" w:styleId="TableListNumber">
    <w:name w:val="Table List Number"/>
    <w:basedOn w:val="ListNumber"/>
    <w:rsid w:val="00CF71FA"/>
    <w:pPr>
      <w:numPr>
        <w:numId w:val="0"/>
      </w:numPr>
    </w:pPr>
  </w:style>
  <w:style w:type="paragraph" w:styleId="TOC4">
    <w:name w:val="toc 4"/>
    <w:basedOn w:val="TOCBase"/>
    <w:next w:val="Normal"/>
    <w:semiHidden/>
    <w:rsid w:val="00CF71FA"/>
    <w:pPr>
      <w:tabs>
        <w:tab w:val="right" w:leader="dot" w:pos="9071"/>
      </w:tabs>
      <w:ind w:left="1701"/>
    </w:pPr>
  </w:style>
  <w:style w:type="paragraph" w:customStyle="1" w:styleId="ListAlpha">
    <w:name w:val="List Alpha"/>
    <w:basedOn w:val="List"/>
    <w:rsid w:val="00CF71FA"/>
    <w:pPr>
      <w:numPr>
        <w:numId w:val="8"/>
      </w:numPr>
    </w:pPr>
  </w:style>
  <w:style w:type="paragraph" w:customStyle="1" w:styleId="ListAlpha2">
    <w:name w:val="List Alpha 2"/>
    <w:basedOn w:val="List2"/>
    <w:rsid w:val="00CF71FA"/>
    <w:pPr>
      <w:numPr>
        <w:numId w:val="7"/>
      </w:numPr>
    </w:pPr>
  </w:style>
  <w:style w:type="paragraph" w:styleId="List2">
    <w:name w:val="List 2"/>
    <w:basedOn w:val="BodyText"/>
    <w:rsid w:val="00CF71FA"/>
    <w:pPr>
      <w:tabs>
        <w:tab w:val="left" w:pos="680"/>
      </w:tabs>
      <w:spacing w:before="60" w:after="60"/>
      <w:ind w:left="680" w:hanging="340"/>
    </w:pPr>
  </w:style>
  <w:style w:type="paragraph" w:styleId="List3">
    <w:name w:val="List 3"/>
    <w:basedOn w:val="BodyText"/>
    <w:rsid w:val="00CF71FA"/>
    <w:pPr>
      <w:tabs>
        <w:tab w:val="left" w:pos="1021"/>
      </w:tabs>
      <w:spacing w:before="60" w:after="60"/>
      <w:ind w:left="1020" w:hanging="340"/>
    </w:pPr>
  </w:style>
  <w:style w:type="paragraph" w:styleId="List4">
    <w:name w:val="List 4"/>
    <w:basedOn w:val="BodyText"/>
    <w:rsid w:val="00CF71FA"/>
    <w:pPr>
      <w:tabs>
        <w:tab w:val="left" w:pos="1361"/>
      </w:tabs>
      <w:spacing w:before="60" w:after="60"/>
      <w:ind w:left="1361" w:hanging="340"/>
    </w:pPr>
  </w:style>
  <w:style w:type="paragraph" w:styleId="List5">
    <w:name w:val="List 5"/>
    <w:basedOn w:val="BodyText"/>
    <w:rsid w:val="00CF71FA"/>
    <w:pPr>
      <w:tabs>
        <w:tab w:val="left" w:pos="1701"/>
      </w:tabs>
      <w:spacing w:before="60" w:after="60"/>
      <w:ind w:left="1701" w:hanging="340"/>
    </w:pPr>
  </w:style>
  <w:style w:type="paragraph" w:styleId="ListBullet3">
    <w:name w:val="List Bullet 3"/>
    <w:basedOn w:val="List3"/>
    <w:rsid w:val="00CF71FA"/>
    <w:pPr>
      <w:numPr>
        <w:numId w:val="13"/>
      </w:numPr>
      <w:tabs>
        <w:tab w:val="clear" w:pos="1021"/>
      </w:tabs>
      <w:ind w:left="1037" w:hanging="357"/>
    </w:pPr>
  </w:style>
  <w:style w:type="paragraph" w:styleId="ListBullet4">
    <w:name w:val="List Bullet 4"/>
    <w:basedOn w:val="List4"/>
    <w:rsid w:val="00CF71FA"/>
    <w:pPr>
      <w:numPr>
        <w:numId w:val="2"/>
      </w:numPr>
      <w:tabs>
        <w:tab w:val="clear" w:pos="1361"/>
      </w:tabs>
    </w:pPr>
  </w:style>
  <w:style w:type="paragraph" w:styleId="ListBullet5">
    <w:name w:val="List Bullet 5"/>
    <w:basedOn w:val="List5"/>
    <w:rsid w:val="00CF71FA"/>
    <w:pPr>
      <w:numPr>
        <w:numId w:val="3"/>
      </w:numPr>
    </w:pPr>
  </w:style>
  <w:style w:type="paragraph" w:styleId="ListContinue2">
    <w:name w:val="List Continue 2"/>
    <w:basedOn w:val="List2"/>
    <w:rsid w:val="00CF71FA"/>
    <w:pPr>
      <w:ind w:firstLine="0"/>
    </w:pPr>
  </w:style>
  <w:style w:type="paragraph" w:styleId="ListContinue3">
    <w:name w:val="List Continue 3"/>
    <w:basedOn w:val="List3"/>
    <w:rsid w:val="00CF71FA"/>
    <w:pPr>
      <w:ind w:left="1021" w:firstLine="0"/>
    </w:pPr>
  </w:style>
  <w:style w:type="paragraph" w:styleId="ListContinue4">
    <w:name w:val="List Continue 4"/>
    <w:basedOn w:val="List4"/>
    <w:rsid w:val="00CF71FA"/>
    <w:pPr>
      <w:ind w:firstLine="0"/>
    </w:pPr>
  </w:style>
  <w:style w:type="paragraph" w:styleId="ListContinue5">
    <w:name w:val="List Continue 5"/>
    <w:basedOn w:val="List5"/>
    <w:rsid w:val="00CF71FA"/>
    <w:pPr>
      <w:ind w:firstLine="0"/>
    </w:pPr>
  </w:style>
  <w:style w:type="paragraph" w:styleId="ListNumber3">
    <w:name w:val="List Number 3"/>
    <w:basedOn w:val="List3"/>
    <w:rsid w:val="00CF71FA"/>
    <w:pPr>
      <w:numPr>
        <w:numId w:val="4"/>
      </w:numPr>
    </w:pPr>
  </w:style>
  <w:style w:type="paragraph" w:styleId="ListNumber4">
    <w:name w:val="List Number 4"/>
    <w:basedOn w:val="List4"/>
    <w:rsid w:val="00CF71FA"/>
    <w:pPr>
      <w:numPr>
        <w:numId w:val="5"/>
      </w:numPr>
    </w:pPr>
  </w:style>
  <w:style w:type="paragraph" w:styleId="ListNumber5">
    <w:name w:val="List Number 5"/>
    <w:basedOn w:val="List5"/>
    <w:rsid w:val="00CF71FA"/>
    <w:pPr>
      <w:numPr>
        <w:numId w:val="6"/>
      </w:numPr>
    </w:pPr>
  </w:style>
  <w:style w:type="paragraph" w:styleId="BlockText">
    <w:name w:val="Block Text"/>
    <w:basedOn w:val="Normal"/>
    <w:rsid w:val="00CF71FA"/>
    <w:pPr>
      <w:spacing w:after="120"/>
      <w:ind w:left="1440" w:right="1440"/>
    </w:pPr>
  </w:style>
  <w:style w:type="character" w:customStyle="1" w:styleId="Subscript">
    <w:name w:val="Subscript"/>
    <w:basedOn w:val="DefaultParagraphFont"/>
    <w:rsid w:val="00CF71FA"/>
    <w:rPr>
      <w:sz w:val="16"/>
      <w:vertAlign w:val="subscript"/>
    </w:rPr>
  </w:style>
  <w:style w:type="character" w:customStyle="1" w:styleId="Superscript">
    <w:name w:val="Superscript"/>
    <w:basedOn w:val="DefaultParagraphFont"/>
    <w:rsid w:val="00CF71FA"/>
    <w:rPr>
      <w:sz w:val="16"/>
      <w:vertAlign w:val="superscript"/>
    </w:rPr>
  </w:style>
  <w:style w:type="character" w:customStyle="1" w:styleId="Symbols">
    <w:name w:val="Symbols"/>
    <w:basedOn w:val="DefaultParagraphFont"/>
    <w:rsid w:val="00CF71FA"/>
    <w:rPr>
      <w:rFonts w:ascii="Symbol" w:hAnsi="Symbol"/>
    </w:rPr>
  </w:style>
  <w:style w:type="character" w:customStyle="1" w:styleId="MenuOptions">
    <w:name w:val="Menu Options"/>
    <w:basedOn w:val="DefaultParagraphFont"/>
    <w:rsid w:val="00CF71FA"/>
    <w:rPr>
      <w:rFonts w:ascii="Arial Narrow" w:hAnsi="Arial Narrow"/>
      <w:smallCaps/>
    </w:rPr>
  </w:style>
  <w:style w:type="character" w:customStyle="1" w:styleId="Buttons">
    <w:name w:val="Buttons"/>
    <w:basedOn w:val="DefaultParagraphFont"/>
    <w:rsid w:val="00CF71FA"/>
    <w:rPr>
      <w:b/>
    </w:rPr>
  </w:style>
  <w:style w:type="character" w:customStyle="1" w:styleId="Underlined">
    <w:name w:val="Underlined"/>
    <w:basedOn w:val="DefaultParagraphFont"/>
    <w:rsid w:val="00CF71FA"/>
    <w:rPr>
      <w:u w:val="single"/>
    </w:rPr>
  </w:style>
  <w:style w:type="paragraph" w:customStyle="1" w:styleId="TableBodyTextRight">
    <w:name w:val="Table Body Text Right"/>
    <w:basedOn w:val="TableBodyText"/>
    <w:rsid w:val="00CF71FA"/>
    <w:pPr>
      <w:widowControl w:val="0"/>
      <w:autoSpaceDE w:val="0"/>
      <w:autoSpaceDN w:val="0"/>
      <w:adjustRightInd w:val="0"/>
      <w:jc w:val="right"/>
    </w:pPr>
    <w:rPr>
      <w:rFonts w:cs="Arial"/>
      <w:szCs w:val="18"/>
    </w:rPr>
  </w:style>
  <w:style w:type="paragraph" w:customStyle="1" w:styleId="CopyrightText">
    <w:name w:val="Copyright Text"/>
    <w:basedOn w:val="BodyText"/>
    <w:rsid w:val="00CF71FA"/>
    <w:rPr>
      <w:sz w:val="18"/>
    </w:rPr>
  </w:style>
  <w:style w:type="paragraph" w:customStyle="1" w:styleId="BodySmallRight">
    <w:name w:val="Body Small Right"/>
    <w:basedOn w:val="BodyTextRight"/>
    <w:rsid w:val="00CF71FA"/>
    <w:rPr>
      <w:sz w:val="18"/>
      <w:szCs w:val="18"/>
    </w:rPr>
  </w:style>
  <w:style w:type="paragraph" w:customStyle="1" w:styleId="MarginEdition">
    <w:name w:val="Margin Edition"/>
    <w:basedOn w:val="MarginNote"/>
    <w:rsid w:val="00CF71FA"/>
    <w:pPr>
      <w:spacing w:before="0" w:after="0"/>
    </w:pPr>
    <w:rPr>
      <w:rFonts w:ascii="Times New Roman" w:hAnsi="Times New Roman"/>
      <w:color w:val="999999"/>
    </w:rPr>
  </w:style>
  <w:style w:type="paragraph" w:customStyle="1" w:styleId="Spacer">
    <w:name w:val="Spacer"/>
    <w:basedOn w:val="Normal"/>
    <w:rsid w:val="00CF71FA"/>
    <w:rPr>
      <w:sz w:val="2"/>
      <w:szCs w:val="2"/>
    </w:rPr>
  </w:style>
  <w:style w:type="character" w:customStyle="1" w:styleId="Small">
    <w:name w:val="Small"/>
    <w:basedOn w:val="DefaultParagraphFont"/>
    <w:rsid w:val="00CF71FA"/>
    <w:rPr>
      <w:sz w:val="16"/>
    </w:rPr>
  </w:style>
  <w:style w:type="paragraph" w:customStyle="1" w:styleId="WideTable">
    <w:name w:val="Wide Table"/>
    <w:basedOn w:val="Normal"/>
    <w:rsid w:val="00CF71FA"/>
    <w:pPr>
      <w:ind w:left="-1418"/>
    </w:pPr>
    <w:rPr>
      <w:sz w:val="2"/>
      <w:szCs w:val="2"/>
    </w:rPr>
  </w:style>
  <w:style w:type="character" w:styleId="PageNumber">
    <w:name w:val="page number"/>
    <w:basedOn w:val="DefaultParagraphFont"/>
    <w:rsid w:val="00CF71FA"/>
  </w:style>
  <w:style w:type="paragraph" w:styleId="Quote">
    <w:name w:val="Quote"/>
    <w:basedOn w:val="Heading1"/>
    <w:link w:val="QuoteChar"/>
    <w:qFormat/>
    <w:rsid w:val="00CF71FA"/>
    <w:rPr>
      <w:b w:val="0"/>
      <w:sz w:val="72"/>
      <w:szCs w:val="72"/>
      <w:lang w:val="en-NZ"/>
    </w:rPr>
  </w:style>
  <w:style w:type="character" w:customStyle="1" w:styleId="QuoteChar">
    <w:name w:val="Quote Char"/>
    <w:basedOn w:val="DefaultParagraphFont"/>
    <w:link w:val="Quote"/>
    <w:rsid w:val="00CF7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1FA"/>
    <w:pPr>
      <w:pageBreakBefore/>
    </w:pPr>
  </w:style>
  <w:style w:type="paragraph" w:customStyle="1" w:styleId="Border">
    <w:name w:val="Border"/>
    <w:basedOn w:val="Normal"/>
    <w:qFormat/>
    <w:rsid w:val="00CF7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1FA"/>
    <w:rPr>
      <w:b/>
      <w:bCs/>
      <w:i/>
      <w:iCs/>
      <w:color w:val="auto"/>
    </w:rPr>
  </w:style>
  <w:style w:type="paragraph" w:styleId="IntenseQuote">
    <w:name w:val="Intense Quote"/>
    <w:basedOn w:val="Normal"/>
    <w:next w:val="Normal"/>
    <w:link w:val="IntenseQuoteChar"/>
    <w:uiPriority w:val="30"/>
    <w:qFormat/>
    <w:rsid w:val="00CF7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1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1FA"/>
    <w:rPr>
      <w:smallCaps/>
      <w:color w:val="auto"/>
      <w:u w:val="single"/>
    </w:rPr>
  </w:style>
  <w:style w:type="character" w:styleId="IntenseReference">
    <w:name w:val="Intense Reference"/>
    <w:basedOn w:val="DefaultParagraphFont"/>
    <w:uiPriority w:val="32"/>
    <w:qFormat/>
    <w:rsid w:val="00CF71FA"/>
    <w:rPr>
      <w:b/>
      <w:bCs/>
      <w:smallCaps/>
      <w:color w:val="auto"/>
      <w:spacing w:val="5"/>
      <w:u w:val="single"/>
    </w:rPr>
  </w:style>
  <w:style w:type="paragraph" w:customStyle="1" w:styleId="2ColumnHeading">
    <w:name w:val="2Column Heading"/>
    <w:basedOn w:val="BodyText"/>
    <w:qFormat/>
    <w:rsid w:val="00CF71FA"/>
    <w:pPr>
      <w:spacing w:after="60"/>
      <w:ind w:left="-2268"/>
    </w:pPr>
    <w:rPr>
      <w:b/>
    </w:rPr>
  </w:style>
  <w:style w:type="paragraph" w:customStyle="1" w:styleId="Heading1TOC">
    <w:name w:val="Heading1 TOC"/>
    <w:basedOn w:val="Normal"/>
    <w:qFormat/>
    <w:rsid w:val="00CF71FA"/>
    <w:pPr>
      <w:spacing w:before="240" w:after="120"/>
    </w:pPr>
    <w:rPr>
      <w:rFonts w:ascii="Times New Roman" w:hAnsi="Times New Roman"/>
      <w:b/>
      <w:sz w:val="32"/>
    </w:rPr>
  </w:style>
  <w:style w:type="paragraph" w:customStyle="1" w:styleId="Heading2TOC">
    <w:name w:val="Heading2 TOC"/>
    <w:basedOn w:val="Normal"/>
    <w:qFormat/>
    <w:rsid w:val="00CF71FA"/>
    <w:pPr>
      <w:spacing w:before="240" w:after="60"/>
    </w:pPr>
    <w:rPr>
      <w:rFonts w:ascii="Times New Roman" w:hAnsi="Times New Roman"/>
      <w:b/>
      <w:sz w:val="28"/>
    </w:rPr>
  </w:style>
  <w:style w:type="character" w:customStyle="1" w:styleId="Underline">
    <w:name w:val="Underline"/>
    <w:basedOn w:val="DefaultParagraphFont"/>
    <w:qFormat/>
    <w:rsid w:val="00CF71FA"/>
    <w:rPr>
      <w:u w:val="single"/>
    </w:rPr>
  </w:style>
  <w:style w:type="character" w:customStyle="1" w:styleId="BoldandItalics">
    <w:name w:val="Bold and Italics"/>
    <w:qFormat/>
    <w:rsid w:val="00CF71FA"/>
    <w:rPr>
      <w:b/>
      <w:i/>
      <w:u w:val="none"/>
    </w:rPr>
  </w:style>
  <w:style w:type="paragraph" w:styleId="BalloonText">
    <w:name w:val="Balloon Text"/>
    <w:basedOn w:val="Normal"/>
    <w:link w:val="BalloonTextChar"/>
    <w:rsid w:val="00CF71FA"/>
    <w:rPr>
      <w:rFonts w:ascii="Tahoma" w:hAnsi="Tahoma" w:cs="Tahoma"/>
      <w:sz w:val="16"/>
      <w:szCs w:val="16"/>
    </w:rPr>
  </w:style>
  <w:style w:type="character" w:customStyle="1" w:styleId="BalloonTextChar">
    <w:name w:val="Balloon Text Char"/>
    <w:basedOn w:val="DefaultParagraphFont"/>
    <w:link w:val="BalloonText"/>
    <w:rsid w:val="00CF71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1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1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1FA"/>
    <w:rPr>
      <w:b/>
      <w:color w:val="660033"/>
      <w:spacing w:val="0"/>
    </w:rPr>
  </w:style>
  <w:style w:type="paragraph" w:customStyle="1" w:styleId="Nameditemlist">
    <w:name w:val="Named item list"/>
    <w:basedOn w:val="BodyText"/>
    <w:qFormat/>
    <w:rsid w:val="00CF71FA"/>
    <w:pPr>
      <w:tabs>
        <w:tab w:val="left" w:pos="2835"/>
      </w:tabs>
      <w:ind w:left="2835" w:hanging="2835"/>
    </w:pPr>
  </w:style>
  <w:style w:type="paragraph" w:customStyle="1" w:styleId="BodyTextnopadding">
    <w:name w:val="Body Text no padding"/>
    <w:basedOn w:val="BodyText"/>
    <w:qFormat/>
    <w:rsid w:val="00CF71FA"/>
    <w:pPr>
      <w:spacing w:before="0" w:after="0"/>
    </w:pPr>
  </w:style>
  <w:style w:type="paragraph" w:customStyle="1" w:styleId="BodyTextBold">
    <w:name w:val="Body Text Bold"/>
    <w:basedOn w:val="BodyText"/>
    <w:qFormat/>
    <w:rsid w:val="00CF71FA"/>
    <w:rPr>
      <w:b/>
    </w:rPr>
  </w:style>
  <w:style w:type="character" w:styleId="Hyperlink">
    <w:name w:val="Hyperlink"/>
    <w:basedOn w:val="DefaultParagraphFont"/>
    <w:uiPriority w:val="99"/>
    <w:unhideWhenUsed/>
    <w:rsid w:val="001457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3539</Characters>
  <Application>Microsoft Office Word</Application>
  <DocSecurity>0</DocSecurity>
  <Lines>122</Lines>
  <Paragraphs>81</Paragraphs>
  <ScaleCrop>false</ScaleCrop>
  <Company>Author-it Software Corporation Ltd.</Company>
  <LinksUpToDate>false</LinksUpToDate>
  <CharactersWithSpaces>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MEM09222 Interpret and maintain or restore original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