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65E6" w:rsidP="005665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MEM09219 Prepare drawings for fabricated sheet metal products</w:t>
      </w:r>
      <w:r>
        <w:fldChar w:fldCharType="end"/>
      </w:r>
    </w:p>
    <w:p w:rsidR="005665E6" w:rsidP="005665E6">
      <w:pPr>
        <w:pStyle w:val="Version"/>
        <w:sectPr w:rsidSect="00873E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3EF2" w:rsidP="00873EF2">
      <w:pPr>
        <w:pStyle w:val="SuperHeading"/>
      </w:pPr>
      <w:r w:rsidRPr="00873EF2">
        <w:t>MEM09219 Prepare drawings for fabricated sheet metal products</w:t>
      </w:r>
    </w:p>
    <w:p w:rsidR="00000000" w:rsidRPr="00873EF2" w:rsidP="00873EF2">
      <w:pPr>
        <w:pStyle w:val="Heading1"/>
      </w:pPr>
      <w:bookmarkStart w:id="1" w:name="O_949675"/>
      <w:bookmarkEnd w:id="1"/>
      <w:r w:rsidRPr="00873EF2">
        <w:t>Modification History</w:t>
      </w:r>
    </w:p>
    <w:p w:rsidR="00000000" w:rsidRPr="00873EF2" w:rsidP="005665E6">
      <w:pPr>
        <w:pStyle w:val="BodyText"/>
      </w:pPr>
      <w:r w:rsidRPr="00873EF2">
        <w:t>Release 1. Supersedes and is equivalent to MEM09219A Prepare drawings for fabricated sheet metal products.</w:t>
      </w:r>
    </w:p>
    <w:p w:rsidR="00000000" w:rsidRPr="00873EF2" w:rsidP="00873EF2">
      <w:pPr>
        <w:pStyle w:val="Heading1"/>
      </w:pPr>
      <w:bookmarkStart w:id="2" w:name="O_949683"/>
      <w:bookmarkEnd w:id="2"/>
      <w:r w:rsidRPr="00873EF2">
        <w:t>Application</w:t>
      </w:r>
    </w:p>
    <w:p w:rsidR="00000000" w:rsidRPr="00873EF2" w:rsidP="005665E6">
      <w:pPr>
        <w:pStyle w:val="BodyText"/>
      </w:pPr>
      <w:r w:rsidRPr="00873EF2">
        <w:t>This unit of competency defines the skills and knowledge required to prep</w:t>
      </w:r>
      <w:r w:rsidRPr="00873EF2">
        <w:t>are detail drawings for fabricated sheet metal products to Australian Standard (AS) 1100.101 Technical drawing - General principles and is primarily for draftspersons operating within the manufacturing and engineering industry.</w:t>
      </w:r>
    </w:p>
    <w:p w:rsidR="00000000" w:rsidRPr="00873EF2" w:rsidP="005665E6">
      <w:pPr>
        <w:pStyle w:val="BodyText"/>
      </w:pPr>
      <w:r w:rsidRPr="00873EF2">
        <w:t>Critical dimensions and spec</w:t>
      </w:r>
      <w:r w:rsidRPr="00873EF2">
        <w:t>ifications are predetermined and drawings are created with or without the use of computer-aided design (CAD) systems.</w:t>
      </w:r>
    </w:p>
    <w:p w:rsidR="00000000" w:rsidRPr="00873EF2" w:rsidP="005665E6">
      <w:pPr>
        <w:pStyle w:val="BodyText"/>
      </w:pPr>
      <w:r w:rsidRPr="00873EF2">
        <w:t>No licensing, legislative or certification requirements apply to this unit at the time of publication.</w:t>
      </w:r>
    </w:p>
    <w:p w:rsidR="00000000" w:rsidRPr="00873EF2" w:rsidP="00873EF2">
      <w:pPr>
        <w:pStyle w:val="Heading1"/>
      </w:pPr>
      <w:bookmarkStart w:id="3" w:name="O_949682"/>
      <w:bookmarkEnd w:id="3"/>
      <w:r w:rsidRPr="00873EF2">
        <w:t>Pre-requisite Unit</w:t>
      </w:r>
    </w:p>
    <w:p w:rsidR="00000000" w:rsidRPr="00873EF2" w:rsidP="005665E6">
      <w:pPr>
        <w:pStyle w:val="BodyText"/>
      </w:pPr>
      <w:r w:rsidRPr="00873EF2">
        <w:t>MEM09229 Read and interpret technical engineering drawings</w:t>
      </w:r>
    </w:p>
    <w:p w:rsidR="00000000" w:rsidRPr="00873EF2" w:rsidP="00873EF2">
      <w:pPr>
        <w:pStyle w:val="Heading1"/>
      </w:pPr>
      <w:bookmarkStart w:id="4" w:name="O_949681"/>
      <w:bookmarkEnd w:id="4"/>
      <w:r w:rsidRPr="00873EF2">
        <w:t>Competency Field</w:t>
      </w:r>
    </w:p>
    <w:p w:rsidR="00000000" w:rsidRPr="00873EF2" w:rsidP="005665E6">
      <w:pPr>
        <w:pStyle w:val="BodyText"/>
      </w:pPr>
      <w:r w:rsidRPr="00873EF2">
        <w:t>Drawing, drafting and design</w:t>
      </w:r>
    </w:p>
    <w:p w:rsidR="00000000" w:rsidRPr="00873EF2" w:rsidP="00873EF2">
      <w:pPr>
        <w:pStyle w:val="Heading1"/>
      </w:pPr>
      <w:bookmarkStart w:id="5" w:name="O_949679"/>
      <w:bookmarkEnd w:id="5"/>
      <w:r w:rsidRPr="00873EF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5665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F2" w:rsidP="00873EF2">
            <w:pPr>
              <w:pStyle w:val="BodyText"/>
            </w:pPr>
            <w:r w:rsidRPr="00873EF2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F2">
            <w:pPr>
              <w:pStyle w:val="BodyText"/>
              <w:rPr>
                <w:lang w:val="en-NZ"/>
              </w:rPr>
            </w:pPr>
            <w:r w:rsidRPr="00873EF2">
              <w:rPr>
                <w:rStyle w:val="SpecialBold"/>
              </w:rPr>
              <w:t>Performance Criteria</w:t>
            </w:r>
          </w:p>
        </w:tc>
      </w:tr>
      <w:tr w:rsidTr="005665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F2">
            <w:pPr>
              <w:pStyle w:val="BodyText"/>
              <w:rPr>
                <w:lang w:val="en-NZ"/>
              </w:rPr>
            </w:pPr>
            <w:r w:rsidRPr="00873EF2"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F2">
            <w:pPr>
              <w:pStyle w:val="BodyText"/>
              <w:rPr>
                <w:lang w:val="en-NZ"/>
              </w:rPr>
            </w:pPr>
            <w:r w:rsidRPr="00873EF2">
              <w:t>Performance criteria describe the performance needed to demonstrate achievement of the element.</w:t>
            </w:r>
          </w:p>
        </w:tc>
      </w:tr>
      <w:tr w:rsidTr="005665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F2">
            <w:pPr>
              <w:pStyle w:val="BodyText"/>
              <w:rPr>
                <w:lang w:val="en-NZ"/>
              </w:rPr>
            </w:pPr>
            <w:r w:rsidRPr="00873EF2">
              <w:t>1. Access and interpret specifications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F2" w:rsidP="00873EF2">
            <w:pPr>
              <w:pStyle w:val="BodyText"/>
            </w:pPr>
            <w:r w:rsidRPr="00873EF2">
              <w:t>1.1 Follow standard operating procedures (SOPs) and comply with work health and safety (WHS) requirements at all times</w:t>
            </w:r>
          </w:p>
          <w:p w:rsidR="00000000" w:rsidRPr="00873EF2" w:rsidP="00873EF2">
            <w:pPr>
              <w:pStyle w:val="BodyText"/>
            </w:pPr>
            <w:r w:rsidRPr="00873EF2">
              <w:t>1</w:t>
            </w:r>
            <w:r w:rsidRPr="00873EF2">
              <w:t>.2 Identify design process for fabricated sheet metal products</w:t>
            </w:r>
          </w:p>
          <w:p w:rsidR="00000000" w:rsidRPr="00873EF2" w:rsidP="00873EF2">
            <w:pPr>
              <w:pStyle w:val="BodyText"/>
            </w:pPr>
            <w:r w:rsidRPr="00873EF2">
              <w:t>1.3 Interpret specifications and requirements for product and determine implications and requirements for fabrication</w:t>
            </w:r>
          </w:p>
          <w:p w:rsidR="00000000" w:rsidP="00873EF2">
            <w:pPr>
              <w:pStyle w:val="BodyText"/>
              <w:rPr>
                <w:lang w:val="en-NZ"/>
              </w:rPr>
            </w:pPr>
            <w:r w:rsidRPr="00873EF2">
              <w:t>1.4 Access and interpret organisational and industry standards, information</w:t>
            </w:r>
            <w:r w:rsidRPr="00873EF2">
              <w:t xml:space="preserve"> and catalogues to obtain required product specifications</w:t>
            </w:r>
          </w:p>
        </w:tc>
      </w:tr>
      <w:tr w:rsidTr="005665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F2">
            <w:pPr>
              <w:pStyle w:val="BodyText"/>
              <w:rPr>
                <w:lang w:val="en-NZ"/>
              </w:rPr>
            </w:pPr>
            <w:r w:rsidRPr="00873EF2">
              <w:t>2. Identify fabrication techniques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F2" w:rsidP="00873EF2">
            <w:pPr>
              <w:pStyle w:val="BodyText"/>
            </w:pPr>
            <w:r w:rsidRPr="00873EF2">
              <w:t>2.1 Identify features of sheet metal products and techniques used in fabrication</w:t>
            </w:r>
          </w:p>
          <w:p w:rsidR="00000000" w:rsidRPr="00873EF2" w:rsidP="00873EF2">
            <w:pPr>
              <w:pStyle w:val="BodyText"/>
            </w:pPr>
            <w:r w:rsidRPr="00873EF2">
              <w:t>2.2 Identify characteristics of metal materials used in fabricated products and i</w:t>
            </w:r>
            <w:r w:rsidRPr="00873EF2">
              <w:t>mplications for fabrication techniques</w:t>
            </w:r>
          </w:p>
          <w:p w:rsidR="00000000" w:rsidP="00873EF2">
            <w:pPr>
              <w:pStyle w:val="BodyText"/>
              <w:rPr>
                <w:lang w:val="en-NZ"/>
              </w:rPr>
            </w:pPr>
            <w:r w:rsidRPr="00873EF2">
              <w:t>2.3 Identify terminology, symbols and standards used in drawings for fabricated products and required inclusions for fabrication drawings</w:t>
            </w:r>
          </w:p>
        </w:tc>
      </w:tr>
      <w:tr w:rsidTr="005665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F2">
            <w:pPr>
              <w:pStyle w:val="BodyText"/>
              <w:rPr>
                <w:lang w:val="en-NZ"/>
              </w:rPr>
            </w:pPr>
            <w:r w:rsidRPr="00873EF2">
              <w:t>3. Prepare detail drawing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F2" w:rsidP="00873EF2">
            <w:pPr>
              <w:pStyle w:val="BodyText"/>
            </w:pPr>
            <w:r w:rsidRPr="00873EF2">
              <w:t>3.1 Perform calculations required to complete drawin</w:t>
            </w:r>
            <w:r w:rsidRPr="00873EF2">
              <w:t>gs to specifications</w:t>
            </w:r>
          </w:p>
          <w:p w:rsidR="00000000" w:rsidRPr="00873EF2" w:rsidP="00873EF2">
            <w:pPr>
              <w:pStyle w:val="BodyText"/>
            </w:pPr>
            <w:r w:rsidRPr="00873EF2">
              <w:t>3.2 Lay out the drawing in accordance with specifications and industry conventions</w:t>
            </w:r>
          </w:p>
          <w:p w:rsidR="00000000" w:rsidP="00873EF2">
            <w:pPr>
              <w:pStyle w:val="BodyText"/>
              <w:rPr>
                <w:lang w:val="en-NZ"/>
              </w:rPr>
            </w:pPr>
            <w:r w:rsidRPr="00873EF2">
              <w:t>3.3 Ensure drawing accurately reflects specifications, is presented according to organisational requirements and contains all relevant information, including full notation and dimensioning</w:t>
            </w:r>
          </w:p>
        </w:tc>
      </w:tr>
      <w:tr w:rsidTr="005665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F2">
            <w:pPr>
              <w:pStyle w:val="BodyText"/>
              <w:rPr>
                <w:lang w:val="en-NZ"/>
              </w:rPr>
            </w:pPr>
            <w:r w:rsidRPr="00873EF2">
              <w:t>4. Document and store drawings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F2" w:rsidP="00873EF2">
            <w:pPr>
              <w:pStyle w:val="BodyText"/>
            </w:pPr>
            <w:r w:rsidRPr="00873EF2">
              <w:t>4.1 Document drawings and associate</w:t>
            </w:r>
            <w:r w:rsidRPr="00873EF2">
              <w:t>d technical information in accordance with project requirements and SOPs</w:t>
            </w:r>
          </w:p>
          <w:p w:rsidR="00000000" w:rsidRPr="00873EF2" w:rsidP="00873EF2">
            <w:pPr>
              <w:pStyle w:val="BodyText"/>
            </w:pPr>
            <w:r w:rsidRPr="00873EF2">
              <w:t>4.2 Store drawings in accordance with SOPs</w:t>
            </w:r>
          </w:p>
        </w:tc>
      </w:tr>
    </w:tbl>
    <w:p w:rsidR="00000000" w:rsidRPr="00873EF2" w:rsidP="00873EF2">
      <w:pPr>
        <w:pStyle w:val="BodyText"/>
      </w:pPr>
    </w:p>
    <w:p w:rsidR="00000000" w:rsidRPr="00873EF2" w:rsidP="00873EF2">
      <w:pPr>
        <w:pStyle w:val="AllowPageBreak"/>
      </w:pPr>
    </w:p>
    <w:p w:rsidR="00000000" w:rsidRPr="00873EF2" w:rsidP="00873EF2">
      <w:pPr>
        <w:pStyle w:val="Heading1"/>
      </w:pPr>
      <w:bookmarkStart w:id="6" w:name="O_949678"/>
      <w:bookmarkEnd w:id="6"/>
      <w:r w:rsidRPr="00873EF2">
        <w:t>Foundation Skills</w:t>
      </w:r>
    </w:p>
    <w:p w:rsidR="00000000" w:rsidRPr="00873EF2" w:rsidP="005665E6">
      <w:pPr>
        <w:pStyle w:val="BodyText"/>
      </w:pPr>
      <w:r w:rsidRPr="00873EF2">
        <w:t>This section describes those language, literacy, numeracy and employment skills that are essential to p</w:t>
      </w:r>
      <w:r w:rsidRPr="00873EF2">
        <w:t>erformance.</w:t>
      </w:r>
    </w:p>
    <w:p w:rsidR="00000000" w:rsidRPr="00873EF2" w:rsidP="005665E6">
      <w:pPr>
        <w:pStyle w:val="BodyText"/>
      </w:pPr>
      <w:r w:rsidRPr="00873EF2">
        <w:t>Foundation skills essential to performance are explicit in the performance criteria of this unit of competency.</w:t>
      </w:r>
    </w:p>
    <w:p w:rsidR="00000000" w:rsidRPr="00873EF2" w:rsidP="00873EF2">
      <w:pPr>
        <w:pStyle w:val="Heading1"/>
      </w:pPr>
      <w:bookmarkStart w:id="7" w:name="O_949677"/>
      <w:bookmarkEnd w:id="7"/>
      <w:r w:rsidRPr="00873EF2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873EF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F2">
            <w:pPr>
              <w:pStyle w:val="BodyText"/>
              <w:rPr>
                <w:lang w:val="en-NZ"/>
              </w:rPr>
            </w:pPr>
            <w:r w:rsidRPr="00873EF2">
              <w:t xml:space="preserve">This field allows for different work environments and conditions that may affect performance. </w:t>
            </w:r>
            <w:r w:rsidRPr="00873EF2">
              <w:t>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873EF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F2">
            <w:pPr>
              <w:pStyle w:val="BodyText"/>
              <w:rPr>
                <w:lang w:val="en-NZ"/>
              </w:rPr>
            </w:pPr>
            <w:r w:rsidRPr="00873EF2">
              <w:t>Fabrication techniques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F2" w:rsidP="00873EF2">
            <w:pPr>
              <w:pStyle w:val="ListBullet"/>
            </w:pPr>
            <w:r w:rsidRPr="00873EF2">
              <w:t>spigots</w:t>
            </w:r>
          </w:p>
          <w:p w:rsidR="00000000" w:rsidRPr="00873EF2" w:rsidP="00873EF2">
            <w:pPr>
              <w:pStyle w:val="ListBullet"/>
            </w:pPr>
            <w:r w:rsidRPr="00873EF2">
              <w:t>flanges</w:t>
            </w:r>
          </w:p>
          <w:p w:rsidR="00000000" w:rsidRPr="00873EF2" w:rsidP="00873EF2">
            <w:pPr>
              <w:pStyle w:val="ListBullet"/>
            </w:pPr>
            <w:r w:rsidRPr="00873EF2">
              <w:t>mild steel angles</w:t>
            </w:r>
          </w:p>
          <w:p w:rsidR="00000000" w:rsidRPr="00873EF2" w:rsidP="00873EF2">
            <w:pPr>
              <w:pStyle w:val="ListBullet"/>
            </w:pPr>
            <w:r w:rsidRPr="00873EF2">
              <w:t>weld</w:t>
            </w:r>
          </w:p>
          <w:p w:rsidR="00000000" w:rsidRPr="00873EF2" w:rsidP="00873EF2">
            <w:pPr>
              <w:pStyle w:val="ListBullet"/>
            </w:pPr>
            <w:r w:rsidRPr="00873EF2">
              <w:t>braze</w:t>
            </w:r>
          </w:p>
          <w:p w:rsidR="00000000" w:rsidRPr="00873EF2" w:rsidP="00873EF2">
            <w:pPr>
              <w:pStyle w:val="ListBullet"/>
            </w:pPr>
            <w:r w:rsidRPr="00873EF2">
              <w:t>solder</w:t>
            </w:r>
          </w:p>
          <w:p w:rsidR="00000000" w:rsidRPr="00873EF2" w:rsidP="00873EF2">
            <w:pPr>
              <w:pStyle w:val="ListBullet"/>
            </w:pPr>
            <w:r w:rsidRPr="00873EF2">
              <w:t>seal</w:t>
            </w:r>
          </w:p>
          <w:p w:rsidR="00000000" w:rsidRPr="00873EF2" w:rsidP="00873EF2">
            <w:pPr>
              <w:pStyle w:val="ListBullet"/>
            </w:pPr>
            <w:r w:rsidRPr="00873EF2">
              <w:t>bolt</w:t>
            </w:r>
          </w:p>
          <w:p w:rsidR="00000000" w:rsidRPr="00873EF2" w:rsidP="00873EF2">
            <w:pPr>
              <w:pStyle w:val="ListBullet"/>
            </w:pPr>
            <w:r w:rsidRPr="00873EF2">
              <w:t>thermal cutting</w:t>
            </w:r>
          </w:p>
          <w:p w:rsidR="00000000" w:rsidRPr="00873EF2" w:rsidP="00873EF2">
            <w:pPr>
              <w:pStyle w:val="ListBullet"/>
            </w:pPr>
            <w:r w:rsidRPr="00873EF2">
              <w:t>mechanical cutting</w:t>
            </w:r>
          </w:p>
          <w:p w:rsidR="00000000" w:rsidRPr="00873EF2" w:rsidP="00873EF2">
            <w:pPr>
              <w:pStyle w:val="ListBullet"/>
            </w:pPr>
            <w:r w:rsidRPr="00873EF2">
              <w:t>forming and shaping of plate</w:t>
            </w:r>
          </w:p>
          <w:p w:rsidR="00000000" w:rsidRPr="00873EF2" w:rsidP="00873EF2">
            <w:pPr>
              <w:pStyle w:val="ListBullet"/>
            </w:pPr>
            <w:r w:rsidRPr="00873EF2">
              <w:t>sheet and tubular ferrous and non-ferrous metal</w:t>
            </w:r>
          </w:p>
          <w:p w:rsidR="00000000" w:rsidP="00873EF2">
            <w:pPr>
              <w:pStyle w:val="ListBullet"/>
              <w:rPr>
                <w:lang w:val="en-NZ"/>
              </w:rPr>
            </w:pPr>
            <w:r w:rsidRPr="00873EF2">
              <w:t>folding and unfolding.</w:t>
            </w:r>
          </w:p>
        </w:tc>
      </w:tr>
      <w:tr w:rsidTr="00873EF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F2">
            <w:pPr>
              <w:pStyle w:val="BodyText"/>
              <w:rPr>
                <w:lang w:val="en-NZ"/>
              </w:rPr>
            </w:pPr>
            <w:r w:rsidRPr="00873EF2">
              <w:t>Drawing details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F2" w:rsidP="00873EF2">
            <w:pPr>
              <w:pStyle w:val="ListBullet"/>
            </w:pPr>
            <w:r w:rsidRPr="00873EF2">
              <w:t>base faces, contour flanges and contour rolls</w:t>
            </w:r>
          </w:p>
          <w:p w:rsidR="00000000" w:rsidRPr="00873EF2" w:rsidP="00873EF2">
            <w:pPr>
              <w:pStyle w:val="ListBullet"/>
            </w:pPr>
            <w:r w:rsidRPr="00873EF2">
              <w:t>secondary faces, contour flanges and contour rolls</w:t>
            </w:r>
          </w:p>
          <w:p w:rsidR="00000000" w:rsidRPr="00873EF2" w:rsidP="00873EF2">
            <w:pPr>
              <w:pStyle w:val="ListBullet"/>
            </w:pPr>
            <w:r w:rsidRPr="00873EF2">
              <w:t>sheet metal parameters</w:t>
            </w:r>
          </w:p>
          <w:p w:rsidR="00000000" w:rsidRPr="00873EF2" w:rsidP="00873EF2">
            <w:pPr>
              <w:pStyle w:val="ListBullet"/>
            </w:pPr>
            <w:r w:rsidRPr="00873EF2">
              <w:t>flanges</w:t>
            </w:r>
          </w:p>
          <w:p w:rsidR="00000000" w:rsidRPr="00873EF2" w:rsidP="00873EF2">
            <w:pPr>
              <w:pStyle w:val="ListBullet"/>
            </w:pPr>
            <w:r w:rsidRPr="00873EF2">
              <w:t>hems, folds and bends</w:t>
            </w:r>
          </w:p>
          <w:p w:rsidR="00000000" w:rsidRPr="00873EF2" w:rsidP="00873EF2">
            <w:pPr>
              <w:pStyle w:val="ListBullet"/>
            </w:pPr>
            <w:r w:rsidRPr="00873EF2">
              <w:t>corner rounds and chamfers</w:t>
            </w:r>
          </w:p>
          <w:p w:rsidR="00000000" w:rsidRPr="00873EF2" w:rsidP="00873EF2">
            <w:pPr>
              <w:pStyle w:val="ListBullet"/>
            </w:pPr>
            <w:r w:rsidRPr="00873EF2">
              <w:t>sheet metal cuts (holes, cuts and punch features)</w:t>
            </w:r>
          </w:p>
          <w:p w:rsidR="00000000" w:rsidRPr="00873EF2" w:rsidP="00873EF2">
            <w:pPr>
              <w:pStyle w:val="ListBullet"/>
            </w:pPr>
            <w:r w:rsidRPr="00873EF2">
              <w:t>corner seams (seams and mitre</w:t>
            </w:r>
            <w:r w:rsidRPr="00873EF2">
              <w:t>s)</w:t>
            </w:r>
          </w:p>
          <w:p w:rsidR="00000000" w:rsidRPr="00873EF2" w:rsidP="00873EF2">
            <w:pPr>
              <w:pStyle w:val="ListBullet"/>
            </w:pPr>
            <w:r w:rsidRPr="00873EF2">
              <w:t>flat patterns</w:t>
            </w:r>
          </w:p>
          <w:p w:rsidR="00000000" w:rsidRPr="00873EF2" w:rsidP="00873EF2">
            <w:pPr>
              <w:pStyle w:val="ListBullet"/>
            </w:pPr>
            <w:r w:rsidRPr="00873EF2">
              <w:t>lofted flanges</w:t>
            </w:r>
          </w:p>
          <w:p w:rsidR="00000000" w:rsidRPr="00873EF2" w:rsidP="00873EF2">
            <w:pPr>
              <w:pStyle w:val="ListBullet"/>
            </w:pPr>
            <w:r w:rsidRPr="00873EF2">
              <w:t>rips</w:t>
            </w:r>
          </w:p>
          <w:p w:rsidR="00000000" w:rsidRPr="00873EF2" w:rsidP="00873EF2">
            <w:pPr>
              <w:pStyle w:val="ListBullet"/>
            </w:pPr>
            <w:r w:rsidRPr="00873EF2">
              <w:t>unfolding and refolding.</w:t>
            </w:r>
          </w:p>
        </w:tc>
      </w:tr>
    </w:tbl>
    <w:p w:rsidR="00000000" w:rsidRPr="00873EF2" w:rsidP="00873EF2">
      <w:pPr>
        <w:pStyle w:val="BodyText"/>
      </w:pPr>
    </w:p>
    <w:p w:rsidR="00000000" w:rsidRPr="00873EF2" w:rsidP="00873EF2">
      <w:pPr>
        <w:pStyle w:val="AllowPageBreak"/>
      </w:pPr>
    </w:p>
    <w:p w:rsidR="00000000" w:rsidRPr="00873EF2" w:rsidP="00873EF2">
      <w:pPr>
        <w:pStyle w:val="Heading1"/>
      </w:pPr>
      <w:bookmarkStart w:id="8" w:name="O_949676"/>
      <w:bookmarkEnd w:id="8"/>
      <w:r w:rsidRPr="00873EF2">
        <w:t>Unit Mapping Information</w:t>
      </w:r>
    </w:p>
    <w:p w:rsidR="00000000" w:rsidRPr="00873EF2" w:rsidP="005665E6">
      <w:pPr>
        <w:pStyle w:val="BodyText"/>
      </w:pPr>
      <w:r w:rsidRPr="00873EF2">
        <w:t>Release 1. Supersedes and is equivalent to MEM09219A Prepare drawings for fabricated sheet metal products.</w:t>
      </w:r>
    </w:p>
    <w:p w:rsidR="00000000" w:rsidRPr="00873EF2" w:rsidP="00873EF2">
      <w:pPr>
        <w:pStyle w:val="Heading1"/>
      </w:pPr>
      <w:bookmarkStart w:id="9" w:name="O_949669"/>
      <w:bookmarkEnd w:id="9"/>
      <w:r w:rsidRPr="00873EF2">
        <w:t>Links</w:t>
      </w:r>
    </w:p>
    <w:p w:rsidR="00000000" w:rsidRPr="00873EF2" w:rsidP="005665E6">
      <w:pPr>
        <w:pStyle w:val="BodyText"/>
      </w:pPr>
      <w:r w:rsidRPr="00873E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6323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73EF2" w:rsidP="00873EF2"/>
    <w:sectPr w:rsidSect="00873E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E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EF2" w:rsidRPr="005665E6" w:rsidP="005665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E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5E6" w:rsidP="00873E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65E6" w:rsidP="00873E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665E6" w:rsidP="00873E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E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5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3EF2" w:rsidRPr="005665E6" w:rsidP="005665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E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5E6" w:rsidRPr="002D2AF8" w:rsidP="00873E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MEM09219 Prepare drawings for fabricated sheet metal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665E6" w:rsidP="00873E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0A32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AADF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E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3E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3E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3E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3E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3E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3E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3E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3E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3E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3E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3EF2"/>
  </w:style>
  <w:style w:type="character" w:customStyle="1" w:styleId="Heading1Char">
    <w:name w:val="Heading 1 Char"/>
    <w:basedOn w:val="DefaultParagraphFont"/>
    <w:link w:val="Heading1"/>
    <w:rsid w:val="00873E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3E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3E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3E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3EF2"/>
    <w:rPr>
      <w:b/>
      <w:spacing w:val="0"/>
    </w:rPr>
  </w:style>
  <w:style w:type="paragraph" w:customStyle="1" w:styleId="SuperHeading">
    <w:name w:val="SuperHeading"/>
    <w:basedOn w:val="Normal"/>
    <w:rsid w:val="00873E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3E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3E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3E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3E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3E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3E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3E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3E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3E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3E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3E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3E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3E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3E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3E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3E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3E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3E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3E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3E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3E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3E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3E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3E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3E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3E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3E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3E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3E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3E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3E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3E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3E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3E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3EF2"/>
    <w:rPr>
      <w:i/>
    </w:rPr>
  </w:style>
  <w:style w:type="paragraph" w:styleId="Caption">
    <w:name w:val="caption"/>
    <w:basedOn w:val="BodyText"/>
    <w:next w:val="Normal"/>
    <w:qFormat/>
    <w:rsid w:val="00873E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3E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3E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3EF2"/>
  </w:style>
  <w:style w:type="paragraph" w:styleId="TableofFigures">
    <w:name w:val="table of figures"/>
    <w:basedOn w:val="Normal"/>
    <w:next w:val="Normal"/>
    <w:semiHidden/>
    <w:rsid w:val="00873E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3E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3EF2"/>
    <w:rPr>
      <w:rFonts w:ascii="Wingdings" w:hAnsi="Wingdings"/>
    </w:rPr>
  </w:style>
  <w:style w:type="paragraph" w:customStyle="1" w:styleId="TableHeading">
    <w:name w:val="Table Heading"/>
    <w:basedOn w:val="HeadingBase"/>
    <w:rsid w:val="00873E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3EF2"/>
    <w:rPr>
      <w:color w:val="0033CC"/>
      <w:u w:val="none"/>
    </w:rPr>
  </w:style>
  <w:style w:type="paragraph" w:customStyle="1" w:styleId="BodyTextRight">
    <w:name w:val="Body Text Right"/>
    <w:basedOn w:val="BodyText"/>
    <w:rsid w:val="00873E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3E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3E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3E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3E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3E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3EF2"/>
    <w:rPr>
      <w:sz w:val="32"/>
    </w:rPr>
  </w:style>
  <w:style w:type="paragraph" w:customStyle="1" w:styleId="HeadingProcedure">
    <w:name w:val="Heading Procedure"/>
    <w:basedOn w:val="HeadingBase"/>
    <w:next w:val="Normal"/>
    <w:rsid w:val="00873E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3EF2"/>
    <w:pPr>
      <w:spacing w:before="60" w:after="60"/>
    </w:pPr>
  </w:style>
  <w:style w:type="paragraph" w:styleId="ListContinue">
    <w:name w:val="List Continue"/>
    <w:basedOn w:val="List"/>
    <w:rsid w:val="00873EF2"/>
    <w:pPr>
      <w:ind w:firstLine="0"/>
    </w:pPr>
  </w:style>
  <w:style w:type="paragraph" w:customStyle="1" w:styleId="ListNote">
    <w:name w:val="List Note"/>
    <w:basedOn w:val="List"/>
    <w:rsid w:val="00873E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3E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3E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3EF2"/>
    <w:rPr>
      <w:rFonts w:ascii="Courier New" w:hAnsi="Courier New"/>
    </w:rPr>
  </w:style>
  <w:style w:type="paragraph" w:customStyle="1" w:styleId="NoteBullet">
    <w:name w:val="Note Bullet"/>
    <w:basedOn w:val="Note"/>
    <w:rsid w:val="00873E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3E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3E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3E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3E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3E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3E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3EF2"/>
    <w:rPr>
      <w:b/>
      <w:smallCaps/>
    </w:rPr>
  </w:style>
  <w:style w:type="paragraph" w:customStyle="1" w:styleId="TableListNumber">
    <w:name w:val="Table List Number"/>
    <w:basedOn w:val="ListNumber"/>
    <w:rsid w:val="00873E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3E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3EF2"/>
    <w:pPr>
      <w:numPr>
        <w:numId w:val="8"/>
      </w:numPr>
    </w:pPr>
  </w:style>
  <w:style w:type="paragraph" w:customStyle="1" w:styleId="ListAlpha2">
    <w:name w:val="List Alpha 2"/>
    <w:basedOn w:val="List2"/>
    <w:rsid w:val="00873EF2"/>
    <w:pPr>
      <w:numPr>
        <w:numId w:val="7"/>
      </w:numPr>
    </w:pPr>
  </w:style>
  <w:style w:type="paragraph" w:styleId="List2">
    <w:name w:val="List 2"/>
    <w:basedOn w:val="BodyText"/>
    <w:rsid w:val="00873E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3E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3E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3E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3E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3E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3EF2"/>
    <w:pPr>
      <w:numPr>
        <w:numId w:val="3"/>
      </w:numPr>
    </w:pPr>
  </w:style>
  <w:style w:type="paragraph" w:styleId="ListContinue2">
    <w:name w:val="List Continue 2"/>
    <w:basedOn w:val="List2"/>
    <w:rsid w:val="00873EF2"/>
    <w:pPr>
      <w:ind w:firstLine="0"/>
    </w:pPr>
  </w:style>
  <w:style w:type="paragraph" w:styleId="ListContinue3">
    <w:name w:val="List Continue 3"/>
    <w:basedOn w:val="List3"/>
    <w:rsid w:val="00873EF2"/>
    <w:pPr>
      <w:ind w:left="1021" w:firstLine="0"/>
    </w:pPr>
  </w:style>
  <w:style w:type="paragraph" w:styleId="ListContinue4">
    <w:name w:val="List Continue 4"/>
    <w:basedOn w:val="List4"/>
    <w:rsid w:val="00873EF2"/>
    <w:pPr>
      <w:ind w:firstLine="0"/>
    </w:pPr>
  </w:style>
  <w:style w:type="paragraph" w:styleId="ListContinue5">
    <w:name w:val="List Continue 5"/>
    <w:basedOn w:val="List5"/>
    <w:rsid w:val="00873EF2"/>
    <w:pPr>
      <w:ind w:firstLine="0"/>
    </w:pPr>
  </w:style>
  <w:style w:type="paragraph" w:styleId="ListNumber3">
    <w:name w:val="List Number 3"/>
    <w:basedOn w:val="List3"/>
    <w:rsid w:val="00873EF2"/>
    <w:pPr>
      <w:numPr>
        <w:numId w:val="4"/>
      </w:numPr>
    </w:pPr>
  </w:style>
  <w:style w:type="paragraph" w:styleId="ListNumber4">
    <w:name w:val="List Number 4"/>
    <w:basedOn w:val="List4"/>
    <w:rsid w:val="00873EF2"/>
    <w:pPr>
      <w:numPr>
        <w:numId w:val="5"/>
      </w:numPr>
    </w:pPr>
  </w:style>
  <w:style w:type="paragraph" w:styleId="ListNumber5">
    <w:name w:val="List Number 5"/>
    <w:basedOn w:val="List5"/>
    <w:rsid w:val="00873EF2"/>
    <w:pPr>
      <w:numPr>
        <w:numId w:val="6"/>
      </w:numPr>
    </w:pPr>
  </w:style>
  <w:style w:type="paragraph" w:styleId="BlockText">
    <w:name w:val="Block Text"/>
    <w:basedOn w:val="Normal"/>
    <w:rsid w:val="00873E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3E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3EF2"/>
    <w:rPr>
      <w:sz w:val="16"/>
      <w:vertAlign w:val="superscript"/>
    </w:rPr>
  </w:style>
  <w:style w:type="character" w:customStyle="1" w:styleId="Symbols">
    <w:name w:val="Symbols"/>
    <w:basedOn w:val="DefaultParagraphFont"/>
    <w:rsid w:val="00873EF2"/>
    <w:rPr>
      <w:rFonts w:ascii="Symbol" w:hAnsi="Symbol"/>
    </w:rPr>
  </w:style>
  <w:style w:type="character" w:customStyle="1" w:styleId="MenuOptions">
    <w:name w:val="Menu Options"/>
    <w:basedOn w:val="DefaultParagraphFont"/>
    <w:rsid w:val="00873E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3EF2"/>
    <w:rPr>
      <w:b/>
    </w:rPr>
  </w:style>
  <w:style w:type="character" w:customStyle="1" w:styleId="Underlined">
    <w:name w:val="Underlined"/>
    <w:basedOn w:val="DefaultParagraphFont"/>
    <w:rsid w:val="00873EF2"/>
    <w:rPr>
      <w:u w:val="single"/>
    </w:rPr>
  </w:style>
  <w:style w:type="paragraph" w:customStyle="1" w:styleId="TableBodyTextRight">
    <w:name w:val="Table Body Text Right"/>
    <w:basedOn w:val="TableBodyText"/>
    <w:rsid w:val="00873E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3EF2"/>
    <w:rPr>
      <w:sz w:val="18"/>
    </w:rPr>
  </w:style>
  <w:style w:type="paragraph" w:customStyle="1" w:styleId="BodySmallRight">
    <w:name w:val="Body Small Right"/>
    <w:basedOn w:val="BodyTextRight"/>
    <w:rsid w:val="00873EF2"/>
    <w:rPr>
      <w:sz w:val="18"/>
      <w:szCs w:val="18"/>
    </w:rPr>
  </w:style>
  <w:style w:type="paragraph" w:customStyle="1" w:styleId="MarginEdition">
    <w:name w:val="Margin Edition"/>
    <w:basedOn w:val="MarginNote"/>
    <w:rsid w:val="00873E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3EF2"/>
    <w:rPr>
      <w:sz w:val="2"/>
      <w:szCs w:val="2"/>
    </w:rPr>
  </w:style>
  <w:style w:type="character" w:customStyle="1" w:styleId="Small">
    <w:name w:val="Small"/>
    <w:basedOn w:val="DefaultParagraphFont"/>
    <w:rsid w:val="00873EF2"/>
    <w:rPr>
      <w:sz w:val="16"/>
    </w:rPr>
  </w:style>
  <w:style w:type="paragraph" w:customStyle="1" w:styleId="WideTable">
    <w:name w:val="Wide Table"/>
    <w:basedOn w:val="Normal"/>
    <w:rsid w:val="00873E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3EF2"/>
  </w:style>
  <w:style w:type="paragraph" w:styleId="Quote">
    <w:name w:val="Quote"/>
    <w:basedOn w:val="Heading1"/>
    <w:link w:val="QuoteChar"/>
    <w:qFormat/>
    <w:rsid w:val="00873E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3E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3EF2"/>
    <w:pPr>
      <w:pageBreakBefore/>
    </w:pPr>
  </w:style>
  <w:style w:type="paragraph" w:customStyle="1" w:styleId="Border">
    <w:name w:val="Border"/>
    <w:basedOn w:val="Normal"/>
    <w:qFormat/>
    <w:rsid w:val="00873E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3E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3E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3E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3E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3E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3E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3E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3E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3EF2"/>
    <w:rPr>
      <w:u w:val="single"/>
    </w:rPr>
  </w:style>
  <w:style w:type="character" w:customStyle="1" w:styleId="BoldandItalics">
    <w:name w:val="Bold and Italics"/>
    <w:qFormat/>
    <w:rsid w:val="00873EF2"/>
    <w:rPr>
      <w:b/>
      <w:i/>
      <w:u w:val="none"/>
    </w:rPr>
  </w:style>
  <w:style w:type="paragraph" w:styleId="BalloonText">
    <w:name w:val="Balloon Text"/>
    <w:basedOn w:val="Normal"/>
    <w:link w:val="BalloonTextChar"/>
    <w:rsid w:val="00873E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3E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3E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3E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3E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3E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3EF2"/>
    <w:pPr>
      <w:spacing w:before="0" w:after="0"/>
    </w:pPr>
  </w:style>
  <w:style w:type="paragraph" w:customStyle="1" w:styleId="BodyTextBold">
    <w:name w:val="Body Text Bold"/>
    <w:basedOn w:val="BodyText"/>
    <w:qFormat/>
    <w:rsid w:val="00873EF2"/>
    <w:rPr>
      <w:b/>
    </w:rPr>
  </w:style>
  <w:style w:type="character" w:styleId="Hyperlink">
    <w:name w:val="Hyperlink"/>
    <w:basedOn w:val="DefaultParagraphFont"/>
    <w:uiPriority w:val="99"/>
    <w:unhideWhenUsed/>
    <w:rsid w:val="005665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3644</Characters>
  <Application>Microsoft Office Word</Application>
  <DocSecurity>0</DocSecurity>
  <Lines>121</Lines>
  <Paragraphs>82</Paragraphs>
  <ScaleCrop>false</ScaleCrop>
  <Company>Author-it Software Corporation Ltd.</Company>
  <LinksUpToDate>false</LinksUpToDate>
  <CharactersWithSpaces>4118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MEM09219 Prepare drawings for fabricated sheet metal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2023-02-03T07:02:00Z</dcterms:created>
  <dcterms:modified xsi:type="dcterms:W3CDTF">2023-02-03T07:02:00Z</dcterms:modified>
</cp:coreProperties>
</file>