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4C6" w:rsidP="006B1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MEM09215 Supervise detail drafting projects</w:t>
      </w:r>
      <w:r>
        <w:fldChar w:fldCharType="end"/>
      </w:r>
    </w:p>
    <w:p w:rsidR="006B14C6" w:rsidP="006B14C6">
      <w:pPr>
        <w:pStyle w:val="Version"/>
        <w:sectPr w:rsidSect="00A32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AE8" w:rsidP="00A32AE8">
      <w:pPr>
        <w:pStyle w:val="SuperHeading"/>
      </w:pPr>
      <w:r w:rsidRPr="00A32AE8">
        <w:t>Assessment Requirements for MEM09215 Supervise detail drafting projects</w:t>
      </w:r>
    </w:p>
    <w:p w:rsidR="00000000" w:rsidRPr="00A32AE8" w:rsidP="00A32AE8">
      <w:pPr>
        <w:pStyle w:val="Heading1"/>
      </w:pPr>
      <w:bookmarkStart w:id="1" w:name="O_949595"/>
      <w:bookmarkEnd w:id="1"/>
      <w:r w:rsidRPr="00A32AE8">
        <w:t>Modification History</w:t>
      </w:r>
    </w:p>
    <w:p w:rsidR="00000000" w:rsidRPr="00A32AE8" w:rsidP="006B14C6">
      <w:pPr>
        <w:pStyle w:val="BodyText"/>
      </w:pPr>
      <w:r w:rsidRPr="00A32AE8">
        <w:t xml:space="preserve">Release 1. Supersedes and is equivalent to MEM09215A Supervise detail drafting projects. </w:t>
      </w:r>
    </w:p>
    <w:p w:rsidR="00000000" w:rsidRPr="00A32AE8" w:rsidP="00A32AE8">
      <w:pPr>
        <w:pStyle w:val="Heading1"/>
      </w:pPr>
      <w:bookmarkStart w:id="2" w:name="O_949598"/>
      <w:bookmarkEnd w:id="2"/>
      <w:r w:rsidRPr="00A32AE8">
        <w:t>Performance Evidence</w:t>
      </w:r>
    </w:p>
    <w:p w:rsidR="00000000" w:rsidRPr="00A32AE8" w:rsidP="006B14C6">
      <w:pPr>
        <w:pStyle w:val="BodyText"/>
      </w:pPr>
      <w:r w:rsidRPr="00A32AE8">
        <w:t>Evidence required to demonstrate competence in this unit must be relevant to and satisfy the requirements of the elements and performance criteria and include:</w:t>
      </w:r>
    </w:p>
    <w:p w:rsidR="00000000" w:rsidRPr="00A32AE8" w:rsidP="00A32AE8">
      <w:pPr>
        <w:pStyle w:val="ListBullet"/>
      </w:pPr>
      <w:r w:rsidRPr="00A32AE8">
        <w:t>following work instructions, standard operating procedures (SOPs) and safe work practices</w:t>
      </w:r>
    </w:p>
    <w:p w:rsidR="00000000" w:rsidRPr="00A32AE8" w:rsidP="00A32AE8">
      <w:pPr>
        <w:pStyle w:val="ListBullet"/>
      </w:pPr>
      <w:r w:rsidRPr="00A32AE8">
        <w:t>deter</w:t>
      </w:r>
      <w:r w:rsidRPr="00A32AE8">
        <w:t>mining purpose and scope for drawing requirements relevant to the project utilising all available information</w:t>
      </w:r>
    </w:p>
    <w:p w:rsidR="00000000" w:rsidRPr="00A32AE8" w:rsidP="00A32AE8">
      <w:pPr>
        <w:pStyle w:val="ListBullet"/>
      </w:pPr>
      <w:r w:rsidRPr="00A32AE8">
        <w:t>leading detail drafting project by identifying and confirming computer-aided design (CAD) software program, parameters and regulatory requirements</w:t>
      </w:r>
      <w:r w:rsidRPr="00A32AE8">
        <w:t xml:space="preserve"> for completion with appropriate personnel</w:t>
      </w:r>
    </w:p>
    <w:p w:rsidR="00000000" w:rsidRPr="00A32AE8" w:rsidP="00A32AE8">
      <w:pPr>
        <w:pStyle w:val="ListBullet"/>
      </w:pPr>
      <w:r w:rsidRPr="00A32AE8">
        <w:t>monitoring detail drafting projects and supervising detail draftsperson on at least two occasions to confirm drafting work is compliant with project brief, Australian Standards and specifications, providing feedba</w:t>
      </w:r>
      <w:r w:rsidRPr="00A32AE8">
        <w:t>ck on drafting outcomes</w:t>
      </w:r>
    </w:p>
    <w:p w:rsidR="00000000" w:rsidRPr="00A32AE8" w:rsidP="00A32AE8">
      <w:pPr>
        <w:pStyle w:val="ListBullet"/>
      </w:pPr>
      <w:r w:rsidRPr="00A32AE8">
        <w:t>identifying any additional skills or training needs required to deliver drafting outcomes</w:t>
      </w:r>
    </w:p>
    <w:p w:rsidR="00000000" w:rsidRPr="00A32AE8" w:rsidP="00A32AE8">
      <w:pPr>
        <w:pStyle w:val="ListBullet"/>
      </w:pPr>
      <w:r w:rsidRPr="00A32AE8">
        <w:t>monitoring presentation of required drawings to engineers, designers or clients</w:t>
      </w:r>
    </w:p>
    <w:p w:rsidR="00000000" w:rsidRPr="00A32AE8" w:rsidP="00A32AE8">
      <w:pPr>
        <w:pStyle w:val="ListBullet"/>
      </w:pPr>
      <w:r w:rsidRPr="00A32AE8">
        <w:t>documenting and storing drawings in accordance with SOPs</w:t>
      </w:r>
    </w:p>
    <w:p w:rsidR="00000000" w:rsidRPr="00A32AE8" w:rsidP="00A32AE8">
      <w:pPr>
        <w:pStyle w:val="ListBullet"/>
      </w:pPr>
      <w:r w:rsidRPr="00A32AE8">
        <w:t>compl</w:t>
      </w:r>
      <w:r w:rsidRPr="00A32AE8">
        <w:t>ying with organisational policies and procedures including quality requirements.</w:t>
      </w:r>
    </w:p>
    <w:p w:rsidR="00000000" w:rsidRPr="00A32AE8" w:rsidP="00A32AE8">
      <w:pPr>
        <w:pStyle w:val="BodyText"/>
      </w:pPr>
    </w:p>
    <w:p w:rsidR="00000000" w:rsidRPr="006B14C6" w:rsidP="006B14C6">
      <w:pPr>
        <w:pStyle w:val="BodyText"/>
        <w:rPr>
          <w:i/>
        </w:rPr>
      </w:pPr>
      <w:r w:rsidRPr="006B14C6">
        <w:rPr>
          <w:rStyle w:val="Emphasis"/>
        </w:rPr>
        <w:t>Note: Where a volume and/or frequency is not specified, demonstration must be provided at least once.</w:t>
      </w:r>
    </w:p>
    <w:p w:rsidR="00000000" w:rsidRPr="00A32AE8" w:rsidP="00A32AE8">
      <w:pPr>
        <w:pStyle w:val="Heading1"/>
      </w:pPr>
      <w:bookmarkStart w:id="3" w:name="O_949597"/>
      <w:bookmarkEnd w:id="3"/>
      <w:r w:rsidRPr="00A32AE8">
        <w:t>Knowledge Evidence</w:t>
      </w:r>
    </w:p>
    <w:p w:rsidR="00000000" w:rsidRPr="00A32AE8" w:rsidP="006B14C6">
      <w:pPr>
        <w:pStyle w:val="BodyText"/>
      </w:pPr>
      <w:r w:rsidRPr="00A32AE8">
        <w:t>Evidence required to demonstrate the</w:t>
      </w:r>
      <w:r w:rsidRPr="00A32AE8">
        <w:t xml:space="preserve"> required knowledge for this unit must be relevant to and satisfy the requirements of the elements and performance criteria and include knowledge of:</w:t>
      </w:r>
    </w:p>
    <w:p w:rsidR="00000000" w:rsidRPr="00A32AE8" w:rsidP="00A32AE8">
      <w:pPr>
        <w:pStyle w:val="ListBullet"/>
      </w:pPr>
      <w:r w:rsidRPr="00A32AE8">
        <w:t>safe work practices and procedures</w:t>
      </w:r>
    </w:p>
    <w:p w:rsidR="00000000" w:rsidRPr="00A32AE8" w:rsidP="00A32AE8">
      <w:pPr>
        <w:pStyle w:val="ListBullet"/>
      </w:pPr>
      <w:r w:rsidRPr="00A32AE8">
        <w:t>different approaches to detail drawing</w:t>
      </w:r>
    </w:p>
    <w:p w:rsidR="00000000" w:rsidRPr="00A32AE8" w:rsidP="00A32AE8">
      <w:pPr>
        <w:pStyle w:val="ListBullet"/>
      </w:pPr>
      <w:r w:rsidRPr="00A32AE8">
        <w:t>copyright and intellectual prop</w:t>
      </w:r>
      <w:r w:rsidRPr="00A32AE8">
        <w:t>erty issues and legislation in relation to drawing</w:t>
      </w:r>
    </w:p>
    <w:p w:rsidR="00000000" w:rsidRPr="00A32AE8" w:rsidP="00A32AE8">
      <w:pPr>
        <w:pStyle w:val="ListBullet"/>
      </w:pPr>
      <w:r w:rsidRPr="00A32AE8">
        <w:t>quality assurance procedures</w:t>
      </w:r>
    </w:p>
    <w:p w:rsidR="00000000" w:rsidRPr="00A32AE8" w:rsidP="00A32AE8">
      <w:pPr>
        <w:pStyle w:val="ListBullet"/>
      </w:pPr>
      <w:r w:rsidRPr="00A32AE8">
        <w:t>organisational standards and procedures for CAD and detail drafting work</w:t>
      </w:r>
    </w:p>
    <w:p w:rsidR="00000000" w:rsidRPr="00A32AE8" w:rsidP="00A32AE8">
      <w:pPr>
        <w:pStyle w:val="ListBullet"/>
      </w:pPr>
      <w:r w:rsidRPr="00A32AE8">
        <w:t>information needs associated with engineering detail drawings</w:t>
      </w:r>
    </w:p>
    <w:p w:rsidR="00000000" w:rsidRPr="00A32AE8" w:rsidP="00A32AE8">
      <w:pPr>
        <w:pStyle w:val="ListBullet"/>
      </w:pPr>
      <w:r w:rsidRPr="00A32AE8">
        <w:t>sources and range of reference material</w:t>
      </w:r>
    </w:p>
    <w:p w:rsidR="00000000" w:rsidRPr="00A32AE8" w:rsidP="00A32AE8">
      <w:pPr>
        <w:pStyle w:val="ListBullet"/>
      </w:pPr>
      <w:r w:rsidRPr="00A32AE8">
        <w:t>parameters for a project</w:t>
      </w:r>
    </w:p>
    <w:p w:rsidR="00000000" w:rsidRPr="00A32AE8" w:rsidP="00A32AE8">
      <w:pPr>
        <w:pStyle w:val="ListBullet"/>
      </w:pPr>
      <w:r w:rsidRPr="00A32AE8">
        <w:t>requirements of AS 1100.101 Technical drawing - General principles, or equivalent for drawings to be produced</w:t>
      </w:r>
    </w:p>
    <w:p w:rsidR="00000000" w:rsidRPr="00A32AE8" w:rsidP="00A32AE8">
      <w:pPr>
        <w:pStyle w:val="ListBullet"/>
      </w:pPr>
      <w:r w:rsidRPr="00A32AE8">
        <w:t>specifications of the components, materials or assemblies</w:t>
      </w:r>
    </w:p>
    <w:p w:rsidR="00000000" w:rsidRPr="00A32AE8" w:rsidP="00A32AE8">
      <w:pPr>
        <w:pStyle w:val="ListBullet"/>
      </w:pPr>
      <w:r w:rsidRPr="00A32AE8">
        <w:t>procedures for checking and approving detail drawings</w:t>
      </w:r>
    </w:p>
    <w:p w:rsidR="00000000" w:rsidRPr="00A32AE8" w:rsidP="00A32AE8">
      <w:pPr>
        <w:pStyle w:val="ListBullet"/>
      </w:pPr>
      <w:r w:rsidRPr="00A32AE8">
        <w:t>procedure</w:t>
      </w:r>
      <w:r w:rsidRPr="00A32AE8">
        <w:t>s for customising identified system variables and reasons for customisation</w:t>
      </w:r>
    </w:p>
    <w:p w:rsidR="00000000" w:rsidRPr="00A32AE8" w:rsidP="00A32AE8">
      <w:pPr>
        <w:pStyle w:val="ListBullet"/>
      </w:pPr>
      <w:r w:rsidRPr="00A32AE8">
        <w:t>reasons for customising the system variables</w:t>
      </w:r>
    </w:p>
    <w:p w:rsidR="00000000" w:rsidRPr="00A32AE8" w:rsidP="00A32AE8">
      <w:pPr>
        <w:pStyle w:val="ListBullet"/>
      </w:pPr>
      <w:r w:rsidRPr="00A32AE8">
        <w:t>range of file types and their features and uses</w:t>
      </w:r>
    </w:p>
    <w:p w:rsidR="00000000" w:rsidRPr="00A32AE8" w:rsidP="00A32AE8">
      <w:pPr>
        <w:pStyle w:val="ListBullet"/>
      </w:pPr>
      <w:r w:rsidRPr="00A32AE8">
        <w:t>CAD file types, their uses and transfer requirements.</w:t>
      </w:r>
    </w:p>
    <w:p w:rsidR="00000000" w:rsidRPr="00A32AE8" w:rsidP="00A32AE8">
      <w:pPr>
        <w:pStyle w:val="AllowPageBreak"/>
      </w:pPr>
    </w:p>
    <w:p w:rsidR="00000000" w:rsidRPr="00A32AE8" w:rsidP="00A32AE8">
      <w:pPr>
        <w:pStyle w:val="Heading1"/>
      </w:pPr>
      <w:bookmarkStart w:id="4" w:name="O_949596"/>
      <w:bookmarkEnd w:id="4"/>
      <w:r w:rsidRPr="00A32AE8">
        <w:t>Assessment Condi</w:t>
      </w:r>
      <w:r w:rsidRPr="00A32AE8">
        <w:t>tions</w:t>
      </w:r>
    </w:p>
    <w:p w:rsidR="00000000" w:rsidRPr="00A32AE8" w:rsidP="00A32AE8">
      <w:pPr>
        <w:pStyle w:val="ListBullet"/>
      </w:pPr>
      <w:r w:rsidRPr="00A32AE8">
        <w:t>Assessors must:</w:t>
      </w:r>
    </w:p>
    <w:p w:rsidR="00000000" w:rsidRPr="00A32AE8" w:rsidP="00A32AE8">
      <w:pPr>
        <w:pStyle w:val="ListBullet2"/>
      </w:pPr>
      <w:r w:rsidRPr="00A32AE8">
        <w:t>have vocational competency in supervising detail drafting projects at least to the level being assessed with relevant industry knowledge and experience</w:t>
      </w:r>
    </w:p>
    <w:p w:rsidR="00000000" w:rsidRPr="00A32AE8" w:rsidP="00A32AE8">
      <w:pPr>
        <w:pStyle w:val="ListBullet2"/>
      </w:pPr>
      <w:r w:rsidRPr="00A32AE8">
        <w:t xml:space="preserve">satisfy the assessor requirements in the Standards </w:t>
      </w:r>
      <w:r w:rsidRPr="00A32AE8">
        <w:t>for Registered Training Organisations 2015 or its replacement and comply with the National Vocational Education and Training Regulator Act 2011, its replacement or equivalent legislation covering VET regulation in a non-referring state/territory as the cas</w:t>
      </w:r>
      <w:r w:rsidRPr="00A32AE8">
        <w:t>e requires.</w:t>
      </w:r>
    </w:p>
    <w:p w:rsidR="00000000" w:rsidRPr="00A32AE8" w:rsidP="00A32AE8">
      <w:pPr>
        <w:pStyle w:val="ListBullet"/>
      </w:pPr>
      <w:r w:rsidRPr="00A32AE8">
        <w:t>Where possible, assessment must occur in operational workplace situations. Where this is not possible or where personal safety or environmental damage are limiting factors, assessment must occur in a sufficiently rigorous simulated environment</w:t>
      </w:r>
      <w:r w:rsidRPr="00A32AE8">
        <w:t xml:space="preserve">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A32AE8" w:rsidP="00A32AE8">
      <w:pPr>
        <w:pStyle w:val="ListBullet"/>
      </w:pPr>
      <w:r w:rsidRPr="00A32AE8">
        <w:t xml:space="preserve">Conditions for assessment </w:t>
      </w:r>
      <w:r w:rsidRPr="00A32AE8">
        <w:t>must include access to all tools, equipment, materials and documentation required including relevant workplace procedures, product and manufacturing specifications.</w:t>
      </w:r>
    </w:p>
    <w:p w:rsidR="00000000" w:rsidRPr="00A32AE8" w:rsidP="00A32AE8">
      <w:pPr>
        <w:pStyle w:val="ListBullet"/>
      </w:pPr>
      <w:r w:rsidRPr="00A32AE8">
        <w:t>Assessment processes and techniques must be appropriate to the language, literacy and numer</w:t>
      </w:r>
      <w:r w:rsidRPr="00A32AE8">
        <w:t>acy requirements of the work being performed and the needs of the candidate.</w:t>
      </w:r>
    </w:p>
    <w:p w:rsidR="00000000" w:rsidRPr="00A32AE8" w:rsidP="00A32AE8">
      <w:pPr>
        <w:pStyle w:val="AllowPageBreak"/>
      </w:pPr>
    </w:p>
    <w:p w:rsidR="00000000" w:rsidRPr="00A32AE8" w:rsidP="00A32AE8">
      <w:pPr>
        <w:pStyle w:val="Heading1"/>
      </w:pPr>
      <w:bookmarkStart w:id="5" w:name="O_949594"/>
      <w:bookmarkEnd w:id="5"/>
      <w:r w:rsidRPr="00A32AE8">
        <w:t>Links</w:t>
      </w:r>
    </w:p>
    <w:p w:rsidR="00000000" w:rsidRPr="00A32AE8" w:rsidP="006B14C6">
      <w:pPr>
        <w:pStyle w:val="BodyText"/>
      </w:pPr>
      <w:r w:rsidRPr="00A32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E4BF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2AE8" w:rsidP="00A32AE8"/>
    <w:sectPr w:rsidSect="00A32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E8" w:rsidRPr="006B14C6" w:rsidP="006B1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6" w:rsidP="00A32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4C6" w:rsidP="00A32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14C6" w:rsidP="00A32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AE8" w:rsidRPr="006B14C6" w:rsidP="006B1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C6" w:rsidRPr="002D2AF8" w:rsidP="00A32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MEM09215 Supervise detail drafting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14C6" w:rsidP="00A32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6A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E7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E1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AE8"/>
  </w:style>
  <w:style w:type="character" w:customStyle="1" w:styleId="Heading1Char">
    <w:name w:val="Heading 1 Char"/>
    <w:basedOn w:val="DefaultParagraphFont"/>
    <w:link w:val="Heading1"/>
    <w:rsid w:val="00A32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A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2A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2AE8"/>
    <w:rPr>
      <w:i/>
    </w:rPr>
  </w:style>
  <w:style w:type="paragraph" w:customStyle="1" w:styleId="SuperHeading">
    <w:name w:val="SuperHeading"/>
    <w:basedOn w:val="Normal"/>
    <w:rsid w:val="00A32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AE8"/>
    <w:rPr>
      <w:b/>
      <w:spacing w:val="0"/>
    </w:rPr>
  </w:style>
  <w:style w:type="paragraph" w:customStyle="1" w:styleId="SuperTitle">
    <w:name w:val="SuperTitle"/>
    <w:basedOn w:val="Title"/>
    <w:rsid w:val="00A32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AE8"/>
  </w:style>
  <w:style w:type="paragraph" w:styleId="TableofFigures">
    <w:name w:val="table of figures"/>
    <w:basedOn w:val="Normal"/>
    <w:next w:val="Normal"/>
    <w:semiHidden/>
    <w:rsid w:val="00A32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AE8"/>
    <w:rPr>
      <w:rFonts w:ascii="Wingdings" w:hAnsi="Wingdings"/>
    </w:rPr>
  </w:style>
  <w:style w:type="paragraph" w:customStyle="1" w:styleId="TableHeading">
    <w:name w:val="Table Heading"/>
    <w:basedOn w:val="HeadingBase"/>
    <w:rsid w:val="00A32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AE8"/>
    <w:rPr>
      <w:color w:val="0033CC"/>
      <w:u w:val="none"/>
    </w:rPr>
  </w:style>
  <w:style w:type="paragraph" w:customStyle="1" w:styleId="BodyTextRight">
    <w:name w:val="Body Text Right"/>
    <w:basedOn w:val="BodyText"/>
    <w:rsid w:val="00A32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AE8"/>
    <w:rPr>
      <w:sz w:val="32"/>
    </w:rPr>
  </w:style>
  <w:style w:type="paragraph" w:customStyle="1" w:styleId="HeadingProcedure">
    <w:name w:val="Heading Procedure"/>
    <w:basedOn w:val="HeadingBase"/>
    <w:next w:val="Normal"/>
    <w:rsid w:val="00A32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AE8"/>
    <w:pPr>
      <w:spacing w:before="60" w:after="60"/>
    </w:pPr>
  </w:style>
  <w:style w:type="paragraph" w:styleId="ListContinue">
    <w:name w:val="List Continue"/>
    <w:basedOn w:val="List"/>
    <w:rsid w:val="00A32AE8"/>
    <w:pPr>
      <w:ind w:firstLine="0"/>
    </w:pPr>
  </w:style>
  <w:style w:type="paragraph" w:customStyle="1" w:styleId="ListNote">
    <w:name w:val="List Note"/>
    <w:basedOn w:val="List"/>
    <w:rsid w:val="00A32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AE8"/>
    <w:rPr>
      <w:rFonts w:ascii="Courier New" w:hAnsi="Courier New"/>
    </w:rPr>
  </w:style>
  <w:style w:type="paragraph" w:customStyle="1" w:styleId="NoteBullet">
    <w:name w:val="Note Bullet"/>
    <w:basedOn w:val="Note"/>
    <w:rsid w:val="00A32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AE8"/>
    <w:rPr>
      <w:b/>
      <w:smallCaps/>
    </w:rPr>
  </w:style>
  <w:style w:type="paragraph" w:customStyle="1" w:styleId="TableListNumber">
    <w:name w:val="Table List Number"/>
    <w:basedOn w:val="ListNumber"/>
    <w:rsid w:val="00A32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AE8"/>
    <w:pPr>
      <w:numPr>
        <w:numId w:val="9"/>
      </w:numPr>
    </w:pPr>
  </w:style>
  <w:style w:type="paragraph" w:customStyle="1" w:styleId="ListAlpha2">
    <w:name w:val="List Alpha 2"/>
    <w:basedOn w:val="List2"/>
    <w:rsid w:val="00A32AE8"/>
    <w:pPr>
      <w:numPr>
        <w:numId w:val="8"/>
      </w:numPr>
    </w:pPr>
  </w:style>
  <w:style w:type="paragraph" w:styleId="List2">
    <w:name w:val="List 2"/>
    <w:basedOn w:val="BodyText"/>
    <w:rsid w:val="00A32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AE8"/>
    <w:pPr>
      <w:numPr>
        <w:numId w:val="4"/>
      </w:numPr>
    </w:pPr>
  </w:style>
  <w:style w:type="paragraph" w:styleId="ListContinue2">
    <w:name w:val="List Continue 2"/>
    <w:basedOn w:val="List2"/>
    <w:rsid w:val="00A32AE8"/>
    <w:pPr>
      <w:ind w:firstLine="0"/>
    </w:pPr>
  </w:style>
  <w:style w:type="paragraph" w:styleId="ListContinue3">
    <w:name w:val="List Continue 3"/>
    <w:basedOn w:val="List3"/>
    <w:rsid w:val="00A32AE8"/>
    <w:pPr>
      <w:ind w:left="1021" w:firstLine="0"/>
    </w:pPr>
  </w:style>
  <w:style w:type="paragraph" w:styleId="ListContinue4">
    <w:name w:val="List Continue 4"/>
    <w:basedOn w:val="List4"/>
    <w:rsid w:val="00A32AE8"/>
    <w:pPr>
      <w:ind w:firstLine="0"/>
    </w:pPr>
  </w:style>
  <w:style w:type="paragraph" w:styleId="ListContinue5">
    <w:name w:val="List Continue 5"/>
    <w:basedOn w:val="List5"/>
    <w:rsid w:val="00A32AE8"/>
    <w:pPr>
      <w:ind w:firstLine="0"/>
    </w:pPr>
  </w:style>
  <w:style w:type="paragraph" w:styleId="ListNumber3">
    <w:name w:val="List Number 3"/>
    <w:basedOn w:val="List3"/>
    <w:rsid w:val="00A32AE8"/>
    <w:pPr>
      <w:numPr>
        <w:numId w:val="5"/>
      </w:numPr>
    </w:pPr>
  </w:style>
  <w:style w:type="paragraph" w:styleId="ListNumber4">
    <w:name w:val="List Number 4"/>
    <w:basedOn w:val="List4"/>
    <w:rsid w:val="00A32AE8"/>
    <w:pPr>
      <w:numPr>
        <w:numId w:val="6"/>
      </w:numPr>
    </w:pPr>
  </w:style>
  <w:style w:type="paragraph" w:styleId="ListNumber5">
    <w:name w:val="List Number 5"/>
    <w:basedOn w:val="List5"/>
    <w:rsid w:val="00A32AE8"/>
    <w:pPr>
      <w:numPr>
        <w:numId w:val="7"/>
      </w:numPr>
    </w:pPr>
  </w:style>
  <w:style w:type="paragraph" w:styleId="BlockText">
    <w:name w:val="Block Text"/>
    <w:basedOn w:val="Normal"/>
    <w:rsid w:val="00A32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AE8"/>
    <w:rPr>
      <w:sz w:val="16"/>
      <w:vertAlign w:val="superscript"/>
    </w:rPr>
  </w:style>
  <w:style w:type="character" w:customStyle="1" w:styleId="Symbols">
    <w:name w:val="Symbols"/>
    <w:basedOn w:val="DefaultParagraphFont"/>
    <w:rsid w:val="00A32AE8"/>
    <w:rPr>
      <w:rFonts w:ascii="Symbol" w:hAnsi="Symbol"/>
    </w:rPr>
  </w:style>
  <w:style w:type="character" w:customStyle="1" w:styleId="MenuOptions">
    <w:name w:val="Menu Options"/>
    <w:basedOn w:val="DefaultParagraphFont"/>
    <w:rsid w:val="00A32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AE8"/>
    <w:rPr>
      <w:b/>
    </w:rPr>
  </w:style>
  <w:style w:type="character" w:customStyle="1" w:styleId="Underlined">
    <w:name w:val="Underlined"/>
    <w:basedOn w:val="DefaultParagraphFont"/>
    <w:rsid w:val="00A32AE8"/>
    <w:rPr>
      <w:u w:val="single"/>
    </w:rPr>
  </w:style>
  <w:style w:type="paragraph" w:customStyle="1" w:styleId="TableBodyTextRight">
    <w:name w:val="Table Body Text Right"/>
    <w:basedOn w:val="TableBodyText"/>
    <w:rsid w:val="00A32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AE8"/>
    <w:rPr>
      <w:sz w:val="18"/>
    </w:rPr>
  </w:style>
  <w:style w:type="paragraph" w:customStyle="1" w:styleId="BodySmallRight">
    <w:name w:val="Body Small Right"/>
    <w:basedOn w:val="BodyTextRight"/>
    <w:rsid w:val="00A32AE8"/>
    <w:rPr>
      <w:sz w:val="18"/>
      <w:szCs w:val="18"/>
    </w:rPr>
  </w:style>
  <w:style w:type="paragraph" w:customStyle="1" w:styleId="MarginEdition">
    <w:name w:val="Margin Edition"/>
    <w:basedOn w:val="MarginNote"/>
    <w:rsid w:val="00A32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AE8"/>
    <w:rPr>
      <w:sz w:val="2"/>
      <w:szCs w:val="2"/>
    </w:rPr>
  </w:style>
  <w:style w:type="character" w:customStyle="1" w:styleId="Small">
    <w:name w:val="Small"/>
    <w:basedOn w:val="DefaultParagraphFont"/>
    <w:rsid w:val="00A32AE8"/>
    <w:rPr>
      <w:sz w:val="16"/>
    </w:rPr>
  </w:style>
  <w:style w:type="paragraph" w:customStyle="1" w:styleId="WideTable">
    <w:name w:val="Wide Table"/>
    <w:basedOn w:val="Normal"/>
    <w:rsid w:val="00A32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AE8"/>
  </w:style>
  <w:style w:type="paragraph" w:styleId="Quote">
    <w:name w:val="Quote"/>
    <w:basedOn w:val="Heading1"/>
    <w:link w:val="QuoteChar"/>
    <w:qFormat/>
    <w:rsid w:val="00A32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AE8"/>
    <w:pPr>
      <w:pageBreakBefore/>
    </w:pPr>
  </w:style>
  <w:style w:type="paragraph" w:customStyle="1" w:styleId="Border">
    <w:name w:val="Border"/>
    <w:basedOn w:val="Normal"/>
    <w:qFormat/>
    <w:rsid w:val="00A32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AE8"/>
    <w:rPr>
      <w:u w:val="single"/>
    </w:rPr>
  </w:style>
  <w:style w:type="character" w:customStyle="1" w:styleId="BoldandItalics">
    <w:name w:val="Bold and Italics"/>
    <w:qFormat/>
    <w:rsid w:val="00A32AE8"/>
    <w:rPr>
      <w:b/>
      <w:i/>
      <w:u w:val="none"/>
    </w:rPr>
  </w:style>
  <w:style w:type="paragraph" w:styleId="BalloonText">
    <w:name w:val="Balloon Text"/>
    <w:basedOn w:val="Normal"/>
    <w:link w:val="BalloonTextChar"/>
    <w:rsid w:val="00A32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AE8"/>
    <w:pPr>
      <w:spacing w:before="0" w:after="0"/>
    </w:pPr>
  </w:style>
  <w:style w:type="paragraph" w:customStyle="1" w:styleId="BodyTextBold">
    <w:name w:val="Body Text Bold"/>
    <w:basedOn w:val="BodyText"/>
    <w:qFormat/>
    <w:rsid w:val="00A32AE8"/>
    <w:rPr>
      <w:b/>
    </w:rPr>
  </w:style>
  <w:style w:type="character" w:styleId="Hyperlink">
    <w:name w:val="Hyperlink"/>
    <w:basedOn w:val="DefaultParagraphFont"/>
    <w:uiPriority w:val="99"/>
    <w:unhideWhenUsed/>
    <w:rsid w:val="006B1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3662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MEM09215 Supervise detail drafting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