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E03" w:rsidP="00D00E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MEM09214 Perform advanced engineering detail drafting</w:t>
      </w:r>
      <w:r>
        <w:fldChar w:fldCharType="end"/>
      </w:r>
    </w:p>
    <w:p w:rsidR="00D00E03" w:rsidP="00D00E03">
      <w:pPr>
        <w:pStyle w:val="Version"/>
        <w:sectPr w:rsidSect="005307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07C7" w:rsidP="005307C7">
      <w:pPr>
        <w:pStyle w:val="SuperHeading"/>
      </w:pPr>
      <w:r w:rsidRPr="005307C7">
        <w:t>Assessment Requirements for MEM09214 Perform advanced engineering detail drafting</w:t>
      </w:r>
    </w:p>
    <w:p w:rsidR="00000000" w:rsidRPr="005307C7" w:rsidP="005307C7">
      <w:pPr>
        <w:pStyle w:val="Heading1"/>
      </w:pPr>
      <w:bookmarkStart w:id="1" w:name="O_949576"/>
      <w:bookmarkEnd w:id="1"/>
      <w:r w:rsidRPr="005307C7">
        <w:t>Modification History</w:t>
      </w:r>
    </w:p>
    <w:p w:rsidR="00000000" w:rsidRPr="005307C7" w:rsidP="00D00E03">
      <w:pPr>
        <w:pStyle w:val="BodyText"/>
      </w:pPr>
      <w:r w:rsidRPr="005307C7">
        <w:t>Release 1. Supersedes and is equivalent to MEM09214A Perform advanced engineering detail drafting.</w:t>
      </w:r>
    </w:p>
    <w:p w:rsidR="00000000" w:rsidRPr="005307C7" w:rsidP="005307C7">
      <w:pPr>
        <w:pStyle w:val="Heading1"/>
      </w:pPr>
      <w:bookmarkStart w:id="2" w:name="O_949579"/>
      <w:bookmarkEnd w:id="2"/>
      <w:r w:rsidRPr="005307C7">
        <w:t>Performance Evidence</w:t>
      </w:r>
    </w:p>
    <w:p w:rsidR="00000000" w:rsidRPr="005307C7" w:rsidP="00D00E03">
      <w:pPr>
        <w:pStyle w:val="BodyText"/>
      </w:pPr>
      <w:r w:rsidRPr="005307C7">
        <w:t>Evidence required to demonstrate competence in this unit must be relevant to and satisfy the requirements of the elements and performance criteria and include:</w:t>
      </w:r>
    </w:p>
    <w:p w:rsidR="00000000" w:rsidRPr="005307C7" w:rsidP="005307C7">
      <w:pPr>
        <w:pStyle w:val="ListBullet"/>
      </w:pPr>
      <w:r w:rsidRPr="005307C7">
        <w:t>following work instructions, standard operating procedures (SOPs) and safe work practices</w:t>
      </w:r>
    </w:p>
    <w:p w:rsidR="00000000" w:rsidRPr="005307C7" w:rsidP="005307C7">
      <w:pPr>
        <w:pStyle w:val="ListBullet"/>
      </w:pPr>
      <w:r w:rsidRPr="005307C7">
        <w:t>dete</w:t>
      </w:r>
      <w:r w:rsidRPr="005307C7">
        <w:t>rmining purpose and scope for drawing requirements including software relevant to the project, utilising all available information and requesting further information from designer as required</w:t>
      </w:r>
    </w:p>
    <w:p w:rsidR="00000000" w:rsidRPr="005307C7" w:rsidP="005307C7">
      <w:pPr>
        <w:pStyle w:val="ListBullet"/>
      </w:pPr>
      <w:r w:rsidRPr="005307C7">
        <w:t>calculating required limits, fits, datum references and geometri</w:t>
      </w:r>
      <w:r w:rsidRPr="005307C7">
        <w:t>c tolerances where not supplied from designer or reference material to meet design requirements</w:t>
      </w:r>
    </w:p>
    <w:p w:rsidR="00000000" w:rsidRPr="005307C7" w:rsidP="005307C7">
      <w:pPr>
        <w:pStyle w:val="ListBullet"/>
      </w:pPr>
      <w:r w:rsidRPr="005307C7">
        <w:t>producing assembly and sectioned drawings, with all components identified, including specialised dimensioning and auxiliary views, to AS 1100.101 Technical draw</w:t>
      </w:r>
      <w:r w:rsidRPr="005307C7">
        <w:t>ing – General principles, or equivalent, on at least two occasions</w:t>
      </w:r>
    </w:p>
    <w:p w:rsidR="00000000" w:rsidRPr="005307C7" w:rsidP="005307C7">
      <w:pPr>
        <w:pStyle w:val="ListBullet"/>
      </w:pPr>
      <w:r w:rsidRPr="005307C7">
        <w:t>producing a bill of materials on at least two occasions including part quantities and material lengths</w:t>
      </w:r>
    </w:p>
    <w:p w:rsidR="00000000" w:rsidRPr="005307C7" w:rsidP="005307C7">
      <w:pPr>
        <w:pStyle w:val="ListBullet"/>
      </w:pPr>
      <w:r w:rsidRPr="005307C7">
        <w:t>confirming drawings accurately reflect specifications</w:t>
      </w:r>
    </w:p>
    <w:p w:rsidR="00000000" w:rsidRPr="005307C7" w:rsidP="005307C7">
      <w:pPr>
        <w:pStyle w:val="ListBullet"/>
      </w:pPr>
      <w:r w:rsidRPr="005307C7">
        <w:t>documenting and storing drawings</w:t>
      </w:r>
      <w:r w:rsidRPr="005307C7">
        <w:t xml:space="preserve"> in accordance with SOPs</w:t>
      </w:r>
    </w:p>
    <w:p w:rsidR="00000000" w:rsidRPr="005307C7" w:rsidP="005307C7">
      <w:pPr>
        <w:pStyle w:val="ListBullet"/>
      </w:pPr>
      <w:r w:rsidRPr="005307C7">
        <w:t>complying with standard operating procedures (SOPs) including quality requirements.</w:t>
      </w:r>
    </w:p>
    <w:p w:rsidR="00000000" w:rsidRPr="005307C7" w:rsidP="005307C7">
      <w:pPr>
        <w:pStyle w:val="BodyText"/>
      </w:pPr>
    </w:p>
    <w:p w:rsidR="00000000" w:rsidRPr="00D00E03" w:rsidP="00D00E03">
      <w:pPr>
        <w:pStyle w:val="BodyText"/>
        <w:rPr>
          <w:i/>
        </w:rPr>
      </w:pPr>
      <w:r w:rsidRPr="00D00E03">
        <w:rPr>
          <w:rStyle w:val="Emphasis"/>
        </w:rPr>
        <w:t>Note: Where a volume and/or frequency is not specified, demonstration must be provided at least once.</w:t>
      </w:r>
    </w:p>
    <w:p w:rsidR="00000000" w:rsidRPr="005307C7" w:rsidP="005307C7">
      <w:pPr>
        <w:pStyle w:val="Heading1"/>
      </w:pPr>
      <w:bookmarkStart w:id="3" w:name="O_949578"/>
      <w:bookmarkEnd w:id="3"/>
      <w:r w:rsidRPr="005307C7">
        <w:t>Knowledge Evidence</w:t>
      </w:r>
    </w:p>
    <w:p w:rsidR="00000000" w:rsidRPr="005307C7" w:rsidP="00D00E03">
      <w:pPr>
        <w:pStyle w:val="BodyText"/>
      </w:pPr>
      <w:r w:rsidRPr="005307C7">
        <w:t>Evidence</w:t>
      </w:r>
      <w:r w:rsidRPr="005307C7">
        <w:t xml:space="preserve"> required to demonstrate the required knowledge for this unit must be relevant to and satisfy the requirements of the elements and performance criteria and include knowledge of:</w:t>
      </w:r>
    </w:p>
    <w:p w:rsidR="00000000" w:rsidRPr="005307C7" w:rsidP="005307C7">
      <w:pPr>
        <w:pStyle w:val="ListBullet"/>
      </w:pPr>
      <w:r w:rsidRPr="005307C7">
        <w:t>safe work practices and procedures</w:t>
      </w:r>
    </w:p>
    <w:p w:rsidR="00000000" w:rsidRPr="005307C7" w:rsidP="005307C7">
      <w:pPr>
        <w:pStyle w:val="ListBullet"/>
      </w:pPr>
      <w:r w:rsidRPr="005307C7">
        <w:t>specifications and requirements of the com</w:t>
      </w:r>
      <w:r w:rsidRPr="005307C7">
        <w:t>ponent, assembly or layout to be drawn</w:t>
      </w:r>
    </w:p>
    <w:p w:rsidR="00000000" w:rsidRPr="005307C7" w:rsidP="005307C7">
      <w:pPr>
        <w:pStyle w:val="ListBullet"/>
      </w:pPr>
      <w:r w:rsidRPr="005307C7">
        <w:t>types of assembly drawings</w:t>
      </w:r>
    </w:p>
    <w:p w:rsidR="00000000" w:rsidRPr="005307C7" w:rsidP="005307C7">
      <w:pPr>
        <w:pStyle w:val="ListBullet"/>
      </w:pPr>
      <w:r w:rsidRPr="005307C7">
        <w:t>functional operation of the component or assembly to be drawn</w:t>
      </w:r>
    </w:p>
    <w:p w:rsidR="00000000" w:rsidRPr="005307C7" w:rsidP="005307C7">
      <w:pPr>
        <w:pStyle w:val="ListBullet"/>
      </w:pPr>
      <w:r w:rsidRPr="005307C7">
        <w:t>surfaces which are to be in contact or separated</w:t>
      </w:r>
    </w:p>
    <w:p w:rsidR="00000000" w:rsidRPr="005307C7" w:rsidP="005307C7">
      <w:pPr>
        <w:pStyle w:val="ListBullet"/>
      </w:pPr>
      <w:r w:rsidRPr="005307C7">
        <w:t>appropriate type of fit for contacting surfaces and reasons for selection</w:t>
      </w:r>
    </w:p>
    <w:p w:rsidR="00000000" w:rsidRPr="005307C7" w:rsidP="005307C7">
      <w:pPr>
        <w:pStyle w:val="ListBullet"/>
      </w:pPr>
      <w:r w:rsidRPr="005307C7">
        <w:t>calculation methods for determining limits, fits, datum references and geometric tolerances</w:t>
      </w:r>
    </w:p>
    <w:p w:rsidR="00000000" w:rsidRPr="005307C7" w:rsidP="005307C7">
      <w:pPr>
        <w:pStyle w:val="ListBullet"/>
      </w:pPr>
      <w:r w:rsidRPr="005307C7">
        <w:t>effect of surface finish on the performance or operation of surfaces</w:t>
      </w:r>
    </w:p>
    <w:p w:rsidR="00000000" w:rsidRPr="005307C7" w:rsidP="005307C7">
      <w:pPr>
        <w:pStyle w:val="ListBullet"/>
      </w:pPr>
      <w:r w:rsidRPr="005307C7">
        <w:t>lineal, diametric and geometric tolerances and procedures for determining tolerances</w:t>
      </w:r>
    </w:p>
    <w:p w:rsidR="00000000" w:rsidRPr="005307C7" w:rsidP="005307C7">
      <w:pPr>
        <w:pStyle w:val="ListBullet"/>
      </w:pPr>
      <w:r w:rsidRPr="005307C7">
        <w:t>requiremen</w:t>
      </w:r>
      <w:r w:rsidRPr="005307C7">
        <w:t>ts of AS 1100.101 Technical drawing - General principles, or equivalent for drawings to be produced</w:t>
      </w:r>
    </w:p>
    <w:p w:rsidR="00000000" w:rsidRPr="005307C7" w:rsidP="005307C7">
      <w:pPr>
        <w:pStyle w:val="ListBullet"/>
      </w:pPr>
      <w:r w:rsidRPr="005307C7">
        <w:t>appropriate components and materials from supplier or manufacturer catalogues and reasons for selection</w:t>
      </w:r>
    </w:p>
    <w:p w:rsidR="00000000" w:rsidRPr="005307C7" w:rsidP="005307C7">
      <w:pPr>
        <w:pStyle w:val="ListBullet"/>
      </w:pPr>
      <w:r w:rsidRPr="005307C7">
        <w:t>procedures for checking and approving drawings and r</w:t>
      </w:r>
      <w:r w:rsidRPr="005307C7">
        <w:t>easons for checking the drawings to ensure that manufacturing or assembly is possible, efficient and cost-effective</w:t>
      </w:r>
    </w:p>
    <w:p w:rsidR="00000000" w:rsidRPr="005307C7" w:rsidP="005307C7">
      <w:pPr>
        <w:pStyle w:val="ListBullet"/>
      </w:pPr>
      <w:r w:rsidRPr="005307C7">
        <w:t>drawing specifications</w:t>
      </w:r>
    </w:p>
    <w:p w:rsidR="00000000" w:rsidRPr="005307C7" w:rsidP="005307C7">
      <w:pPr>
        <w:pStyle w:val="ListBullet"/>
      </w:pPr>
      <w:r w:rsidRPr="005307C7">
        <w:t>methods of manufacture, assembly and/or fabrication from drawings</w:t>
      </w:r>
    </w:p>
    <w:p w:rsidR="00000000" w:rsidRPr="005307C7" w:rsidP="005307C7">
      <w:pPr>
        <w:pStyle w:val="ListBullet"/>
      </w:pPr>
      <w:r w:rsidRPr="005307C7">
        <w:t>unnecessary or inappropriate tolerances</w:t>
      </w:r>
    </w:p>
    <w:p w:rsidR="00000000" w:rsidRPr="005307C7" w:rsidP="005307C7">
      <w:pPr>
        <w:pStyle w:val="ListBullet"/>
      </w:pPr>
      <w:r w:rsidRPr="005307C7">
        <w:t>engineering</w:t>
      </w:r>
      <w:r w:rsidRPr="005307C7">
        <w:t xml:space="preserve"> features, terminology and abbreviations</w:t>
      </w:r>
    </w:p>
    <w:p w:rsidR="00000000" w:rsidRPr="005307C7" w:rsidP="005307C7">
      <w:pPr>
        <w:pStyle w:val="ListBullet"/>
      </w:pPr>
      <w:r w:rsidRPr="005307C7">
        <w:t>hatching techniques including large sections, small sections, thin sections and designation of materials</w:t>
      </w:r>
    </w:p>
    <w:p w:rsidR="00000000" w:rsidRPr="005307C7" w:rsidP="005307C7">
      <w:pPr>
        <w:pStyle w:val="ListBullet"/>
      </w:pPr>
      <w:r w:rsidRPr="005307C7">
        <w:t>sectioning systems including revolved section, removed section, local or part section, offset section, aligned</w:t>
      </w:r>
      <w:r w:rsidRPr="005307C7">
        <w:t xml:space="preserve"> section and interposed section</w:t>
      </w:r>
    </w:p>
    <w:p w:rsidR="00000000" w:rsidRPr="005307C7" w:rsidP="005307C7">
      <w:pPr>
        <w:pStyle w:val="ListBullet"/>
      </w:pPr>
      <w:r w:rsidRPr="005307C7">
        <w:t>types of bearings</w:t>
      </w:r>
    </w:p>
    <w:p w:rsidR="00000000" w:rsidRPr="005307C7" w:rsidP="005307C7">
      <w:pPr>
        <w:pStyle w:val="ListBullet"/>
      </w:pPr>
      <w:r w:rsidRPr="005307C7">
        <w:t>sectioning conventions including screw threads, shafts and rods, webs and thin sections</w:t>
      </w:r>
    </w:p>
    <w:p w:rsidR="00000000" w:rsidRPr="005307C7" w:rsidP="005307C7">
      <w:pPr>
        <w:pStyle w:val="ListBullet"/>
      </w:pPr>
      <w:r w:rsidRPr="005307C7">
        <w:t>awareness of copyright and intellectual property issues and legislation in relation to drawing</w:t>
      </w:r>
    </w:p>
    <w:p w:rsidR="00000000" w:rsidRPr="005307C7" w:rsidP="005307C7">
      <w:pPr>
        <w:pStyle w:val="ListBullet"/>
      </w:pPr>
      <w:r w:rsidRPr="005307C7">
        <w:t>role of datum points in</w:t>
      </w:r>
      <w:r w:rsidRPr="005307C7">
        <w:t xml:space="preserve"> dimensioning and tolerancing a detail engineering drawing</w:t>
      </w:r>
    </w:p>
    <w:p w:rsidR="00000000" w:rsidRPr="005307C7" w:rsidP="005307C7">
      <w:pPr>
        <w:pStyle w:val="ListBullet"/>
      </w:pPr>
      <w:r w:rsidRPr="005307C7">
        <w:t>RFI process for project or organisation</w:t>
      </w:r>
    </w:p>
    <w:p w:rsidR="00D00E03" w:rsidP="005307C7">
      <w:pPr>
        <w:pStyle w:val="ListBullet"/>
      </w:pPr>
      <w:r w:rsidRPr="005307C7">
        <w:t>symbols used for dimensioning and tolerancing.</w:t>
      </w:r>
    </w:p>
    <w:p w:rsidR="00D00E03" w:rsidP="005307C7">
      <w:pPr>
        <w:pStyle w:val="ListBullet"/>
      </w:pPr>
    </w:p>
    <w:p w:rsidR="00000000" w:rsidRPr="005307C7" w:rsidP="005307C7">
      <w:pPr>
        <w:pStyle w:val="Heading1"/>
      </w:pPr>
      <w:bookmarkStart w:id="4" w:name="O_949577"/>
      <w:bookmarkEnd w:id="4"/>
      <w:r w:rsidRPr="005307C7">
        <w:t>Assessment Conditions</w:t>
      </w:r>
    </w:p>
    <w:p w:rsidR="00000000" w:rsidRPr="005307C7" w:rsidP="005307C7">
      <w:pPr>
        <w:pStyle w:val="ListBullet"/>
      </w:pPr>
      <w:r w:rsidRPr="005307C7">
        <w:t>Assessors must:</w:t>
      </w:r>
    </w:p>
    <w:p w:rsidR="00000000" w:rsidRPr="005307C7" w:rsidP="005307C7">
      <w:pPr>
        <w:pStyle w:val="ListBullet2"/>
      </w:pPr>
      <w:r w:rsidRPr="005307C7">
        <w:t>have vocational competency to perform advanced engineering detail drafting at least to the level being assessed with relevant industry knowledge and experience</w:t>
      </w:r>
    </w:p>
    <w:p w:rsidR="00000000" w:rsidRPr="005307C7" w:rsidP="005307C7">
      <w:pPr>
        <w:pStyle w:val="ListBullet2"/>
      </w:pPr>
      <w:r w:rsidRPr="005307C7">
        <w:t>satisfy the assessor requirements in the Standards for Registered Training Organisations 2015 or</w:t>
      </w:r>
      <w:r w:rsidRPr="005307C7">
        <w:t xml:space="preserve">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5307C7" w:rsidP="005307C7">
      <w:pPr>
        <w:pStyle w:val="ListBullet"/>
      </w:pPr>
      <w:r w:rsidRPr="005307C7">
        <w:t xml:space="preserve">Where possible, assessment must </w:t>
      </w:r>
      <w:r w:rsidRPr="005307C7">
        <w:t>occur in operational workplace situations. Where this is not possible or where personal safety or environmental damage are limiting factors, assessment must occur in a sufficiently rigorous simulated environment that reflects realistic operational workplac</w:t>
      </w:r>
      <w:r w:rsidRPr="005307C7">
        <w:t>e conditions that cover all aspects of workplace performance, including environment, task skills, task management skills, contingency management skills and job role environment skills.</w:t>
      </w:r>
    </w:p>
    <w:p w:rsidR="00000000" w:rsidRPr="005307C7" w:rsidP="005307C7">
      <w:pPr>
        <w:pStyle w:val="ListBullet"/>
      </w:pPr>
      <w:r w:rsidRPr="005307C7">
        <w:t xml:space="preserve">Conditions for assessment must include access to all tools, equipment, </w:t>
      </w:r>
      <w:r w:rsidRPr="005307C7">
        <w:t>materials and documentation required including relevant workplace procedures, product and manufacturing specifications.</w:t>
      </w:r>
    </w:p>
    <w:p w:rsidR="00000000" w:rsidRPr="005307C7" w:rsidP="005307C7">
      <w:pPr>
        <w:pStyle w:val="ListBullet"/>
      </w:pPr>
      <w:r w:rsidRPr="005307C7">
        <w:t xml:space="preserve">Assessment processes and techniques must be appropriate to the language, literacy and numeracy requirements of the work being performed </w:t>
      </w:r>
      <w:r w:rsidRPr="005307C7">
        <w:t>and the needs of the candidate.</w:t>
      </w:r>
    </w:p>
    <w:p w:rsidR="00000000" w:rsidRPr="005307C7" w:rsidP="005307C7">
      <w:pPr>
        <w:pStyle w:val="AllowPageBreak"/>
      </w:pPr>
    </w:p>
    <w:p w:rsidR="00000000" w:rsidRPr="005307C7" w:rsidP="005307C7">
      <w:pPr>
        <w:pStyle w:val="Heading1"/>
      </w:pPr>
      <w:bookmarkStart w:id="5" w:name="O_949575"/>
      <w:bookmarkEnd w:id="5"/>
      <w:r w:rsidRPr="005307C7">
        <w:t>Links</w:t>
      </w:r>
    </w:p>
    <w:p w:rsidR="00000000" w:rsidRPr="005307C7" w:rsidP="00D00E03">
      <w:pPr>
        <w:pStyle w:val="BodyText"/>
      </w:pPr>
      <w:r w:rsidRPr="005307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F4AC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307C7" w:rsidP="005307C7"/>
    <w:sectPr w:rsidSect="005307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7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7C7" w:rsidRPr="00D00E03" w:rsidP="00D00E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7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E03" w:rsidP="005307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0E03" w:rsidP="005307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00E03" w:rsidP="005307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7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E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07C7" w:rsidRPr="00D00E03" w:rsidP="00D00E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7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E03" w:rsidRPr="002D2AF8" w:rsidP="005307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MEM09214 Perform advanced engineering detail drafting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00E03" w:rsidP="005307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BA61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D4BA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FC11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7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07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07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07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07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07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07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07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07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07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07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07C7"/>
  </w:style>
  <w:style w:type="character" w:customStyle="1" w:styleId="Heading1Char">
    <w:name w:val="Heading 1 Char"/>
    <w:basedOn w:val="DefaultParagraphFont"/>
    <w:link w:val="Heading1"/>
    <w:rsid w:val="005307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07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07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07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07C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07C7"/>
    <w:rPr>
      <w:i/>
    </w:rPr>
  </w:style>
  <w:style w:type="paragraph" w:customStyle="1" w:styleId="SuperHeading">
    <w:name w:val="SuperHeading"/>
    <w:basedOn w:val="Normal"/>
    <w:rsid w:val="005307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07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07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07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07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07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07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07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07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07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07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07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07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07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07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07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07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07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07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07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07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07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07C7"/>
    <w:rPr>
      <w:b/>
      <w:spacing w:val="0"/>
    </w:rPr>
  </w:style>
  <w:style w:type="paragraph" w:customStyle="1" w:styleId="SuperTitle">
    <w:name w:val="SuperTitle"/>
    <w:basedOn w:val="Title"/>
    <w:rsid w:val="005307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07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07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07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07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07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07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07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07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07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07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07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07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07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07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07C7"/>
  </w:style>
  <w:style w:type="paragraph" w:styleId="TableofFigures">
    <w:name w:val="table of figures"/>
    <w:basedOn w:val="Normal"/>
    <w:next w:val="Normal"/>
    <w:semiHidden/>
    <w:rsid w:val="005307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07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07C7"/>
    <w:rPr>
      <w:rFonts w:ascii="Wingdings" w:hAnsi="Wingdings"/>
    </w:rPr>
  </w:style>
  <w:style w:type="paragraph" w:customStyle="1" w:styleId="TableHeading">
    <w:name w:val="Table Heading"/>
    <w:basedOn w:val="HeadingBase"/>
    <w:rsid w:val="005307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07C7"/>
    <w:rPr>
      <w:color w:val="0033CC"/>
      <w:u w:val="none"/>
    </w:rPr>
  </w:style>
  <w:style w:type="paragraph" w:customStyle="1" w:styleId="BodyTextRight">
    <w:name w:val="Body Text Right"/>
    <w:basedOn w:val="BodyText"/>
    <w:rsid w:val="005307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07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07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07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07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07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07C7"/>
    <w:rPr>
      <w:sz w:val="32"/>
    </w:rPr>
  </w:style>
  <w:style w:type="paragraph" w:customStyle="1" w:styleId="HeadingProcedure">
    <w:name w:val="Heading Procedure"/>
    <w:basedOn w:val="HeadingBase"/>
    <w:next w:val="Normal"/>
    <w:rsid w:val="005307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07C7"/>
    <w:pPr>
      <w:spacing w:before="60" w:after="60"/>
    </w:pPr>
  </w:style>
  <w:style w:type="paragraph" w:styleId="ListContinue">
    <w:name w:val="List Continue"/>
    <w:basedOn w:val="List"/>
    <w:rsid w:val="005307C7"/>
    <w:pPr>
      <w:ind w:firstLine="0"/>
    </w:pPr>
  </w:style>
  <w:style w:type="paragraph" w:customStyle="1" w:styleId="ListNote">
    <w:name w:val="List Note"/>
    <w:basedOn w:val="List"/>
    <w:rsid w:val="005307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07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07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07C7"/>
    <w:rPr>
      <w:rFonts w:ascii="Courier New" w:hAnsi="Courier New"/>
    </w:rPr>
  </w:style>
  <w:style w:type="paragraph" w:customStyle="1" w:styleId="NoteBullet">
    <w:name w:val="Note Bullet"/>
    <w:basedOn w:val="Note"/>
    <w:rsid w:val="005307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07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07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07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07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07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07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07C7"/>
    <w:rPr>
      <w:b/>
      <w:smallCaps/>
    </w:rPr>
  </w:style>
  <w:style w:type="paragraph" w:customStyle="1" w:styleId="TableListNumber">
    <w:name w:val="Table List Number"/>
    <w:basedOn w:val="ListNumber"/>
    <w:rsid w:val="005307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07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07C7"/>
    <w:pPr>
      <w:numPr>
        <w:numId w:val="9"/>
      </w:numPr>
    </w:pPr>
  </w:style>
  <w:style w:type="paragraph" w:customStyle="1" w:styleId="ListAlpha2">
    <w:name w:val="List Alpha 2"/>
    <w:basedOn w:val="List2"/>
    <w:rsid w:val="005307C7"/>
    <w:pPr>
      <w:numPr>
        <w:numId w:val="8"/>
      </w:numPr>
    </w:pPr>
  </w:style>
  <w:style w:type="paragraph" w:styleId="List2">
    <w:name w:val="List 2"/>
    <w:basedOn w:val="BodyText"/>
    <w:rsid w:val="005307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07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07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07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07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07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07C7"/>
    <w:pPr>
      <w:numPr>
        <w:numId w:val="4"/>
      </w:numPr>
    </w:pPr>
  </w:style>
  <w:style w:type="paragraph" w:styleId="ListContinue2">
    <w:name w:val="List Continue 2"/>
    <w:basedOn w:val="List2"/>
    <w:rsid w:val="005307C7"/>
    <w:pPr>
      <w:ind w:firstLine="0"/>
    </w:pPr>
  </w:style>
  <w:style w:type="paragraph" w:styleId="ListContinue3">
    <w:name w:val="List Continue 3"/>
    <w:basedOn w:val="List3"/>
    <w:rsid w:val="005307C7"/>
    <w:pPr>
      <w:ind w:left="1021" w:firstLine="0"/>
    </w:pPr>
  </w:style>
  <w:style w:type="paragraph" w:styleId="ListContinue4">
    <w:name w:val="List Continue 4"/>
    <w:basedOn w:val="List4"/>
    <w:rsid w:val="005307C7"/>
    <w:pPr>
      <w:ind w:firstLine="0"/>
    </w:pPr>
  </w:style>
  <w:style w:type="paragraph" w:styleId="ListContinue5">
    <w:name w:val="List Continue 5"/>
    <w:basedOn w:val="List5"/>
    <w:rsid w:val="005307C7"/>
    <w:pPr>
      <w:ind w:firstLine="0"/>
    </w:pPr>
  </w:style>
  <w:style w:type="paragraph" w:styleId="ListNumber3">
    <w:name w:val="List Number 3"/>
    <w:basedOn w:val="List3"/>
    <w:rsid w:val="005307C7"/>
    <w:pPr>
      <w:numPr>
        <w:numId w:val="5"/>
      </w:numPr>
    </w:pPr>
  </w:style>
  <w:style w:type="paragraph" w:styleId="ListNumber4">
    <w:name w:val="List Number 4"/>
    <w:basedOn w:val="List4"/>
    <w:rsid w:val="005307C7"/>
    <w:pPr>
      <w:numPr>
        <w:numId w:val="6"/>
      </w:numPr>
    </w:pPr>
  </w:style>
  <w:style w:type="paragraph" w:styleId="ListNumber5">
    <w:name w:val="List Number 5"/>
    <w:basedOn w:val="List5"/>
    <w:rsid w:val="005307C7"/>
    <w:pPr>
      <w:numPr>
        <w:numId w:val="7"/>
      </w:numPr>
    </w:pPr>
  </w:style>
  <w:style w:type="paragraph" w:styleId="BlockText">
    <w:name w:val="Block Text"/>
    <w:basedOn w:val="Normal"/>
    <w:rsid w:val="005307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07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07C7"/>
    <w:rPr>
      <w:sz w:val="16"/>
      <w:vertAlign w:val="superscript"/>
    </w:rPr>
  </w:style>
  <w:style w:type="character" w:customStyle="1" w:styleId="Symbols">
    <w:name w:val="Symbols"/>
    <w:basedOn w:val="DefaultParagraphFont"/>
    <w:rsid w:val="005307C7"/>
    <w:rPr>
      <w:rFonts w:ascii="Symbol" w:hAnsi="Symbol"/>
    </w:rPr>
  </w:style>
  <w:style w:type="character" w:customStyle="1" w:styleId="MenuOptions">
    <w:name w:val="Menu Options"/>
    <w:basedOn w:val="DefaultParagraphFont"/>
    <w:rsid w:val="005307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07C7"/>
    <w:rPr>
      <w:b/>
    </w:rPr>
  </w:style>
  <w:style w:type="character" w:customStyle="1" w:styleId="Underlined">
    <w:name w:val="Underlined"/>
    <w:basedOn w:val="DefaultParagraphFont"/>
    <w:rsid w:val="005307C7"/>
    <w:rPr>
      <w:u w:val="single"/>
    </w:rPr>
  </w:style>
  <w:style w:type="paragraph" w:customStyle="1" w:styleId="TableBodyTextRight">
    <w:name w:val="Table Body Text Right"/>
    <w:basedOn w:val="TableBodyText"/>
    <w:rsid w:val="005307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07C7"/>
    <w:rPr>
      <w:sz w:val="18"/>
    </w:rPr>
  </w:style>
  <w:style w:type="paragraph" w:customStyle="1" w:styleId="BodySmallRight">
    <w:name w:val="Body Small Right"/>
    <w:basedOn w:val="BodyTextRight"/>
    <w:rsid w:val="005307C7"/>
    <w:rPr>
      <w:sz w:val="18"/>
      <w:szCs w:val="18"/>
    </w:rPr>
  </w:style>
  <w:style w:type="paragraph" w:customStyle="1" w:styleId="MarginEdition">
    <w:name w:val="Margin Edition"/>
    <w:basedOn w:val="MarginNote"/>
    <w:rsid w:val="005307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07C7"/>
    <w:rPr>
      <w:sz w:val="2"/>
      <w:szCs w:val="2"/>
    </w:rPr>
  </w:style>
  <w:style w:type="character" w:customStyle="1" w:styleId="Small">
    <w:name w:val="Small"/>
    <w:basedOn w:val="DefaultParagraphFont"/>
    <w:rsid w:val="005307C7"/>
    <w:rPr>
      <w:sz w:val="16"/>
    </w:rPr>
  </w:style>
  <w:style w:type="paragraph" w:customStyle="1" w:styleId="WideTable">
    <w:name w:val="Wide Table"/>
    <w:basedOn w:val="Normal"/>
    <w:rsid w:val="005307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07C7"/>
  </w:style>
  <w:style w:type="paragraph" w:styleId="Quote">
    <w:name w:val="Quote"/>
    <w:basedOn w:val="Heading1"/>
    <w:link w:val="QuoteChar"/>
    <w:qFormat/>
    <w:rsid w:val="005307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07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07C7"/>
    <w:pPr>
      <w:pageBreakBefore/>
    </w:pPr>
  </w:style>
  <w:style w:type="paragraph" w:customStyle="1" w:styleId="Border">
    <w:name w:val="Border"/>
    <w:basedOn w:val="Normal"/>
    <w:qFormat/>
    <w:rsid w:val="005307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07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7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7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07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07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07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07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07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07C7"/>
    <w:rPr>
      <w:u w:val="single"/>
    </w:rPr>
  </w:style>
  <w:style w:type="character" w:customStyle="1" w:styleId="BoldandItalics">
    <w:name w:val="Bold and Italics"/>
    <w:qFormat/>
    <w:rsid w:val="005307C7"/>
    <w:rPr>
      <w:b/>
      <w:i/>
      <w:u w:val="none"/>
    </w:rPr>
  </w:style>
  <w:style w:type="paragraph" w:styleId="BalloonText">
    <w:name w:val="Balloon Text"/>
    <w:basedOn w:val="Normal"/>
    <w:link w:val="BalloonTextChar"/>
    <w:rsid w:val="005307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07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07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07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07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07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07C7"/>
    <w:pPr>
      <w:spacing w:before="0" w:after="0"/>
    </w:pPr>
  </w:style>
  <w:style w:type="paragraph" w:customStyle="1" w:styleId="BodyTextBold">
    <w:name w:val="Body Text Bold"/>
    <w:basedOn w:val="BodyText"/>
    <w:qFormat/>
    <w:rsid w:val="005307C7"/>
    <w:rPr>
      <w:b/>
    </w:rPr>
  </w:style>
  <w:style w:type="character" w:styleId="Hyperlink">
    <w:name w:val="Hyperlink"/>
    <w:basedOn w:val="DefaultParagraphFont"/>
    <w:uiPriority w:val="99"/>
    <w:unhideWhenUsed/>
    <w:rsid w:val="00D00E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4510</Characters>
  <Application>Microsoft Office Word</Application>
  <DocSecurity>0</DocSecurity>
  <Lines>93</Lines>
  <Paragraphs>59</Paragraphs>
  <ScaleCrop>false</ScaleCrop>
  <Company>Author-it Software Corporation Ltd.</Company>
  <LinksUpToDate>false</LinksUpToDate>
  <CharactersWithSpaces>5124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MEM09214 Perform advanced engineering detail drafting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2023-02-03T08:05:00Z</dcterms:created>
  <dcterms:modified xsi:type="dcterms:W3CDTF">2023-02-03T08:05:00Z</dcterms:modified>
</cp:coreProperties>
</file>