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32E5" w:rsidP="00AF32E5">
      <w:pPr>
        <w:pStyle w:val="Title"/>
      </w:pPr>
      <w:r>
        <w:fldChar w:fldCharType="begin"/>
      </w:r>
      <w:r>
        <w:instrText xml:space="preserve"> TITLE   \* MERGEFORMAT </w:instrText>
      </w:r>
      <w:r>
        <w:fldChar w:fldCharType="separate"/>
      </w:r>
      <w:r>
        <w:t>MEM09213 Produce schematic drawings for hydraulic and pneumatic fluid power systems</w:t>
      </w:r>
      <w:r>
        <w:fldChar w:fldCharType="end"/>
      </w:r>
    </w:p>
    <w:p w:rsidR="00AF32E5" w:rsidP="00AF32E5">
      <w:pPr>
        <w:pStyle w:val="Version"/>
        <w:sectPr w:rsidSect="00CB75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75B7" w:rsidP="00CB75B7">
      <w:pPr>
        <w:pStyle w:val="SuperHeading"/>
      </w:pPr>
      <w:r w:rsidRPr="00CB75B7">
        <w:t>MEM09213 Produce schematic drawings for hydraulic and pneumatic fluid power systems</w:t>
      </w:r>
    </w:p>
    <w:p w:rsidR="00000000" w:rsidRPr="00CB75B7" w:rsidP="00CB75B7">
      <w:pPr>
        <w:pStyle w:val="Heading1"/>
      </w:pPr>
      <w:bookmarkStart w:id="1" w:name="O_949561"/>
      <w:bookmarkEnd w:id="1"/>
      <w:r w:rsidRPr="00CB75B7">
        <w:t>Modification History</w:t>
      </w:r>
    </w:p>
    <w:p w:rsidR="00000000" w:rsidRPr="00CB75B7" w:rsidP="00AF32E5">
      <w:pPr>
        <w:pStyle w:val="BodyText"/>
      </w:pPr>
      <w:r w:rsidRPr="00CB75B7">
        <w:t>Release 1. Supersedes and is equivalent to MEM09213A Produce schematic drawings for hydraulic and pneumatic fluid power systems.</w:t>
      </w:r>
    </w:p>
    <w:p w:rsidR="00000000" w:rsidRPr="00CB75B7" w:rsidP="00CB75B7">
      <w:pPr>
        <w:pStyle w:val="Heading1"/>
      </w:pPr>
      <w:bookmarkStart w:id="2" w:name="O_949569"/>
      <w:bookmarkEnd w:id="2"/>
      <w:r w:rsidRPr="00CB75B7">
        <w:t>Application</w:t>
      </w:r>
    </w:p>
    <w:p w:rsidR="00000000" w:rsidRPr="00CB75B7" w:rsidP="00AF32E5">
      <w:pPr>
        <w:pStyle w:val="BodyText"/>
      </w:pPr>
      <w:r w:rsidRPr="00CB75B7">
        <w:t>This unit of competency defines the skills and knowledge required to produce detailed engineering drawings for hydraulic and pneumatic fluid power systems to Australian Standard (AS) 1100.101 Technical drawing - General principl</w:t>
      </w:r>
      <w:r w:rsidRPr="00CB75B7">
        <w:t>es. Critical dimensions and specifications are predetermined, and drawings or models are developed with or without the use of computer-aided design (CAD) systems.</w:t>
      </w:r>
    </w:p>
    <w:p w:rsidR="00000000" w:rsidRPr="00CB75B7" w:rsidP="00AF32E5">
      <w:pPr>
        <w:pStyle w:val="BodyText"/>
      </w:pPr>
      <w:r w:rsidRPr="00CB75B7">
        <w:t>This unit is suitable for individuals undertaking drafting in manufacturing and other industr</w:t>
      </w:r>
      <w:r w:rsidRPr="00CB75B7">
        <w:t>ies that use fluid power equipment and applies to preparing drawings of whole or part of the fluid power system.</w:t>
      </w:r>
    </w:p>
    <w:p w:rsidR="00000000" w:rsidRPr="00CB75B7" w:rsidP="00AF32E5">
      <w:pPr>
        <w:pStyle w:val="BodyText"/>
      </w:pPr>
      <w:r w:rsidRPr="00CB75B7">
        <w:t>No licensing, legislative or certification requirements apply to this unit at the time of publication.</w:t>
      </w:r>
    </w:p>
    <w:p w:rsidR="00000000" w:rsidRPr="00CB75B7" w:rsidP="00CB75B7">
      <w:pPr>
        <w:pStyle w:val="Heading1"/>
      </w:pPr>
      <w:bookmarkStart w:id="3" w:name="O_949568"/>
      <w:bookmarkEnd w:id="3"/>
      <w:r w:rsidRPr="00CB75B7">
        <w:t>Pre-requisite Unit</w:t>
      </w:r>
    </w:p>
    <w:p w:rsidR="00000000" w:rsidRPr="00CB75B7" w:rsidP="00AF32E5">
      <w:pPr>
        <w:pStyle w:val="BodyText"/>
      </w:pPr>
      <w:r w:rsidRPr="00CB75B7">
        <w:t>MEM0</w:t>
      </w:r>
      <w:r w:rsidRPr="00CB75B7">
        <w:t>9204 Produce basic engineering detail drawings</w:t>
      </w:r>
    </w:p>
    <w:p w:rsidR="00000000" w:rsidRPr="00CB75B7" w:rsidP="00AF32E5">
      <w:pPr>
        <w:pStyle w:val="BodyText"/>
      </w:pPr>
      <w:r w:rsidRPr="00CB75B7">
        <w:t>MEM09229 Read and interpret technical engineering drawings</w:t>
      </w:r>
    </w:p>
    <w:p w:rsidR="00000000" w:rsidRPr="00CB75B7" w:rsidP="00CB75B7">
      <w:pPr>
        <w:pStyle w:val="Heading1"/>
      </w:pPr>
      <w:bookmarkStart w:id="4" w:name="O_949567"/>
      <w:bookmarkEnd w:id="4"/>
      <w:r w:rsidRPr="00CB75B7">
        <w:t>Competency Field</w:t>
      </w:r>
    </w:p>
    <w:p w:rsidR="00000000" w:rsidRPr="00CB75B7" w:rsidP="00AF32E5">
      <w:pPr>
        <w:pStyle w:val="BodyText"/>
      </w:pPr>
      <w:r w:rsidRPr="00CB75B7">
        <w:t>Drawing, drafting and design</w:t>
      </w:r>
    </w:p>
    <w:p w:rsidR="00000000" w:rsidRPr="00CB75B7" w:rsidP="00CB75B7">
      <w:pPr>
        <w:pStyle w:val="Heading1"/>
      </w:pPr>
      <w:bookmarkStart w:id="5" w:name="O_949565"/>
      <w:bookmarkEnd w:id="5"/>
      <w:r w:rsidRPr="00CB75B7">
        <w:t>Elements and Performance Criteria</w:t>
      </w:r>
    </w:p>
    <w:tbl>
      <w:tblPr>
        <w:tblW w:w="9639" w:type="dxa"/>
        <w:tblLayout w:type="fixed"/>
        <w:tblCellMar>
          <w:left w:w="62" w:type="dxa"/>
          <w:right w:w="62" w:type="dxa"/>
        </w:tblCellMar>
        <w:tblLook w:val="0000"/>
      </w:tblPr>
      <w:tblGrid>
        <w:gridCol w:w="2531"/>
        <w:gridCol w:w="7108"/>
      </w:tblGrid>
      <w:tr w:rsidTr="00AF32E5">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B75B7" w:rsidP="00CB75B7">
            <w:pPr>
              <w:pStyle w:val="BodyText"/>
            </w:pPr>
            <w:r w:rsidRPr="00CB75B7">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B75B7">
            <w:pPr>
              <w:pStyle w:val="BodyText"/>
              <w:rPr>
                <w:lang w:val="en-NZ"/>
              </w:rPr>
            </w:pPr>
            <w:r w:rsidRPr="00CB75B7">
              <w:rPr>
                <w:rStyle w:val="SpecialBold"/>
              </w:rPr>
              <w:t>Performance Criteria</w:t>
            </w:r>
          </w:p>
        </w:tc>
      </w:tr>
      <w:tr w:rsidTr="00AF32E5">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B75B7" w:rsidP="00CB75B7">
            <w:pPr>
              <w:pStyle w:val="BodyText"/>
            </w:pPr>
            <w:r w:rsidRPr="00CB75B7">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B75B7">
            <w:pPr>
              <w:pStyle w:val="BodyText"/>
              <w:rPr>
                <w:lang w:val="en-NZ"/>
              </w:rPr>
            </w:pPr>
            <w:r w:rsidRPr="00CB75B7">
              <w:rPr>
                <w:rStyle w:val="Emphasis"/>
              </w:rPr>
              <w:t>Performance criteria describe the performance needed to demonstrate achievement of the element.</w:t>
            </w:r>
          </w:p>
        </w:tc>
      </w:tr>
      <w:tr w:rsidTr="00AF32E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5B7">
            <w:pPr>
              <w:pStyle w:val="BodyText"/>
              <w:rPr>
                <w:lang w:val="en-NZ"/>
              </w:rPr>
            </w:pPr>
            <w:r w:rsidRPr="00CB75B7">
              <w:t>1. Determine schematic drawing requirement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75B7" w:rsidP="00CB75B7">
            <w:pPr>
              <w:pStyle w:val="BodyText"/>
            </w:pPr>
            <w:r w:rsidRPr="00CB75B7">
              <w:t>1.1 Follow standard operating procedures (SOPs) and comply with work healt</w:t>
            </w:r>
            <w:r w:rsidRPr="00CB75B7">
              <w:t>h and safety (WHS) requirements at all times</w:t>
            </w:r>
          </w:p>
          <w:p w:rsidR="00000000" w:rsidRPr="00CB75B7" w:rsidP="00CB75B7">
            <w:pPr>
              <w:pStyle w:val="BodyText"/>
            </w:pPr>
            <w:r w:rsidRPr="00CB75B7">
              <w:t>1.2 Determine purpose, scope and information requirements for drawing</w:t>
            </w:r>
          </w:p>
          <w:p w:rsidR="00000000" w:rsidRPr="00CB75B7" w:rsidP="00CB75B7">
            <w:pPr>
              <w:pStyle w:val="BodyText"/>
            </w:pPr>
            <w:r w:rsidRPr="00CB75B7">
              <w:t>1.3 Interpret available information relevant to project and work requirements, and identify and address further information needs</w:t>
            </w:r>
          </w:p>
          <w:p w:rsidR="00000000" w:rsidRPr="00CB75B7" w:rsidP="00CB75B7">
            <w:pPr>
              <w:pStyle w:val="BodyText"/>
            </w:pPr>
            <w:r w:rsidRPr="00CB75B7">
              <w:t>1.4 Identif</w:t>
            </w:r>
            <w:r w:rsidRPr="00CB75B7">
              <w:t>y and prepare equipment required to complete work</w:t>
            </w:r>
          </w:p>
          <w:p w:rsidR="00000000" w:rsidRPr="00CB75B7" w:rsidP="00CB75B7">
            <w:pPr>
              <w:pStyle w:val="BodyText"/>
            </w:pPr>
            <w:r w:rsidRPr="00CB75B7">
              <w:t>1.5 Identify and apply relevant codes, standards and symbols used in the mechanical services industry for installation drawings</w:t>
            </w:r>
          </w:p>
          <w:p w:rsidR="00000000" w:rsidRPr="00CB75B7" w:rsidP="00CB75B7">
            <w:pPr>
              <w:pStyle w:val="BodyText"/>
            </w:pPr>
            <w:r w:rsidRPr="00CB75B7">
              <w:t>1.6 Identify and access organisational files, templates and symbols required f</w:t>
            </w:r>
            <w:r w:rsidRPr="00CB75B7">
              <w:t>or work</w:t>
            </w:r>
          </w:p>
          <w:p w:rsidR="00000000" w:rsidP="00CB75B7">
            <w:pPr>
              <w:pStyle w:val="BodyText"/>
              <w:rPr>
                <w:lang w:val="en-NZ"/>
              </w:rPr>
            </w:pPr>
            <w:r w:rsidRPr="00CB75B7">
              <w:t>1.7 Identify the features and operational function of basic pneumatic and hydraulic systems</w:t>
            </w:r>
          </w:p>
        </w:tc>
      </w:tr>
      <w:tr w:rsidTr="00AF32E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5B7">
            <w:pPr>
              <w:pStyle w:val="BodyText"/>
              <w:rPr>
                <w:lang w:val="en-NZ"/>
              </w:rPr>
            </w:pPr>
            <w:r w:rsidRPr="00CB75B7">
              <w:t>2. Identify system components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75B7" w:rsidP="00CB75B7">
            <w:pPr>
              <w:pStyle w:val="BodyText"/>
            </w:pPr>
            <w:r w:rsidRPr="00CB75B7">
              <w:t>2.1 Identify gas or fluid used in the fluid power system</w:t>
            </w:r>
          </w:p>
          <w:p w:rsidR="00000000" w:rsidRPr="00CB75B7" w:rsidP="00CB75B7">
            <w:pPr>
              <w:pStyle w:val="BodyText"/>
            </w:pPr>
            <w:r w:rsidRPr="00CB75B7">
              <w:t>2.2 Identify hydraulic system components and their function</w:t>
            </w:r>
          </w:p>
          <w:p w:rsidR="00000000" w:rsidRPr="00CB75B7" w:rsidP="00CB75B7">
            <w:pPr>
              <w:pStyle w:val="BodyText"/>
            </w:pPr>
            <w:r w:rsidRPr="00CB75B7">
              <w:t>2.3 Identify pneumatic system components and their function</w:t>
            </w:r>
          </w:p>
          <w:p w:rsidR="00000000" w:rsidRPr="00CB75B7" w:rsidP="00CB75B7">
            <w:pPr>
              <w:pStyle w:val="BodyText"/>
            </w:pPr>
            <w:r w:rsidRPr="00CB75B7">
              <w:t>2.4 Identify environmental implications of inefficient fluid power systems and strategies for minimising impact</w:t>
            </w:r>
          </w:p>
          <w:p w:rsidR="00000000" w:rsidP="00CB75B7">
            <w:pPr>
              <w:pStyle w:val="BodyText"/>
              <w:rPr>
                <w:lang w:val="en-NZ"/>
              </w:rPr>
            </w:pPr>
            <w:r w:rsidRPr="00CB75B7">
              <w:t>2.5 Read and interpret the applicable sections of manufacturer’s tables, charts, cat</w:t>
            </w:r>
            <w:r w:rsidRPr="00CB75B7">
              <w:t>alogues and specifications</w:t>
            </w:r>
          </w:p>
        </w:tc>
      </w:tr>
      <w:tr w:rsidTr="00AF32E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5B7">
            <w:pPr>
              <w:pStyle w:val="BodyText"/>
              <w:rPr>
                <w:lang w:val="en-NZ"/>
              </w:rPr>
            </w:pPr>
            <w:r w:rsidRPr="00CB75B7">
              <w:t>3. Produce hydraulic and pneumatic system schematic drawing</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75B7" w:rsidP="00CB75B7">
            <w:pPr>
              <w:pStyle w:val="BodyText"/>
            </w:pPr>
            <w:r w:rsidRPr="00CB75B7">
              <w:t>3.1 Apply operating principles and specifications of hydraulic and pneumatic system and components to drawing work</w:t>
            </w:r>
          </w:p>
          <w:p w:rsidR="00000000" w:rsidRPr="00CB75B7" w:rsidP="00CB75B7">
            <w:pPr>
              <w:pStyle w:val="BodyText"/>
            </w:pPr>
            <w:r w:rsidRPr="00CB75B7">
              <w:t xml:space="preserve">3.2 Complete schematic drawing according to industry </w:t>
            </w:r>
            <w:r w:rsidRPr="00CB75B7">
              <w:t>standard for hydraulic and pneumatic fluid power systems, including the use of accurate symbols and notations</w:t>
            </w:r>
          </w:p>
          <w:p w:rsidR="00000000" w:rsidRPr="00CB75B7" w:rsidP="00CB75B7">
            <w:pPr>
              <w:pStyle w:val="BodyText"/>
            </w:pPr>
            <w:r w:rsidRPr="00CB75B7">
              <w:t>3.3 Present schematic drawing according to organisational requirements</w:t>
            </w:r>
          </w:p>
          <w:p w:rsidR="00000000" w:rsidRPr="00CB75B7" w:rsidP="00CB75B7">
            <w:pPr>
              <w:pStyle w:val="BodyText"/>
            </w:pPr>
            <w:r w:rsidRPr="00CB75B7">
              <w:t>3.4 Store schematic drawings in accordance with SOPs</w:t>
            </w:r>
          </w:p>
        </w:tc>
      </w:tr>
    </w:tbl>
    <w:p w:rsidR="00000000" w:rsidRPr="00CB75B7" w:rsidP="00CB75B7">
      <w:pPr>
        <w:pStyle w:val="BodyText"/>
      </w:pPr>
    </w:p>
    <w:p w:rsidR="00000000" w:rsidRPr="00CB75B7" w:rsidP="00CB75B7">
      <w:pPr>
        <w:pStyle w:val="AllowPageBreak"/>
      </w:pPr>
    </w:p>
    <w:p w:rsidR="00000000" w:rsidRPr="00CB75B7" w:rsidP="00CB75B7">
      <w:pPr>
        <w:pStyle w:val="Heading1"/>
      </w:pPr>
      <w:bookmarkStart w:id="6" w:name="O_949564"/>
      <w:bookmarkEnd w:id="6"/>
      <w:r w:rsidRPr="00CB75B7">
        <w:t>Fou</w:t>
      </w:r>
      <w:r w:rsidRPr="00CB75B7">
        <w:t>ndation Skills</w:t>
      </w:r>
    </w:p>
    <w:p w:rsidR="00000000" w:rsidRPr="00CB75B7" w:rsidP="00AF32E5">
      <w:pPr>
        <w:pStyle w:val="BodyText"/>
      </w:pPr>
      <w:r w:rsidRPr="00CB75B7">
        <w:t>This section describes those language, literacy, numeracy and employment skills that are essential to performance.</w:t>
      </w:r>
    </w:p>
    <w:p w:rsidR="00000000" w:rsidRPr="00CB75B7" w:rsidP="00AF32E5">
      <w:pPr>
        <w:pStyle w:val="BodyText"/>
      </w:pPr>
      <w:r w:rsidRPr="00CB75B7">
        <w:t>Foundation skills essential to performance are explicit in the performance criteria of this unit of competency.</w:t>
      </w:r>
    </w:p>
    <w:p w:rsidR="00000000" w:rsidRPr="00CB75B7" w:rsidP="00CB75B7">
      <w:pPr>
        <w:pStyle w:val="Heading1"/>
      </w:pPr>
      <w:bookmarkStart w:id="7" w:name="O_949563"/>
      <w:bookmarkEnd w:id="7"/>
      <w:r w:rsidRPr="00CB75B7">
        <w:t>Range of Conditions</w:t>
      </w:r>
    </w:p>
    <w:tbl>
      <w:tblPr>
        <w:tblW w:w="9638" w:type="dxa"/>
        <w:tblLayout w:type="fixed"/>
        <w:tblCellMar>
          <w:left w:w="62" w:type="dxa"/>
          <w:right w:w="62" w:type="dxa"/>
        </w:tblCellMar>
        <w:tblLook w:val="0000"/>
      </w:tblPr>
      <w:tblGrid>
        <w:gridCol w:w="2790"/>
        <w:gridCol w:w="6848"/>
      </w:tblGrid>
      <w:tr w:rsidTr="00CB75B7">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5B7">
            <w:pPr>
              <w:pStyle w:val="BodyText"/>
              <w:rPr>
                <w:lang w:val="en-NZ"/>
              </w:rPr>
            </w:pPr>
            <w:r w:rsidRPr="00CB75B7">
              <w:t xml:space="preserve">This field allows for different work environments and conditions that may affect performance. Essential operating conditions that may be present (depending </w:t>
            </w:r>
            <w:r w:rsidRPr="00CB75B7">
              <w:t>on the work situation, needs of the candidate, accessibility of the item, and local industry and regional contexts) are included.</w:t>
            </w:r>
          </w:p>
        </w:tc>
      </w:tr>
      <w:tr w:rsidTr="00CB75B7">
        <w:tblPrEx>
          <w:tblW w:w="9638"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5B7">
            <w:pPr>
              <w:pStyle w:val="BodyText"/>
              <w:rPr>
                <w:lang w:val="en-NZ"/>
              </w:rPr>
            </w:pPr>
            <w:r w:rsidRPr="00CB75B7">
              <w:t>Available information includes one or more of the following:</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75B7" w:rsidP="00CB75B7">
            <w:pPr>
              <w:pStyle w:val="ListBullet"/>
            </w:pPr>
            <w:r w:rsidRPr="00CB75B7">
              <w:t>construction documents</w:t>
            </w:r>
          </w:p>
          <w:p w:rsidR="00000000" w:rsidRPr="00CB75B7" w:rsidP="00CB75B7">
            <w:pPr>
              <w:pStyle w:val="ListBullet"/>
            </w:pPr>
            <w:r w:rsidRPr="00CB75B7">
              <w:t>building and coordination information</w:t>
            </w:r>
          </w:p>
          <w:p w:rsidR="00000000" w:rsidRPr="00CB75B7" w:rsidP="00CB75B7">
            <w:pPr>
              <w:pStyle w:val="ListBullet"/>
            </w:pPr>
            <w:r w:rsidRPr="00CB75B7">
              <w:t>w</w:t>
            </w:r>
            <w:r w:rsidRPr="00CB75B7">
              <w:t>ork specifications</w:t>
            </w:r>
          </w:p>
          <w:p w:rsidR="00000000" w:rsidRPr="00CB75B7" w:rsidP="00CB75B7">
            <w:pPr>
              <w:pStyle w:val="ListBullet"/>
            </w:pPr>
            <w:r w:rsidRPr="00CB75B7">
              <w:t>information for plant services equipment</w:t>
            </w:r>
          </w:p>
          <w:p w:rsidR="00000000" w:rsidRPr="00CB75B7" w:rsidP="00CB75B7">
            <w:pPr>
              <w:pStyle w:val="ListBullet"/>
            </w:pPr>
            <w:r w:rsidRPr="00CB75B7">
              <w:t>industry codes, standards and regulations</w:t>
            </w:r>
          </w:p>
          <w:p w:rsidR="00000000" w:rsidP="00CB75B7">
            <w:pPr>
              <w:pStyle w:val="ListBullet"/>
              <w:rPr>
                <w:lang w:val="en-NZ"/>
              </w:rPr>
            </w:pPr>
            <w:r w:rsidRPr="00CB75B7">
              <w:t>design brief.</w:t>
            </w:r>
          </w:p>
        </w:tc>
      </w:tr>
      <w:tr w:rsidTr="00CB75B7">
        <w:tblPrEx>
          <w:tblW w:w="9638"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5B7">
            <w:pPr>
              <w:pStyle w:val="BodyText"/>
              <w:rPr>
                <w:lang w:val="en-NZ"/>
              </w:rPr>
            </w:pPr>
            <w:r w:rsidRPr="00CB75B7">
              <w:t>Hydraulic components include one or more of the following:</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75B7" w:rsidP="00CB75B7">
            <w:pPr>
              <w:pStyle w:val="ListBullet"/>
            </w:pPr>
            <w:r w:rsidRPr="00CB75B7">
              <w:t>basic drive circuits</w:t>
            </w:r>
          </w:p>
          <w:p w:rsidR="00000000" w:rsidRPr="00CB75B7" w:rsidP="00CB75B7">
            <w:pPr>
              <w:pStyle w:val="ListBullet"/>
            </w:pPr>
            <w:r w:rsidRPr="00CB75B7">
              <w:t>basic safety/relief circuits</w:t>
            </w:r>
          </w:p>
          <w:p w:rsidR="00000000" w:rsidRPr="00CB75B7" w:rsidP="00CB75B7">
            <w:pPr>
              <w:pStyle w:val="ListBullet"/>
            </w:pPr>
            <w:r w:rsidRPr="00CB75B7">
              <w:t>programmable logic controllers (PLCs)</w:t>
            </w:r>
          </w:p>
          <w:p w:rsidR="00000000" w:rsidRPr="00CB75B7" w:rsidP="00CB75B7">
            <w:pPr>
              <w:pStyle w:val="ListBullet"/>
            </w:pPr>
            <w:r w:rsidRPr="00CB75B7">
              <w:t>input/output circuitry</w:t>
            </w:r>
          </w:p>
          <w:p w:rsidR="00000000" w:rsidRPr="00CB75B7" w:rsidP="00CB75B7">
            <w:pPr>
              <w:pStyle w:val="ListBullet"/>
            </w:pPr>
            <w:r w:rsidRPr="00CB75B7">
              <w:t>sensors</w:t>
            </w:r>
          </w:p>
          <w:p w:rsidR="00000000" w:rsidRPr="00CB75B7" w:rsidP="00CB75B7">
            <w:pPr>
              <w:pStyle w:val="ListBullet"/>
            </w:pPr>
            <w:r w:rsidRPr="00CB75B7">
              <w:t>limit switches and stops</w:t>
            </w:r>
          </w:p>
          <w:p w:rsidR="00000000" w:rsidRPr="00CB75B7" w:rsidP="00CB75B7">
            <w:pPr>
              <w:pStyle w:val="ListBullet"/>
            </w:pPr>
            <w:r w:rsidRPr="00CB75B7">
              <w:t>mnemonic coding and associated equipment</w:t>
            </w:r>
          </w:p>
          <w:p w:rsidR="00000000" w:rsidRPr="00CB75B7" w:rsidP="00CB75B7">
            <w:pPr>
              <w:pStyle w:val="ListBullet"/>
            </w:pPr>
            <w:r w:rsidRPr="00CB75B7">
              <w:t>human interface equipment</w:t>
            </w:r>
          </w:p>
          <w:p w:rsidR="00000000" w:rsidRPr="00CB75B7" w:rsidP="00CB75B7">
            <w:pPr>
              <w:pStyle w:val="ListBullet"/>
            </w:pPr>
            <w:r w:rsidRPr="00CB75B7">
              <w:t>fluid reservoirs</w:t>
            </w:r>
          </w:p>
          <w:p w:rsidR="00000000" w:rsidRPr="00CB75B7" w:rsidP="00CB75B7">
            <w:pPr>
              <w:pStyle w:val="ListBullet"/>
            </w:pPr>
            <w:r w:rsidRPr="00CB75B7">
              <w:t>piping and hoses and associated fittings</w:t>
            </w:r>
          </w:p>
          <w:p w:rsidR="00000000" w:rsidRPr="00CB75B7" w:rsidP="00CB75B7">
            <w:pPr>
              <w:pStyle w:val="ListBullet"/>
            </w:pPr>
            <w:r w:rsidRPr="00CB75B7">
              <w:t>pumps</w:t>
            </w:r>
          </w:p>
          <w:p w:rsidR="00000000" w:rsidRPr="00CB75B7" w:rsidP="00CB75B7">
            <w:pPr>
              <w:pStyle w:val="ListBullet"/>
            </w:pPr>
            <w:r w:rsidRPr="00CB75B7">
              <w:t>filters</w:t>
            </w:r>
          </w:p>
          <w:p w:rsidR="00000000" w:rsidRPr="00CB75B7" w:rsidP="00CB75B7">
            <w:pPr>
              <w:pStyle w:val="ListBullet"/>
            </w:pPr>
            <w:r w:rsidRPr="00CB75B7">
              <w:t>valves</w:t>
            </w:r>
          </w:p>
          <w:p w:rsidR="00000000" w:rsidRPr="00CB75B7" w:rsidP="00CB75B7">
            <w:pPr>
              <w:pStyle w:val="ListBullet"/>
            </w:pPr>
            <w:r w:rsidRPr="00CB75B7">
              <w:t>control gear</w:t>
            </w:r>
          </w:p>
          <w:p w:rsidR="00000000" w:rsidRPr="00CB75B7" w:rsidP="00CB75B7">
            <w:pPr>
              <w:pStyle w:val="ListBullet"/>
            </w:pPr>
            <w:r w:rsidRPr="00CB75B7">
              <w:t>drive/displacement units</w:t>
            </w:r>
          </w:p>
          <w:p w:rsidR="00000000" w:rsidRPr="00CB75B7" w:rsidP="00CB75B7">
            <w:pPr>
              <w:pStyle w:val="ListBullet"/>
            </w:pPr>
            <w:r w:rsidRPr="00CB75B7">
              <w:t>filters and strainers</w:t>
            </w:r>
          </w:p>
          <w:p w:rsidR="00000000" w:rsidRPr="00CB75B7" w:rsidP="00CB75B7">
            <w:pPr>
              <w:pStyle w:val="ListBullet"/>
            </w:pPr>
            <w:r w:rsidRPr="00CB75B7">
              <w:t>pressure and temperature gauges</w:t>
            </w:r>
          </w:p>
          <w:p w:rsidR="00000000" w:rsidRPr="00CB75B7" w:rsidP="00CB75B7">
            <w:pPr>
              <w:pStyle w:val="ListBullet"/>
            </w:pPr>
            <w:r w:rsidRPr="00CB75B7">
              <w:t>liquid level gauges</w:t>
            </w:r>
          </w:p>
          <w:p w:rsidR="00000000" w:rsidRPr="00CB75B7" w:rsidP="00CB75B7">
            <w:pPr>
              <w:pStyle w:val="ListBullet"/>
            </w:pPr>
            <w:r w:rsidRPr="00CB75B7">
              <w:t>thermometers</w:t>
            </w:r>
          </w:p>
          <w:p w:rsidR="00000000" w:rsidRPr="00CB75B7" w:rsidP="00CB75B7">
            <w:pPr>
              <w:pStyle w:val="ListBullet"/>
            </w:pPr>
            <w:r w:rsidRPr="00CB75B7">
              <w:t>thermocouples</w:t>
            </w:r>
          </w:p>
          <w:p w:rsidR="00000000" w:rsidRPr="00CB75B7" w:rsidP="00CB75B7">
            <w:pPr>
              <w:pStyle w:val="ListBullet"/>
            </w:pPr>
            <w:r w:rsidRPr="00CB75B7">
              <w:t>manometers</w:t>
            </w:r>
          </w:p>
          <w:p w:rsidR="00000000" w:rsidRPr="00CB75B7" w:rsidP="00CB75B7">
            <w:pPr>
              <w:pStyle w:val="ListBullet"/>
            </w:pPr>
            <w:r w:rsidRPr="00CB75B7">
              <w:t>piezometers</w:t>
            </w:r>
          </w:p>
          <w:p w:rsidR="00000000" w:rsidRPr="00CB75B7" w:rsidP="00CB75B7">
            <w:pPr>
              <w:pStyle w:val="ListBullet"/>
            </w:pPr>
            <w:r w:rsidRPr="00CB75B7">
              <w:t>pumps</w:t>
            </w:r>
          </w:p>
          <w:p w:rsidR="00000000" w:rsidRPr="00CB75B7" w:rsidP="00CB75B7">
            <w:pPr>
              <w:pStyle w:val="ListBullet"/>
            </w:pPr>
            <w:r w:rsidRPr="00CB75B7">
              <w:t>motors/turbines</w:t>
            </w:r>
          </w:p>
          <w:p w:rsidR="00000000" w:rsidP="00CB75B7">
            <w:pPr>
              <w:pStyle w:val="ListBullet"/>
              <w:rPr>
                <w:lang w:val="en-NZ"/>
              </w:rPr>
            </w:pPr>
            <w:r w:rsidRPr="00CB75B7">
              <w:t>linear actuators.</w:t>
            </w:r>
          </w:p>
        </w:tc>
      </w:tr>
      <w:tr w:rsidTr="00CB75B7">
        <w:tblPrEx>
          <w:tblW w:w="9638"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5B7">
            <w:pPr>
              <w:pStyle w:val="BodyText"/>
              <w:rPr>
                <w:lang w:val="en-NZ"/>
              </w:rPr>
            </w:pPr>
            <w:r w:rsidRPr="00CB75B7">
              <w:t>Pneumatic components include one or more of the following:</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75B7" w:rsidP="00CB75B7">
            <w:pPr>
              <w:pStyle w:val="ListBullet"/>
            </w:pPr>
            <w:r w:rsidRPr="00CB75B7">
              <w:t>control system, including PLCs, other input/output circuitry, sensors, limit switches and stops, mnemonic coding and associated equipment, human interface equipment (terminals, keypads, levers, switches and buttons)</w:t>
            </w:r>
          </w:p>
          <w:p w:rsidR="00000000" w:rsidRPr="00CB75B7" w:rsidP="00CB75B7">
            <w:pPr>
              <w:pStyle w:val="ListBullet"/>
            </w:pPr>
            <w:r w:rsidRPr="00CB75B7">
              <w:t>receivers and other reservoirs</w:t>
            </w:r>
          </w:p>
          <w:p w:rsidR="00000000" w:rsidRPr="00CB75B7" w:rsidP="00CB75B7">
            <w:pPr>
              <w:pStyle w:val="ListBullet"/>
            </w:pPr>
            <w:r w:rsidRPr="00CB75B7">
              <w:t>interlock</w:t>
            </w:r>
            <w:r w:rsidRPr="00CB75B7">
              <w:t>s</w:t>
            </w:r>
          </w:p>
          <w:p w:rsidR="00000000" w:rsidRPr="00CB75B7" w:rsidP="00CB75B7">
            <w:pPr>
              <w:pStyle w:val="ListBullet"/>
            </w:pPr>
            <w:r w:rsidRPr="00CB75B7">
              <w:t>piping and tubing</w:t>
            </w:r>
          </w:p>
          <w:p w:rsidR="00000000" w:rsidRPr="00CB75B7" w:rsidP="00CB75B7">
            <w:pPr>
              <w:pStyle w:val="ListBullet"/>
            </w:pPr>
            <w:r w:rsidRPr="00CB75B7">
              <w:t>pumps</w:t>
            </w:r>
          </w:p>
          <w:p w:rsidR="00000000" w:rsidRPr="00CB75B7" w:rsidP="00CB75B7">
            <w:pPr>
              <w:pStyle w:val="ListBullet"/>
            </w:pPr>
            <w:r w:rsidRPr="00CB75B7">
              <w:t>compressors</w:t>
            </w:r>
          </w:p>
          <w:p w:rsidR="00000000" w:rsidRPr="00CB75B7" w:rsidP="00CB75B7">
            <w:pPr>
              <w:pStyle w:val="ListBullet"/>
            </w:pPr>
            <w:r w:rsidRPr="00CB75B7">
              <w:t>strainers and filters</w:t>
            </w:r>
          </w:p>
          <w:p w:rsidR="00000000" w:rsidRPr="00CB75B7" w:rsidP="00CB75B7">
            <w:pPr>
              <w:pStyle w:val="ListBullet"/>
            </w:pPr>
            <w:r w:rsidRPr="00CB75B7">
              <w:t>valves</w:t>
            </w:r>
          </w:p>
          <w:p w:rsidR="00000000" w:rsidRPr="00CB75B7" w:rsidP="00CB75B7">
            <w:pPr>
              <w:pStyle w:val="ListBullet"/>
            </w:pPr>
            <w:r w:rsidRPr="00CB75B7">
              <w:t>drive/displacement units</w:t>
            </w:r>
          </w:p>
          <w:p w:rsidR="00000000" w:rsidRPr="00CB75B7" w:rsidP="00CB75B7">
            <w:pPr>
              <w:pStyle w:val="ListBullet"/>
            </w:pPr>
            <w:r w:rsidRPr="00CB75B7">
              <w:t>pipes (rigid and flexible)</w:t>
            </w:r>
          </w:p>
          <w:p w:rsidR="00000000" w:rsidRPr="00CB75B7" w:rsidP="00CB75B7">
            <w:pPr>
              <w:pStyle w:val="ListBullet"/>
            </w:pPr>
            <w:r w:rsidRPr="00CB75B7">
              <w:t>valves (types and functions)</w:t>
            </w:r>
          </w:p>
          <w:p w:rsidR="00000000" w:rsidRPr="00CB75B7" w:rsidP="00CB75B7">
            <w:pPr>
              <w:pStyle w:val="ListBullet"/>
            </w:pPr>
            <w:r w:rsidRPr="00CB75B7">
              <w:t>filters (types and functions)</w:t>
            </w:r>
          </w:p>
          <w:p w:rsidR="00000000" w:rsidRPr="00CB75B7" w:rsidP="00CB75B7">
            <w:pPr>
              <w:pStyle w:val="ListBullet"/>
            </w:pPr>
            <w:r w:rsidRPr="00CB75B7">
              <w:t>gauges and instruments including pressure and temperature gauges, liquid level</w:t>
            </w:r>
            <w:r w:rsidRPr="00CB75B7">
              <w:t xml:space="preserve"> gauges, thermometers, thermocouples, manometers and piezometers</w:t>
            </w:r>
          </w:p>
          <w:p w:rsidR="00000000" w:rsidRPr="00CB75B7" w:rsidP="00CB75B7">
            <w:pPr>
              <w:pStyle w:val="ListBullet"/>
            </w:pPr>
            <w:r w:rsidRPr="00CB75B7">
              <w:t>pipe fittings (elbows/bends)</w:t>
            </w:r>
          </w:p>
          <w:p w:rsidR="00000000" w:rsidRPr="00CB75B7" w:rsidP="00CB75B7">
            <w:pPr>
              <w:pStyle w:val="ListBullet"/>
            </w:pPr>
            <w:r w:rsidRPr="00CB75B7">
              <w:t>air motors</w:t>
            </w:r>
          </w:p>
          <w:p w:rsidR="00000000" w:rsidP="00CB75B7">
            <w:pPr>
              <w:pStyle w:val="ListBullet"/>
              <w:rPr>
                <w:lang w:val="en-NZ"/>
              </w:rPr>
            </w:pPr>
            <w:r w:rsidRPr="00CB75B7">
              <w:t>linear actuators.</w:t>
            </w:r>
          </w:p>
        </w:tc>
      </w:tr>
      <w:tr w:rsidTr="00CB75B7">
        <w:tblPrEx>
          <w:tblW w:w="9638"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5B7">
            <w:pPr>
              <w:pStyle w:val="BodyText"/>
              <w:rPr>
                <w:lang w:val="en-NZ"/>
              </w:rPr>
            </w:pPr>
            <w:r w:rsidRPr="00CB75B7">
              <w:t>Fluid power system diagrams include one or more of the following:</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75B7" w:rsidP="00CB75B7">
            <w:pPr>
              <w:pStyle w:val="ListBullet"/>
            </w:pPr>
            <w:r w:rsidRPr="00CB75B7">
              <w:t>basic drive circuits</w:t>
            </w:r>
          </w:p>
          <w:p w:rsidR="00000000" w:rsidRPr="00CB75B7" w:rsidP="00CB75B7">
            <w:pPr>
              <w:pStyle w:val="ListBullet"/>
            </w:pPr>
            <w:r w:rsidRPr="00CB75B7">
              <w:t>basic safety/relief circuits</w:t>
            </w:r>
          </w:p>
          <w:p w:rsidR="00000000" w:rsidRPr="00CB75B7" w:rsidP="00CB75B7">
            <w:pPr>
              <w:pStyle w:val="ListBullet"/>
            </w:pPr>
            <w:r w:rsidRPr="00CB75B7">
              <w:t>control circuits</w:t>
            </w:r>
          </w:p>
          <w:p w:rsidR="00000000" w:rsidRPr="00CB75B7" w:rsidP="00CB75B7">
            <w:pPr>
              <w:pStyle w:val="ListBullet"/>
            </w:pPr>
            <w:r w:rsidRPr="00CB75B7">
              <w:t>pressure reducing volume/flow control</w:t>
            </w:r>
          </w:p>
          <w:p w:rsidR="00000000" w:rsidP="00CB75B7">
            <w:pPr>
              <w:pStyle w:val="ListBullet"/>
              <w:rPr>
                <w:lang w:val="en-NZ"/>
              </w:rPr>
            </w:pPr>
            <w:r w:rsidRPr="00CB75B7">
              <w:t>sensing circuits.</w:t>
            </w:r>
          </w:p>
        </w:tc>
      </w:tr>
      <w:tr w:rsidTr="00CB75B7">
        <w:tblPrEx>
          <w:tblW w:w="9638"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5B7">
            <w:pPr>
              <w:pStyle w:val="BodyText"/>
              <w:rPr>
                <w:lang w:val="en-NZ"/>
              </w:rPr>
            </w:pPr>
            <w:r w:rsidRPr="00CB75B7">
              <w:t>Appropriate personnel include one or more of the following:</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75B7" w:rsidP="00CB75B7">
            <w:pPr>
              <w:pStyle w:val="ListBullet"/>
            </w:pPr>
            <w:r w:rsidRPr="00CB75B7">
              <w:t>designer</w:t>
            </w:r>
          </w:p>
          <w:p w:rsidR="00000000" w:rsidRPr="00CB75B7" w:rsidP="00CB75B7">
            <w:pPr>
              <w:pStyle w:val="ListBullet"/>
            </w:pPr>
            <w:r w:rsidRPr="00CB75B7">
              <w:t>engineer</w:t>
            </w:r>
          </w:p>
          <w:p w:rsidR="00000000" w:rsidP="00CB75B7">
            <w:pPr>
              <w:pStyle w:val="ListBullet"/>
              <w:rPr>
                <w:lang w:val="en-NZ"/>
              </w:rPr>
            </w:pPr>
            <w:r w:rsidRPr="00CB75B7">
              <w:t>supervisor.</w:t>
            </w:r>
          </w:p>
        </w:tc>
      </w:tr>
      <w:tr w:rsidTr="00CB75B7">
        <w:tblPrEx>
          <w:tblW w:w="9638"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5B7">
            <w:pPr>
              <w:pStyle w:val="BodyText"/>
              <w:rPr>
                <w:lang w:val="en-NZ"/>
              </w:rPr>
            </w:pPr>
            <w:r w:rsidRPr="00CB75B7">
              <w:t>Support services include one or more of the following:</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75B7" w:rsidP="00CB75B7">
            <w:pPr>
              <w:pStyle w:val="ListBullet"/>
            </w:pPr>
            <w:r w:rsidRPr="00CB75B7">
              <w:t>estimating department and personne</w:t>
            </w:r>
            <w:r w:rsidRPr="00CB75B7">
              <w:t>l</w:t>
            </w:r>
          </w:p>
          <w:p w:rsidR="00000000" w:rsidRPr="00CB75B7" w:rsidP="00CB75B7">
            <w:pPr>
              <w:pStyle w:val="ListBullet"/>
            </w:pPr>
            <w:r w:rsidRPr="00CB75B7">
              <w:t>engineering department and personnel</w:t>
            </w:r>
          </w:p>
          <w:p w:rsidR="00000000" w:rsidRPr="00CB75B7" w:rsidP="00CB75B7">
            <w:pPr>
              <w:pStyle w:val="ListBullet"/>
            </w:pPr>
            <w:r w:rsidRPr="00CB75B7">
              <w:t>drafting department and personnel</w:t>
            </w:r>
          </w:p>
          <w:p w:rsidR="00000000" w:rsidRPr="00CB75B7" w:rsidP="00CB75B7">
            <w:pPr>
              <w:pStyle w:val="ListBullet"/>
            </w:pPr>
            <w:r w:rsidRPr="00CB75B7">
              <w:t>project manager</w:t>
            </w:r>
          </w:p>
          <w:p w:rsidR="00000000" w:rsidRPr="00CB75B7" w:rsidP="00CB75B7">
            <w:pPr>
              <w:pStyle w:val="ListBullet"/>
            </w:pPr>
            <w:r w:rsidRPr="00CB75B7">
              <w:t>factory manager or staff.</w:t>
            </w:r>
          </w:p>
        </w:tc>
      </w:tr>
    </w:tbl>
    <w:p w:rsidR="00000000" w:rsidRPr="00CB75B7" w:rsidP="00CB75B7">
      <w:pPr>
        <w:pStyle w:val="BodyText"/>
      </w:pPr>
    </w:p>
    <w:p w:rsidR="00000000" w:rsidRPr="00CB75B7" w:rsidP="00CB75B7">
      <w:pPr>
        <w:pStyle w:val="AllowPageBreak"/>
      </w:pPr>
    </w:p>
    <w:p w:rsidR="00000000" w:rsidRPr="00CB75B7" w:rsidP="00CB75B7">
      <w:pPr>
        <w:pStyle w:val="Heading1"/>
      </w:pPr>
      <w:bookmarkStart w:id="8" w:name="O_949562"/>
      <w:bookmarkEnd w:id="8"/>
      <w:r w:rsidRPr="00CB75B7">
        <w:t>Unit Mapping Information</w:t>
      </w:r>
    </w:p>
    <w:p w:rsidR="00000000" w:rsidRPr="00CB75B7" w:rsidP="00AF32E5">
      <w:pPr>
        <w:pStyle w:val="BodyText"/>
      </w:pPr>
      <w:r w:rsidRPr="00CB75B7">
        <w:t>Release 1. Supersedes and is equivalent to MEM09213A Produce schematic drawings for hydraulic and pneumatic fluid power systems.</w:t>
      </w:r>
    </w:p>
    <w:p w:rsidR="00000000" w:rsidRPr="00CB75B7" w:rsidP="00CB75B7">
      <w:pPr>
        <w:pStyle w:val="Heading1"/>
      </w:pPr>
      <w:bookmarkStart w:id="9" w:name="O_949555"/>
      <w:bookmarkEnd w:id="9"/>
      <w:r w:rsidRPr="00CB75B7">
        <w:t>Links</w:t>
      </w:r>
    </w:p>
    <w:p w:rsidR="00000000" w:rsidRPr="00CB75B7" w:rsidP="00AF32E5">
      <w:pPr>
        <w:pStyle w:val="BodyText"/>
      </w:pPr>
      <w:r w:rsidRPr="00CB75B7">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FE6825">
        <w:rPr>
          <w:rStyle w:val="Hyperlink"/>
        </w:rPr>
        <w:t>https://vetnet.gov.au/Pages/TrainingDocs.aspx?q=b7050d37-5fd0-4740-8f7d-3b7a49c10bb2</w:t>
      </w:r>
      <w:r>
        <w:fldChar w:fldCharType="end"/>
      </w:r>
    </w:p>
    <w:p w:rsidR="00000000" w:rsidRPr="00CB75B7" w:rsidP="00AF32E5">
      <w:pPr>
        <w:pStyle w:val="BodyText"/>
        <w:sectPr w:rsidSect="00CB75B7">
          <w:headerReference w:type="default" r:id="rId10"/>
          <w:footerReference w:type="default" r:id="rId11"/>
          <w:pgSz w:w="11908" w:h="16833"/>
          <w:pgMar w:top="1702" w:right="1418" w:bottom="1702" w:left="1418" w:header="992" w:footer="992" w:gutter="0"/>
          <w:cols w:space="720"/>
          <w:noEndnote/>
          <w:docGrid w:linePitch="299"/>
        </w:sectPr>
      </w:pPr>
    </w:p>
    <w:p w:rsidR="00000000" w:rsidRPr="00CB75B7" w:rsidP="00CB75B7">
      <w:pPr>
        <w:pStyle w:val="SuperHeading"/>
      </w:pPr>
      <w:r w:rsidRPr="00CB75B7">
        <w:t>Assessment Requirements for MEM09213 Produce schematic drawings for hydraulic and pneumatic fluid power systems</w:t>
      </w:r>
    </w:p>
    <w:p w:rsidR="00000000" w:rsidRPr="00CB75B7" w:rsidP="00CB75B7">
      <w:pPr>
        <w:pStyle w:val="Heading1"/>
      </w:pPr>
      <w:bookmarkStart w:id="10" w:name="O_949557"/>
      <w:bookmarkEnd w:id="10"/>
      <w:r w:rsidRPr="00CB75B7">
        <w:t>Modification History</w:t>
      </w:r>
    </w:p>
    <w:p w:rsidR="00000000" w:rsidRPr="00CB75B7" w:rsidP="00AF32E5">
      <w:pPr>
        <w:pStyle w:val="BodyText"/>
      </w:pPr>
      <w:r w:rsidRPr="00CB75B7">
        <w:t>Release 1. Supersedes and is equivalent to MEM09213A Produce schematic drawings for hydraulic and pneumatic fluid power systems.</w:t>
      </w:r>
    </w:p>
    <w:p w:rsidR="00000000" w:rsidRPr="00CB75B7" w:rsidP="00CB75B7">
      <w:pPr>
        <w:pStyle w:val="Heading1"/>
      </w:pPr>
      <w:bookmarkStart w:id="11" w:name="O_949560"/>
      <w:bookmarkEnd w:id="11"/>
      <w:r w:rsidRPr="00CB75B7">
        <w:t>Performance Evidence</w:t>
      </w:r>
    </w:p>
    <w:p w:rsidR="00000000" w:rsidRPr="00CB75B7" w:rsidP="00AF32E5">
      <w:pPr>
        <w:pStyle w:val="BodyText"/>
      </w:pPr>
      <w:r w:rsidRPr="00CB75B7">
        <w:t xml:space="preserve">Evidence required to demonstrate competence in this unit must be relevant to and satisfy </w:t>
      </w:r>
      <w:r w:rsidRPr="00CB75B7">
        <w:t>the requirements of the elements and performance criteria and include:</w:t>
      </w:r>
    </w:p>
    <w:p w:rsidR="00000000" w:rsidRPr="00CB75B7" w:rsidP="00CB75B7">
      <w:pPr>
        <w:pStyle w:val="ListBullet"/>
      </w:pPr>
      <w:r w:rsidRPr="00CB75B7">
        <w:t>following work instructions, standard operating procedures (SOPs) and safe work practices</w:t>
      </w:r>
    </w:p>
    <w:p w:rsidR="00000000" w:rsidRPr="00CB75B7" w:rsidP="00CB75B7">
      <w:pPr>
        <w:pStyle w:val="ListBullet"/>
      </w:pPr>
      <w:r w:rsidRPr="00CB75B7">
        <w:t>determining purpose and scope for drawing requirements relevant to the project utilising all a</w:t>
      </w:r>
      <w:r w:rsidRPr="00CB75B7">
        <w:t>vailable information</w:t>
      </w:r>
    </w:p>
    <w:p w:rsidR="00000000" w:rsidRPr="00CB75B7" w:rsidP="00CB75B7">
      <w:pPr>
        <w:pStyle w:val="ListBullet"/>
      </w:pPr>
      <w:r w:rsidRPr="00CB75B7">
        <w:t>determining hydraulic and pneumatic system components and circuit diagrams for inclusion in the drawing</w:t>
      </w:r>
    </w:p>
    <w:p w:rsidR="00000000" w:rsidRPr="00CB75B7" w:rsidP="00CB75B7">
      <w:pPr>
        <w:pStyle w:val="ListBullet"/>
      </w:pPr>
      <w:r w:rsidRPr="00CB75B7">
        <w:t>producing schematic drawings of hydraulic power systems on at least two occasions according to industry standard and client require</w:t>
      </w:r>
      <w:r w:rsidRPr="00CB75B7">
        <w:t>ments including use of accurate symbols and notations</w:t>
      </w:r>
    </w:p>
    <w:p w:rsidR="00000000" w:rsidRPr="00CB75B7" w:rsidP="00CB75B7">
      <w:pPr>
        <w:pStyle w:val="ListBullet"/>
      </w:pPr>
      <w:r w:rsidRPr="00CB75B7">
        <w:t>producing schematic drawings of pneumatic power systems on at least two occasions according to industry standard and client requirements including use of accurate symbols and notations</w:t>
      </w:r>
    </w:p>
    <w:p w:rsidR="00000000" w:rsidRPr="00CB75B7" w:rsidP="00CB75B7">
      <w:pPr>
        <w:pStyle w:val="ListBullet"/>
      </w:pPr>
      <w:r w:rsidRPr="00CB75B7">
        <w:t>complying with or</w:t>
      </w:r>
      <w:r w:rsidRPr="00CB75B7">
        <w:t>ganisational policies and procedures, including quality requirements</w:t>
      </w:r>
    </w:p>
    <w:p w:rsidR="00000000" w:rsidRPr="00CB75B7" w:rsidP="00CB75B7">
      <w:pPr>
        <w:pStyle w:val="ListBullet"/>
      </w:pPr>
      <w:r w:rsidRPr="00CB75B7">
        <w:t>confirming drawing accurately reflects specifications with appropriate personnel</w:t>
      </w:r>
    </w:p>
    <w:p w:rsidR="00000000" w:rsidRPr="00CB75B7" w:rsidP="00CB75B7">
      <w:pPr>
        <w:pStyle w:val="ListBullet"/>
      </w:pPr>
      <w:r w:rsidRPr="00CB75B7">
        <w:t>consulting with appropriate support services and presenting and explaining drawing</w:t>
      </w:r>
    </w:p>
    <w:p w:rsidR="00000000" w:rsidRPr="00CB75B7" w:rsidP="00CB75B7">
      <w:pPr>
        <w:pStyle w:val="ListBullet"/>
      </w:pPr>
      <w:r w:rsidRPr="00CB75B7">
        <w:t>storing schematic drawi</w:t>
      </w:r>
      <w:r w:rsidRPr="00CB75B7">
        <w:t>ngs in accordance with SOPs.</w:t>
      </w:r>
    </w:p>
    <w:p w:rsidR="00000000" w:rsidRPr="00CB75B7" w:rsidP="00CB75B7">
      <w:pPr>
        <w:pStyle w:val="BodyText"/>
      </w:pPr>
    </w:p>
    <w:p w:rsidR="00000000" w:rsidRPr="00AF32E5" w:rsidP="00AF32E5">
      <w:pPr>
        <w:pStyle w:val="BodyText"/>
        <w:rPr>
          <w:i/>
        </w:rPr>
      </w:pPr>
      <w:r w:rsidRPr="00AF32E5">
        <w:rPr>
          <w:rStyle w:val="Emphasis"/>
        </w:rPr>
        <w:t>Note: Where a volume and/or frequency is not specified, demonstration must be provided at least once.</w:t>
      </w:r>
    </w:p>
    <w:p w:rsidR="00000000" w:rsidRPr="00CB75B7" w:rsidP="00CB75B7">
      <w:pPr>
        <w:pStyle w:val="Heading1"/>
      </w:pPr>
      <w:bookmarkStart w:id="12" w:name="O_949559"/>
      <w:bookmarkEnd w:id="12"/>
      <w:r w:rsidRPr="00CB75B7">
        <w:t>Knowledge Evidence</w:t>
      </w:r>
    </w:p>
    <w:p w:rsidR="00000000" w:rsidRPr="00CB75B7" w:rsidP="00AF32E5">
      <w:pPr>
        <w:pStyle w:val="BodyText"/>
      </w:pPr>
      <w:r w:rsidRPr="00CB75B7">
        <w:t>Evidence required to demonstrate the required knowledge for this unit must be relevant to and satisfy the requirements of the elements and performance criteria and include knowledge of:</w:t>
      </w:r>
    </w:p>
    <w:p w:rsidR="00000000" w:rsidRPr="00CB75B7" w:rsidP="00CB75B7">
      <w:pPr>
        <w:pStyle w:val="ListBullet"/>
      </w:pPr>
      <w:r w:rsidRPr="00CB75B7">
        <w:t>safe work practices and procedures</w:t>
      </w:r>
    </w:p>
    <w:p w:rsidR="00000000" w:rsidRPr="00CB75B7" w:rsidP="00CB75B7">
      <w:pPr>
        <w:pStyle w:val="ListBullet"/>
      </w:pPr>
      <w:r w:rsidRPr="00CB75B7">
        <w:t>sources of information</w:t>
      </w:r>
    </w:p>
    <w:p w:rsidR="00000000" w:rsidRPr="00CB75B7" w:rsidP="00CB75B7">
      <w:pPr>
        <w:pStyle w:val="ListBullet"/>
      </w:pPr>
      <w:r w:rsidRPr="00CB75B7">
        <w:t>different a</w:t>
      </w:r>
      <w:r w:rsidRPr="00CB75B7">
        <w:t>pproaches to drawing schematics</w:t>
      </w:r>
    </w:p>
    <w:p w:rsidR="00000000" w:rsidRPr="00CB75B7" w:rsidP="00CB75B7">
      <w:pPr>
        <w:pStyle w:val="ListBullet"/>
      </w:pPr>
      <w:r w:rsidRPr="00CB75B7">
        <w:t>awareness of copyright and intellectual property issues and legislation in relation to drawing</w:t>
      </w:r>
    </w:p>
    <w:p w:rsidR="00000000" w:rsidRPr="00CB75B7" w:rsidP="00CB75B7">
      <w:pPr>
        <w:pStyle w:val="ListBullet"/>
      </w:pPr>
      <w:r w:rsidRPr="00CB75B7">
        <w:t>quality assurance procedures</w:t>
      </w:r>
    </w:p>
    <w:p w:rsidR="00000000" w:rsidRPr="00CB75B7" w:rsidP="00CB75B7">
      <w:pPr>
        <w:pStyle w:val="ListBullet"/>
      </w:pPr>
      <w:r w:rsidRPr="00CB75B7">
        <w:t>order of drawing process</w:t>
      </w:r>
    </w:p>
    <w:p w:rsidR="00000000" w:rsidRPr="00CB75B7" w:rsidP="00CB75B7">
      <w:pPr>
        <w:pStyle w:val="ListBullet"/>
      </w:pPr>
      <w:r w:rsidRPr="00CB75B7">
        <w:t>organisational checking procedures for drawings</w:t>
      </w:r>
    </w:p>
    <w:p w:rsidR="00000000" w:rsidRPr="00CB75B7" w:rsidP="00CB75B7">
      <w:pPr>
        <w:pStyle w:val="ListBullet"/>
      </w:pPr>
      <w:r w:rsidRPr="00CB75B7">
        <w:t>hydraulic and pneumatic com</w:t>
      </w:r>
      <w:r w:rsidRPr="00CB75B7">
        <w:t>ponents</w:t>
      </w:r>
    </w:p>
    <w:p w:rsidR="00000000" w:rsidRPr="00CB75B7" w:rsidP="00CB75B7">
      <w:pPr>
        <w:pStyle w:val="ListBullet"/>
      </w:pPr>
      <w:r w:rsidRPr="00CB75B7">
        <w:t>fluid power system diagrams</w:t>
      </w:r>
    </w:p>
    <w:p w:rsidR="00000000" w:rsidRPr="00CB75B7" w:rsidP="00CB75B7">
      <w:pPr>
        <w:pStyle w:val="ListBullet"/>
      </w:pPr>
      <w:r w:rsidRPr="00CB75B7">
        <w:t>operating principles of pneumatic systems and components</w:t>
      </w:r>
    </w:p>
    <w:p w:rsidR="00000000" w:rsidRPr="00CB75B7" w:rsidP="00CB75B7">
      <w:pPr>
        <w:pStyle w:val="ListBullet"/>
      </w:pPr>
      <w:r w:rsidRPr="00CB75B7">
        <w:t>operating principles of hydraulic systems and components.</w:t>
      </w:r>
    </w:p>
    <w:p w:rsidR="00000000" w:rsidRPr="00CB75B7" w:rsidP="00CB75B7">
      <w:pPr>
        <w:pStyle w:val="AllowPageBreak"/>
      </w:pPr>
    </w:p>
    <w:p w:rsidR="00000000" w:rsidRPr="00CB75B7" w:rsidP="00CB75B7">
      <w:pPr>
        <w:pStyle w:val="Heading1"/>
      </w:pPr>
      <w:bookmarkStart w:id="13" w:name="O_949558"/>
      <w:bookmarkEnd w:id="13"/>
      <w:r w:rsidRPr="00CB75B7">
        <w:t>Assessment Conditions</w:t>
      </w:r>
    </w:p>
    <w:p w:rsidR="00000000" w:rsidRPr="00CB75B7" w:rsidP="00CB75B7">
      <w:pPr>
        <w:pStyle w:val="ListBullet"/>
      </w:pPr>
      <w:r w:rsidRPr="00CB75B7">
        <w:t>Assessors must:</w:t>
      </w:r>
    </w:p>
    <w:p w:rsidR="00000000" w:rsidRPr="00CB75B7" w:rsidP="00CB75B7">
      <w:pPr>
        <w:pStyle w:val="ListBullet2"/>
      </w:pPr>
      <w:r w:rsidRPr="00CB75B7">
        <w:t>have vocational competency in producing schemati</w:t>
      </w:r>
      <w:r w:rsidRPr="00CB75B7">
        <w:t>c drawings for hydraulic and pneumatic fluid power systems at least to the level being assessed with relevant industry knowledge and experience</w:t>
      </w:r>
    </w:p>
    <w:p w:rsidR="00000000" w:rsidRPr="00CB75B7" w:rsidP="00CB75B7">
      <w:pPr>
        <w:pStyle w:val="ListBullet2"/>
      </w:pPr>
      <w:r w:rsidRPr="00CB75B7">
        <w:t>satisfy the assessor requirements in the Standards for Registered Training Organisations 2015 or its replacement and comply with the National Vocational Education and Training Regulator Act 2011, its replacement or equivalent legislation covering VET regul</w:t>
      </w:r>
      <w:r w:rsidRPr="00CB75B7">
        <w:t>ation in a non-referring state/territory as the case requires.</w:t>
      </w:r>
    </w:p>
    <w:p w:rsidR="00000000" w:rsidRPr="00CB75B7" w:rsidP="00CB75B7">
      <w:pPr>
        <w:pStyle w:val="ListBullet"/>
      </w:pPr>
      <w:r w:rsidRPr="00CB75B7">
        <w:t>Where possible, assessment must occur in operational workplace situations. Where this is not possible or where personal safety or environmental damage are limiting factors, assessment must occ</w:t>
      </w:r>
      <w:r w:rsidRPr="00CB75B7">
        <w:t xml:space="preserve">ur in a sufficiently rigorous simulated environment that reflects realistic operational workplace conditions that cover all aspects of workplace performance, including environment, task skills, task management skills, contingency management skills and job </w:t>
      </w:r>
      <w:r w:rsidRPr="00CB75B7">
        <w:t>role environment skills.</w:t>
      </w:r>
    </w:p>
    <w:p w:rsidR="00000000" w:rsidRPr="00CB75B7" w:rsidP="00CB75B7">
      <w:pPr>
        <w:pStyle w:val="ListBullet"/>
      </w:pPr>
      <w:r w:rsidRPr="00CB75B7">
        <w:t>Conditions for assessment must include access to all tools, equipment, materials and documentation required including relevant workplace procedures, product and manufacturing specifications.</w:t>
      </w:r>
    </w:p>
    <w:p w:rsidR="00000000" w:rsidRPr="00CB75B7" w:rsidP="00CB75B7">
      <w:pPr>
        <w:pStyle w:val="ListBullet"/>
      </w:pPr>
      <w:r w:rsidRPr="00CB75B7">
        <w:t>Assessment processes and techniques must</w:t>
      </w:r>
      <w:r w:rsidRPr="00CB75B7">
        <w:t xml:space="preserve"> be appropriate to the language, literacy and numeracy requirements of the work being performed and the needs of the candidate.</w:t>
      </w:r>
    </w:p>
    <w:p w:rsidR="00000000" w:rsidRPr="00CB75B7" w:rsidP="00CB75B7">
      <w:pPr>
        <w:pStyle w:val="AllowPageBreak"/>
      </w:pPr>
    </w:p>
    <w:p w:rsidR="00000000" w:rsidRPr="00CB75B7" w:rsidP="00CB75B7">
      <w:pPr>
        <w:pStyle w:val="Heading1"/>
      </w:pPr>
      <w:bookmarkStart w:id="14" w:name="O_949556"/>
      <w:bookmarkEnd w:id="14"/>
      <w:r w:rsidRPr="00CB75B7">
        <w:t>Links</w:t>
      </w:r>
    </w:p>
    <w:p w:rsidR="00000000" w:rsidRPr="00CB75B7" w:rsidP="00AF32E5">
      <w:pPr>
        <w:pStyle w:val="BodyText"/>
      </w:pPr>
      <w:r w:rsidRPr="00CB75B7">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FE6825">
        <w:rPr>
          <w:rStyle w:val="Hyperlink"/>
        </w:rPr>
        <w:t>https://vetnet.gov.au/Pages/TrainingDocs.aspx?q=b7050d37-5fd0-4740-8f7d-3b7a49c10bb2</w:t>
      </w:r>
      <w:r>
        <w:fldChar w:fldCharType="end"/>
      </w:r>
    </w:p>
    <w:p w:rsidR="00000000" w:rsidRPr="00CB75B7" w:rsidP="00CB75B7"/>
    <w:sectPr w:rsidSect="00CB75B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5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5B7" w:rsidRPr="00AF32E5" w:rsidP="00AF32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5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2E5" w:rsidP="00CB75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F32E5" w:rsidP="00CB75B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F32E5" w:rsidP="00CB75B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5B7" w:rsidP="00CB75B7">
    <w:pPr>
      <w:pStyle w:val="Footer"/>
      <w:framePr w:wrap="around"/>
    </w:pPr>
    <w:r>
      <w:fldChar w:fldCharType="begin"/>
    </w:r>
    <w:r>
      <w:instrText xml:space="preserve"> DOCPROPERTY  Subject  \* MERGEFORMAT </w:instrText>
    </w:r>
    <w:r>
      <w:fldChar w:fldCharType="separate"/>
    </w:r>
    <w:r w:rsidR="00AF32E5">
      <w:t>Approved</w:t>
    </w:r>
    <w:r w:rsidR="00AF32E5">
      <w:fldChar w:fldCharType="end"/>
    </w:r>
    <w:r>
      <w:tab/>
      <w:t xml:space="preserve">Page </w:t>
    </w:r>
    <w:r>
      <w:fldChar w:fldCharType="begin"/>
    </w:r>
    <w:r>
      <w:instrText xml:space="preserve"> PAGE  \* Arabic  \* MERGEFORMAT </w:instrText>
    </w:r>
    <w:r>
      <w:fldChar w:fldCharType="separate"/>
    </w:r>
    <w:r w:rsidR="00AF32E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F32E5">
      <w:rPr>
        <w:noProof/>
      </w:rPr>
      <w:t>6</w:t>
    </w:r>
    <w:r>
      <w:rPr>
        <w:noProof/>
      </w:rPr>
      <w:fldChar w:fldCharType="end"/>
    </w:r>
  </w:p>
  <w:p w:rsidR="00CB75B7" w:rsidP="00CB75B7">
    <w:pPr>
      <w:pStyle w:val="Footer"/>
      <w:framePr w:wrap="around"/>
    </w:pPr>
    <w:r>
      <w:t xml:space="preserve">© Commonwealth of Australia, </w:t>
    </w:r>
    <w:r>
      <w:fldChar w:fldCharType="begin"/>
    </w:r>
    <w:r>
      <w:instrText xml:space="preserve"> DATE  \@ "yyyy"  \* MERGEFORMAT </w:instrText>
    </w:r>
    <w:r>
      <w:fldChar w:fldCharType="separate"/>
    </w:r>
    <w:r w:rsidR="00AF32E5">
      <w:rPr>
        <w:noProof/>
      </w:rPr>
      <w:t>2025</w:t>
    </w:r>
    <w:r>
      <w:fldChar w:fldCharType="end"/>
    </w:r>
    <w:r>
      <w:tab/>
    </w:r>
    <w:r>
      <w:fldChar w:fldCharType="begin"/>
    </w:r>
    <w:r>
      <w:instrText xml:space="preserve"> DOCPROPERTY  Author  \* MERGEFORMAT </w:instrText>
    </w:r>
    <w:r>
      <w:fldChar w:fldCharType="separate"/>
    </w:r>
    <w:r w:rsidR="00AF32E5">
      <w:t>Manufacturing Industry Skills Alliance</w:t>
    </w:r>
    <w:r w:rsidR="00AF32E5">
      <w:fldChar w:fldCharType="end"/>
    </w:r>
  </w:p>
  <w:p w:rsidR="00CB75B7" w:rsidP="00CB75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5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2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75B7" w:rsidRPr="00AF32E5" w:rsidP="00AF32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5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2E5" w:rsidRPr="002D2AF8" w:rsidP="00CB75B7">
    <w:pPr>
      <w:pStyle w:val="Header"/>
      <w:framePr w:wrap="around"/>
    </w:pPr>
    <w:r>
      <w:fldChar w:fldCharType="begin"/>
    </w:r>
    <w:r>
      <w:instrText xml:space="preserve"> TITLE   \* MERGEFORMAT </w:instrText>
    </w:r>
    <w:r>
      <w:fldChar w:fldCharType="separate"/>
    </w:r>
    <w:r>
      <w:t>MEM09213 Produce schematic drawings for hydraulic and pneumatic fluid power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F32E5" w:rsidP="00CB75B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5B7" w:rsidRPr="002D2AF8" w:rsidP="00CB75B7">
    <w:pPr>
      <w:pStyle w:val="Header"/>
      <w:framePr w:wrap="around"/>
    </w:pPr>
    <w:r>
      <w:fldChar w:fldCharType="begin"/>
    </w:r>
    <w:r>
      <w:instrText xml:space="preserve"> TITLE   \* MERGEFORMAT </w:instrText>
    </w:r>
    <w:r>
      <w:fldChar w:fldCharType="separate"/>
    </w:r>
    <w:r w:rsidR="00AF32E5">
      <w:t>MEM09213 Produce schematic drawings for hydraulic and pneumatic fluid power systems</w:t>
    </w:r>
    <w:r w:rsidR="00AF32E5">
      <w:fldChar w:fldCharType="end"/>
    </w:r>
    <w:r>
      <w:tab/>
      <w:t xml:space="preserve">Date this document was generated: </w:t>
    </w:r>
    <w:r>
      <w:fldChar w:fldCharType="begin"/>
    </w:r>
    <w:r>
      <w:instrText xml:space="preserve"> CREATEDATE  \@ "d MMMM yyyy"  \* MERGEFORMAT </w:instrText>
    </w:r>
    <w:r>
      <w:fldChar w:fldCharType="separate"/>
    </w:r>
    <w:r w:rsidR="00AF32E5">
      <w:rPr>
        <w:noProof/>
      </w:rPr>
      <w:t>1 March 2025</w:t>
    </w:r>
    <w:r>
      <w:fldChar w:fldCharType="end"/>
    </w:r>
  </w:p>
  <w:p w:rsidR="00CB75B7" w:rsidP="00CB75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863B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7628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4E38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75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75B7"/>
    <w:pPr>
      <w:spacing w:before="360" w:after="60"/>
      <w:outlineLvl w:val="0"/>
    </w:pPr>
    <w:rPr>
      <w:sz w:val="32"/>
    </w:rPr>
  </w:style>
  <w:style w:type="paragraph" w:styleId="Heading2">
    <w:name w:val="heading 2"/>
    <w:basedOn w:val="HeadingBase"/>
    <w:next w:val="BodyText"/>
    <w:link w:val="Heading2Char"/>
    <w:qFormat/>
    <w:rsid w:val="00CB75B7"/>
    <w:pPr>
      <w:keepLines/>
      <w:spacing w:before="240" w:after="120"/>
      <w:outlineLvl w:val="1"/>
    </w:pPr>
    <w:rPr>
      <w:sz w:val="28"/>
      <w:szCs w:val="40"/>
    </w:rPr>
  </w:style>
  <w:style w:type="paragraph" w:styleId="Heading3">
    <w:name w:val="heading 3"/>
    <w:basedOn w:val="HeadingBase"/>
    <w:next w:val="BodyText"/>
    <w:link w:val="Heading3Char"/>
    <w:qFormat/>
    <w:rsid w:val="00CB75B7"/>
    <w:pPr>
      <w:spacing w:before="180" w:after="120"/>
      <w:outlineLvl w:val="2"/>
    </w:pPr>
    <w:rPr>
      <w:spacing w:val="-10"/>
      <w:kern w:val="32"/>
    </w:rPr>
  </w:style>
  <w:style w:type="paragraph" w:styleId="Heading4">
    <w:name w:val="heading 4"/>
    <w:basedOn w:val="HeadingBase"/>
    <w:next w:val="BodyText"/>
    <w:link w:val="Heading4Char"/>
    <w:qFormat/>
    <w:rsid w:val="00CB75B7"/>
    <w:pPr>
      <w:spacing w:before="160" w:after="120"/>
      <w:outlineLvl w:val="3"/>
    </w:pPr>
    <w:rPr>
      <w:sz w:val="22"/>
    </w:rPr>
  </w:style>
  <w:style w:type="paragraph" w:styleId="Heading5">
    <w:name w:val="heading 5"/>
    <w:basedOn w:val="HeadingBase"/>
    <w:next w:val="Normal"/>
    <w:link w:val="Heading5Char"/>
    <w:qFormat/>
    <w:rsid w:val="00CB75B7"/>
    <w:pPr>
      <w:spacing w:before="80"/>
      <w:outlineLvl w:val="4"/>
    </w:pPr>
    <w:rPr>
      <w:color w:val="918585"/>
      <w:sz w:val="20"/>
    </w:rPr>
  </w:style>
  <w:style w:type="paragraph" w:styleId="Heading6">
    <w:name w:val="heading 6"/>
    <w:basedOn w:val="HeadingBase"/>
    <w:next w:val="Normal"/>
    <w:link w:val="Heading6Char"/>
    <w:qFormat/>
    <w:rsid w:val="00CB75B7"/>
    <w:pPr>
      <w:spacing w:before="60"/>
      <w:outlineLvl w:val="5"/>
    </w:pPr>
    <w:rPr>
      <w:color w:val="918585"/>
      <w:sz w:val="20"/>
    </w:rPr>
  </w:style>
  <w:style w:type="paragraph" w:styleId="Heading7">
    <w:name w:val="heading 7"/>
    <w:basedOn w:val="Normal"/>
    <w:next w:val="Normal"/>
    <w:link w:val="Heading7Char"/>
    <w:qFormat/>
    <w:rsid w:val="00CB75B7"/>
    <w:pPr>
      <w:ind w:left="720"/>
      <w:outlineLvl w:val="6"/>
    </w:pPr>
    <w:rPr>
      <w:i/>
    </w:rPr>
  </w:style>
  <w:style w:type="paragraph" w:styleId="Heading8">
    <w:name w:val="heading 8"/>
    <w:basedOn w:val="Normal"/>
    <w:next w:val="Normal"/>
    <w:link w:val="Heading8Char"/>
    <w:qFormat/>
    <w:rsid w:val="00CB75B7"/>
    <w:pPr>
      <w:ind w:left="720"/>
      <w:outlineLvl w:val="7"/>
    </w:pPr>
    <w:rPr>
      <w:i/>
    </w:rPr>
  </w:style>
  <w:style w:type="paragraph" w:styleId="Heading9">
    <w:name w:val="heading 9"/>
    <w:basedOn w:val="Normal"/>
    <w:next w:val="Normal"/>
    <w:link w:val="Heading9Char"/>
    <w:qFormat/>
    <w:rsid w:val="00CB75B7"/>
    <w:pPr>
      <w:ind w:left="720"/>
      <w:outlineLvl w:val="8"/>
    </w:pPr>
    <w:rPr>
      <w:i/>
    </w:rPr>
  </w:style>
  <w:style w:type="character" w:default="1" w:styleId="DefaultParagraphFont">
    <w:name w:val="Default Paragraph Font"/>
    <w:uiPriority w:val="1"/>
    <w:unhideWhenUsed/>
    <w:rsid w:val="00CB75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75B7"/>
  </w:style>
  <w:style w:type="character" w:customStyle="1" w:styleId="Heading1Char">
    <w:name w:val="Heading 1 Char"/>
    <w:basedOn w:val="DefaultParagraphFont"/>
    <w:link w:val="Heading1"/>
    <w:rsid w:val="00CB75B7"/>
    <w:rPr>
      <w:rFonts w:ascii="Times New Roman" w:eastAsia="Times New Roman" w:hAnsi="Times New Roman" w:cs="Times New Roman"/>
      <w:b/>
      <w:sz w:val="32"/>
      <w:szCs w:val="20"/>
      <w:lang w:eastAsia="en-US"/>
    </w:rPr>
  </w:style>
  <w:style w:type="paragraph" w:styleId="BodyText">
    <w:name w:val="Body Text"/>
    <w:basedOn w:val="Normal"/>
    <w:link w:val="BodyTextChar"/>
    <w:rsid w:val="00CB75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75B7"/>
    <w:rPr>
      <w:rFonts w:ascii="Times New Roman" w:eastAsia="Times New Roman" w:hAnsi="Times New Roman" w:cs="Times New Roman"/>
      <w:sz w:val="24"/>
      <w:lang w:eastAsia="en-US"/>
    </w:rPr>
  </w:style>
  <w:style w:type="paragraph" w:styleId="ListBullet">
    <w:name w:val="List Bullet"/>
    <w:basedOn w:val="List"/>
    <w:rsid w:val="00CB75B7"/>
    <w:pPr>
      <w:numPr>
        <w:numId w:val="12"/>
      </w:numPr>
      <w:tabs>
        <w:tab w:val="clear" w:pos="340"/>
      </w:tabs>
      <w:spacing w:before="40" w:after="40"/>
    </w:pPr>
  </w:style>
  <w:style w:type="character" w:customStyle="1" w:styleId="SpecialBold">
    <w:name w:val="Special Bold"/>
    <w:basedOn w:val="DefaultParagraphFont"/>
    <w:rsid w:val="00CB75B7"/>
    <w:rPr>
      <w:b/>
      <w:spacing w:val="0"/>
    </w:rPr>
  </w:style>
  <w:style w:type="paragraph" w:styleId="ListBullet2">
    <w:name w:val="List Bullet 2"/>
    <w:basedOn w:val="List2"/>
    <w:rsid w:val="00CB75B7"/>
    <w:pPr>
      <w:numPr>
        <w:numId w:val="13"/>
      </w:numPr>
      <w:tabs>
        <w:tab w:val="clear" w:pos="680"/>
      </w:tabs>
    </w:pPr>
  </w:style>
  <w:style w:type="character" w:styleId="Emphasis">
    <w:name w:val="Emphasis"/>
    <w:basedOn w:val="DefaultParagraphFont"/>
    <w:qFormat/>
    <w:rsid w:val="00CB75B7"/>
    <w:rPr>
      <w:i/>
    </w:rPr>
  </w:style>
  <w:style w:type="paragraph" w:customStyle="1" w:styleId="SuperHeading">
    <w:name w:val="SuperHeading"/>
    <w:basedOn w:val="Normal"/>
    <w:rsid w:val="00CB75B7"/>
    <w:pPr>
      <w:spacing w:before="240" w:after="120"/>
      <w:outlineLvl w:val="0"/>
    </w:pPr>
    <w:rPr>
      <w:rFonts w:ascii="Times New Roman" w:hAnsi="Times New Roman"/>
      <w:b/>
      <w:sz w:val="32"/>
    </w:rPr>
  </w:style>
  <w:style w:type="paragraph" w:customStyle="1" w:styleId="AllowPageBreak">
    <w:name w:val="AllowPageBreak"/>
    <w:rsid w:val="00CB75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75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75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75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75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75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75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75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75B7"/>
    <w:rPr>
      <w:rFonts w:ascii="Courier New" w:eastAsia="Times New Roman" w:hAnsi="Courier New" w:cs="Times New Roman"/>
      <w:i/>
      <w:szCs w:val="20"/>
      <w:lang w:eastAsia="en-US"/>
    </w:rPr>
  </w:style>
  <w:style w:type="paragraph" w:customStyle="1" w:styleId="HeadingBase">
    <w:name w:val="Heading Base"/>
    <w:rsid w:val="00CB75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75B7"/>
    <w:pPr>
      <w:tabs>
        <w:tab w:val="right" w:leader="dot" w:pos="9072"/>
      </w:tabs>
      <w:ind w:left="567"/>
    </w:pPr>
    <w:rPr>
      <w:szCs w:val="22"/>
    </w:rPr>
  </w:style>
  <w:style w:type="paragraph" w:customStyle="1" w:styleId="TOCBase">
    <w:name w:val="TOC Base"/>
    <w:rsid w:val="00CB75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75B7"/>
    <w:pPr>
      <w:tabs>
        <w:tab w:val="right" w:leader="dot" w:pos="9072"/>
      </w:tabs>
      <w:spacing w:before="40" w:after="40"/>
      <w:ind w:left="284"/>
    </w:pPr>
    <w:rPr>
      <w:rFonts w:ascii="Times New Roman" w:hAnsi="Times New Roman"/>
    </w:rPr>
  </w:style>
  <w:style w:type="paragraph" w:styleId="TOC1">
    <w:name w:val="toc 1"/>
    <w:basedOn w:val="TOCBase"/>
    <w:next w:val="Normal"/>
    <w:rsid w:val="00CB75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75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75B7"/>
    <w:rPr>
      <w:rFonts w:ascii="Times New Roman" w:eastAsia="Times New Roman" w:hAnsi="Times New Roman" w:cs="Times New Roman"/>
      <w:sz w:val="16"/>
      <w:lang w:eastAsia="en-US"/>
    </w:rPr>
  </w:style>
  <w:style w:type="paragraph" w:styleId="Title">
    <w:name w:val="Title"/>
    <w:basedOn w:val="HeadingBase"/>
    <w:link w:val="TitleChar"/>
    <w:qFormat/>
    <w:rsid w:val="00CB75B7"/>
    <w:pPr>
      <w:spacing w:before="5040"/>
      <w:jc w:val="center"/>
    </w:pPr>
    <w:rPr>
      <w:sz w:val="48"/>
      <w:szCs w:val="72"/>
      <w:lang w:val="en-US"/>
    </w:rPr>
  </w:style>
  <w:style w:type="character" w:customStyle="1" w:styleId="TitleChar">
    <w:name w:val="Title Char"/>
    <w:basedOn w:val="DefaultParagraphFont"/>
    <w:link w:val="Title"/>
    <w:rsid w:val="00CB75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75B7"/>
    <w:pPr>
      <w:tabs>
        <w:tab w:val="left" w:pos="3600"/>
        <w:tab w:val="left" w:pos="3958"/>
      </w:tabs>
    </w:pPr>
  </w:style>
  <w:style w:type="paragraph" w:styleId="List">
    <w:name w:val="List"/>
    <w:basedOn w:val="BodyText"/>
    <w:next w:val="BodyText"/>
    <w:rsid w:val="00CB75B7"/>
    <w:pPr>
      <w:tabs>
        <w:tab w:val="left" w:pos="340"/>
      </w:tabs>
      <w:spacing w:before="60" w:after="60"/>
      <w:ind w:left="340" w:hanging="340"/>
    </w:pPr>
  </w:style>
  <w:style w:type="paragraph" w:customStyle="1" w:styleId="Note">
    <w:name w:val="Note"/>
    <w:basedOn w:val="BodyText"/>
    <w:rsid w:val="00CB75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75B7"/>
    <w:pPr>
      <w:framePr w:wrap="auto" w:hAnchor="text" w:y="6049"/>
    </w:pPr>
    <w:rPr>
      <w:color w:val="000000"/>
      <w:sz w:val="40"/>
    </w:rPr>
  </w:style>
  <w:style w:type="paragraph" w:customStyle="1" w:styleId="TOCTitle">
    <w:name w:val="TOCTitle"/>
    <w:basedOn w:val="Heading1"/>
    <w:rsid w:val="00CB75B7"/>
    <w:pPr>
      <w:spacing w:after="240"/>
      <w:jc w:val="center"/>
      <w:outlineLvl w:val="9"/>
    </w:pPr>
    <w:rPr>
      <w:caps/>
    </w:rPr>
  </w:style>
  <w:style w:type="paragraph" w:customStyle="1" w:styleId="Version">
    <w:name w:val="Version"/>
    <w:rsid w:val="00CB75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75B7"/>
    <w:pPr>
      <w:keepNext w:val="0"/>
      <w:tabs>
        <w:tab w:val="right" w:pos="4176"/>
      </w:tabs>
      <w:ind w:left="198" w:hanging="198"/>
    </w:pPr>
    <w:rPr>
      <w:rFonts w:ascii="Garamond" w:hAnsi="Garamond"/>
    </w:rPr>
  </w:style>
  <w:style w:type="paragraph" w:styleId="IndexHeading">
    <w:name w:val="index heading"/>
    <w:basedOn w:val="Normal"/>
    <w:next w:val="Index1"/>
    <w:semiHidden/>
    <w:rsid w:val="00CB75B7"/>
    <w:pPr>
      <w:spacing w:before="120" w:after="120"/>
    </w:pPr>
    <w:rPr>
      <w:rFonts w:ascii="Arial" w:hAnsi="Arial"/>
      <w:b/>
      <w:color w:val="918585"/>
      <w:sz w:val="24"/>
    </w:rPr>
  </w:style>
  <w:style w:type="paragraph" w:styleId="Header">
    <w:name w:val="header"/>
    <w:basedOn w:val="Normal"/>
    <w:link w:val="HeaderChar"/>
    <w:rsid w:val="00CB75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75B7"/>
    <w:rPr>
      <w:rFonts w:ascii="Times New Roman" w:eastAsia="Times New Roman" w:hAnsi="Times New Roman" w:cs="Times New Roman"/>
      <w:sz w:val="16"/>
      <w:szCs w:val="20"/>
      <w:lang w:val="en-GB" w:eastAsia="en-US"/>
    </w:rPr>
  </w:style>
  <w:style w:type="paragraph" w:customStyle="1" w:styleId="Chapter">
    <w:name w:val="Chapter"/>
    <w:basedOn w:val="Normal"/>
    <w:rsid w:val="00CB75B7"/>
    <w:pPr>
      <w:spacing w:before="240"/>
    </w:pPr>
    <w:rPr>
      <w:rFonts w:ascii="Times New Roman" w:hAnsi="Times New Roman"/>
      <w:smallCaps/>
      <w:spacing w:val="80"/>
      <w:sz w:val="28"/>
    </w:rPr>
  </w:style>
  <w:style w:type="paragraph" w:customStyle="1" w:styleId="InChapter">
    <w:name w:val="InChapter"/>
    <w:basedOn w:val="Heading3"/>
    <w:rsid w:val="00CB75B7"/>
    <w:pPr>
      <w:spacing w:after="240"/>
      <w:outlineLvl w:val="9"/>
    </w:pPr>
    <w:rPr>
      <w:noProof/>
    </w:rPr>
  </w:style>
  <w:style w:type="paragraph" w:styleId="Index2">
    <w:name w:val="index 2"/>
    <w:basedOn w:val="Normal"/>
    <w:next w:val="Normal"/>
    <w:semiHidden/>
    <w:rsid w:val="00CB75B7"/>
    <w:pPr>
      <w:tabs>
        <w:tab w:val="right" w:pos="4176"/>
      </w:tabs>
      <w:ind w:left="568" w:hanging="284"/>
    </w:pPr>
    <w:rPr>
      <w:rFonts w:ascii="Garamond" w:hAnsi="Garamond"/>
    </w:rPr>
  </w:style>
  <w:style w:type="paragraph" w:customStyle="1" w:styleId="Byline">
    <w:name w:val="Byline"/>
    <w:rsid w:val="00CB75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75B7"/>
    <w:pPr>
      <w:tabs>
        <w:tab w:val="clear" w:pos="3600"/>
        <w:tab w:val="clear" w:pos="3958"/>
      </w:tabs>
      <w:jc w:val="right"/>
    </w:pPr>
  </w:style>
  <w:style w:type="paragraph" w:styleId="Caption">
    <w:name w:val="caption"/>
    <w:basedOn w:val="BodyText"/>
    <w:next w:val="Normal"/>
    <w:qFormat/>
    <w:rsid w:val="00CB75B7"/>
    <w:pPr>
      <w:framePr w:w="2268" w:hSpace="181" w:vSpace="181" w:wrap="around" w:vAnchor="text" w:hAnchor="page" w:x="1135" w:y="285" w:anchorLock="1"/>
    </w:pPr>
    <w:rPr>
      <w:i/>
    </w:rPr>
  </w:style>
  <w:style w:type="paragraph" w:customStyle="1" w:styleId="MiniTOCTitle">
    <w:name w:val="MiniTOCTitle"/>
    <w:basedOn w:val="Heading4"/>
    <w:rsid w:val="00CB75B7"/>
    <w:pPr>
      <w:spacing w:before="240"/>
      <w:outlineLvl w:val="9"/>
    </w:pPr>
    <w:rPr>
      <w:noProof/>
      <w:sz w:val="24"/>
    </w:rPr>
  </w:style>
  <w:style w:type="paragraph" w:customStyle="1" w:styleId="MiniTOCItem">
    <w:name w:val="MiniTOCItem"/>
    <w:basedOn w:val="ListBullet"/>
    <w:rsid w:val="00CB75B7"/>
    <w:pPr>
      <w:numPr>
        <w:numId w:val="0"/>
      </w:numPr>
      <w:tabs>
        <w:tab w:val="right" w:leader="dot" w:pos="6521"/>
      </w:tabs>
      <w:spacing w:before="0" w:after="0"/>
    </w:pPr>
  </w:style>
  <w:style w:type="paragraph" w:customStyle="1" w:styleId="TOFTitle">
    <w:name w:val="TOFTitle"/>
    <w:basedOn w:val="TOCTitle"/>
    <w:rsid w:val="00CB75B7"/>
  </w:style>
  <w:style w:type="paragraph" w:styleId="TableofFigures">
    <w:name w:val="table of figures"/>
    <w:basedOn w:val="Normal"/>
    <w:next w:val="Normal"/>
    <w:semiHidden/>
    <w:rsid w:val="00CB75B7"/>
    <w:pPr>
      <w:tabs>
        <w:tab w:val="right" w:leader="dot" w:pos="9072"/>
      </w:tabs>
      <w:ind w:left="970" w:hanging="403"/>
    </w:pPr>
    <w:rPr>
      <w:rFonts w:ascii="Times New Roman" w:hAnsi="Times New Roman"/>
      <w:b/>
    </w:rPr>
  </w:style>
  <w:style w:type="paragraph" w:styleId="ListNumber">
    <w:name w:val="List Number"/>
    <w:basedOn w:val="List"/>
    <w:rsid w:val="00CB75B7"/>
    <w:pPr>
      <w:numPr>
        <w:numId w:val="15"/>
      </w:numPr>
      <w:tabs>
        <w:tab w:val="clear" w:pos="340"/>
      </w:tabs>
    </w:pPr>
  </w:style>
  <w:style w:type="character" w:customStyle="1" w:styleId="WingdingSymbols">
    <w:name w:val="Wingding Symbols"/>
    <w:rsid w:val="00CB75B7"/>
    <w:rPr>
      <w:rFonts w:ascii="Wingdings" w:hAnsi="Wingdings"/>
    </w:rPr>
  </w:style>
  <w:style w:type="paragraph" w:customStyle="1" w:styleId="TableHeading">
    <w:name w:val="Table Heading"/>
    <w:basedOn w:val="HeadingBase"/>
    <w:rsid w:val="00CB75B7"/>
    <w:pPr>
      <w:keepLines/>
      <w:pBdr>
        <w:bottom w:val="single" w:sz="6" w:space="1" w:color="918585"/>
      </w:pBdr>
      <w:spacing w:before="240"/>
    </w:pPr>
  </w:style>
  <w:style w:type="character" w:customStyle="1" w:styleId="HotSpot">
    <w:name w:val="HotSpot"/>
    <w:rsid w:val="00CB75B7"/>
    <w:rPr>
      <w:color w:val="0033CC"/>
      <w:u w:val="none"/>
    </w:rPr>
  </w:style>
  <w:style w:type="paragraph" w:customStyle="1" w:styleId="BodyTextRight">
    <w:name w:val="Body Text Right"/>
    <w:basedOn w:val="BodyText"/>
    <w:rsid w:val="00CB75B7"/>
    <w:pPr>
      <w:spacing w:before="0" w:after="0"/>
      <w:jc w:val="right"/>
    </w:pPr>
  </w:style>
  <w:style w:type="paragraph" w:styleId="Index3">
    <w:name w:val="index 3"/>
    <w:basedOn w:val="ListNumber2"/>
    <w:next w:val="Normal"/>
    <w:semiHidden/>
    <w:rsid w:val="00CB75B7"/>
    <w:pPr>
      <w:numPr>
        <w:numId w:val="0"/>
      </w:numPr>
      <w:tabs>
        <w:tab w:val="right" w:leader="dot" w:pos="4176"/>
      </w:tabs>
    </w:pPr>
  </w:style>
  <w:style w:type="paragraph" w:styleId="ListNumber2">
    <w:name w:val="List Number 2"/>
    <w:basedOn w:val="List2"/>
    <w:rsid w:val="00CB75B7"/>
    <w:pPr>
      <w:numPr>
        <w:numId w:val="10"/>
      </w:numPr>
      <w:tabs>
        <w:tab w:val="clear" w:pos="1060"/>
      </w:tabs>
    </w:pPr>
  </w:style>
  <w:style w:type="paragraph" w:customStyle="1" w:styleId="MarginNote">
    <w:name w:val="Margin Note"/>
    <w:basedOn w:val="BodyText"/>
    <w:rsid w:val="00CB75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75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75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75B7"/>
    <w:rPr>
      <w:sz w:val="32"/>
    </w:rPr>
  </w:style>
  <w:style w:type="paragraph" w:customStyle="1" w:styleId="HeadingProcedure">
    <w:name w:val="Heading Procedure"/>
    <w:basedOn w:val="HeadingBase"/>
    <w:next w:val="Normal"/>
    <w:rsid w:val="00CB75B7"/>
    <w:pPr>
      <w:tabs>
        <w:tab w:val="left" w:pos="0"/>
      </w:tabs>
      <w:spacing w:before="120" w:after="60"/>
    </w:pPr>
    <w:rPr>
      <w:i/>
      <w:color w:val="918585"/>
      <w:sz w:val="22"/>
    </w:rPr>
  </w:style>
  <w:style w:type="paragraph" w:customStyle="1" w:styleId="TableBodyText">
    <w:name w:val="Table Body Text"/>
    <w:basedOn w:val="BodyText"/>
    <w:rsid w:val="00CB75B7"/>
    <w:pPr>
      <w:spacing w:before="60" w:after="60"/>
    </w:pPr>
  </w:style>
  <w:style w:type="paragraph" w:styleId="ListContinue">
    <w:name w:val="List Continue"/>
    <w:basedOn w:val="List"/>
    <w:rsid w:val="00CB75B7"/>
    <w:pPr>
      <w:ind w:firstLine="0"/>
    </w:pPr>
  </w:style>
  <w:style w:type="paragraph" w:customStyle="1" w:styleId="ListNote">
    <w:name w:val="List Note"/>
    <w:basedOn w:val="List"/>
    <w:rsid w:val="00CB75B7"/>
    <w:pPr>
      <w:pBdr>
        <w:top w:val="single" w:sz="6" w:space="2" w:color="918585"/>
        <w:bottom w:val="single" w:sz="6" w:space="2" w:color="918585"/>
      </w:pBdr>
      <w:tabs>
        <w:tab w:val="left" w:pos="1021"/>
      </w:tabs>
      <w:ind w:firstLine="0"/>
    </w:pPr>
  </w:style>
  <w:style w:type="paragraph" w:customStyle="1" w:styleId="Warning">
    <w:name w:val="Warning"/>
    <w:basedOn w:val="BodyText"/>
    <w:rsid w:val="00CB75B7"/>
    <w:pPr>
      <w:shd w:val="clear" w:color="auto" w:fill="D9D9D9"/>
      <w:tabs>
        <w:tab w:val="left" w:pos="992"/>
      </w:tabs>
      <w:ind w:left="119" w:right="119"/>
    </w:pPr>
    <w:rPr>
      <w:sz w:val="20"/>
    </w:rPr>
  </w:style>
  <w:style w:type="paragraph" w:customStyle="1" w:styleId="MarginIcons">
    <w:name w:val="Margin Icons"/>
    <w:basedOn w:val="BodyText"/>
    <w:rsid w:val="00CB75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75B7"/>
    <w:rPr>
      <w:rFonts w:ascii="Courier New" w:hAnsi="Courier New"/>
    </w:rPr>
  </w:style>
  <w:style w:type="paragraph" w:customStyle="1" w:styleId="NoteBullet">
    <w:name w:val="Note Bullet"/>
    <w:basedOn w:val="Note"/>
    <w:rsid w:val="00CB75B7"/>
    <w:pPr>
      <w:tabs>
        <w:tab w:val="clear" w:pos="680"/>
      </w:tabs>
      <w:spacing w:before="60" w:after="60"/>
    </w:pPr>
  </w:style>
  <w:style w:type="paragraph" w:customStyle="1" w:styleId="SubHeading2">
    <w:name w:val="SubHeading2"/>
    <w:basedOn w:val="HeadingBase"/>
    <w:rsid w:val="00CB75B7"/>
    <w:pPr>
      <w:spacing w:before="240" w:after="60"/>
    </w:pPr>
    <w:rPr>
      <w:sz w:val="20"/>
    </w:rPr>
  </w:style>
  <w:style w:type="paragraph" w:customStyle="1" w:styleId="SubHeading1">
    <w:name w:val="SubHeading1"/>
    <w:basedOn w:val="HeadingBase"/>
    <w:rsid w:val="00CB75B7"/>
    <w:pPr>
      <w:spacing w:before="240" w:after="60"/>
    </w:pPr>
    <w:rPr>
      <w:color w:val="918585"/>
      <w:sz w:val="22"/>
    </w:rPr>
  </w:style>
  <w:style w:type="paragraph" w:customStyle="1" w:styleId="SideHeading">
    <w:name w:val="Side Heading"/>
    <w:basedOn w:val="HeadingBase"/>
    <w:rsid w:val="00CB75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75B7"/>
    <w:pPr>
      <w:tabs>
        <w:tab w:val="num" w:pos="360"/>
      </w:tabs>
    </w:pPr>
  </w:style>
  <w:style w:type="paragraph" w:styleId="PlainText">
    <w:name w:val="Plain Text"/>
    <w:basedOn w:val="Normal"/>
    <w:link w:val="PlainTextChar"/>
    <w:rsid w:val="00CB75B7"/>
    <w:rPr>
      <w:sz w:val="20"/>
    </w:rPr>
  </w:style>
  <w:style w:type="character" w:customStyle="1" w:styleId="PlainTextChar">
    <w:name w:val="Plain Text Char"/>
    <w:basedOn w:val="DefaultParagraphFont"/>
    <w:link w:val="PlainText"/>
    <w:rsid w:val="00CB75B7"/>
    <w:rPr>
      <w:rFonts w:ascii="Courier New" w:eastAsia="Times New Roman" w:hAnsi="Courier New" w:cs="Times New Roman"/>
      <w:sz w:val="20"/>
      <w:szCs w:val="20"/>
      <w:lang w:eastAsia="en-US"/>
    </w:rPr>
  </w:style>
  <w:style w:type="character" w:customStyle="1" w:styleId="MenuOption">
    <w:name w:val="Menu Option"/>
    <w:basedOn w:val="DefaultParagraphFont"/>
    <w:rsid w:val="00CB75B7"/>
    <w:rPr>
      <w:b/>
      <w:smallCaps/>
    </w:rPr>
  </w:style>
  <w:style w:type="paragraph" w:customStyle="1" w:styleId="TableListNumber">
    <w:name w:val="Table List Number"/>
    <w:basedOn w:val="ListNumber"/>
    <w:rsid w:val="00CB75B7"/>
    <w:pPr>
      <w:numPr>
        <w:numId w:val="0"/>
      </w:numPr>
    </w:pPr>
  </w:style>
  <w:style w:type="paragraph" w:styleId="TOC4">
    <w:name w:val="toc 4"/>
    <w:basedOn w:val="TOCBase"/>
    <w:next w:val="Normal"/>
    <w:semiHidden/>
    <w:rsid w:val="00CB75B7"/>
    <w:pPr>
      <w:tabs>
        <w:tab w:val="right" w:leader="dot" w:pos="9071"/>
      </w:tabs>
      <w:ind w:left="1701"/>
    </w:pPr>
  </w:style>
  <w:style w:type="paragraph" w:customStyle="1" w:styleId="ListAlpha">
    <w:name w:val="List Alpha"/>
    <w:basedOn w:val="List"/>
    <w:rsid w:val="00CB75B7"/>
    <w:pPr>
      <w:numPr>
        <w:numId w:val="9"/>
      </w:numPr>
    </w:pPr>
  </w:style>
  <w:style w:type="paragraph" w:customStyle="1" w:styleId="ListAlpha2">
    <w:name w:val="List Alpha 2"/>
    <w:basedOn w:val="List2"/>
    <w:rsid w:val="00CB75B7"/>
    <w:pPr>
      <w:numPr>
        <w:numId w:val="8"/>
      </w:numPr>
    </w:pPr>
  </w:style>
  <w:style w:type="paragraph" w:styleId="List2">
    <w:name w:val="List 2"/>
    <w:basedOn w:val="BodyText"/>
    <w:rsid w:val="00CB75B7"/>
    <w:pPr>
      <w:tabs>
        <w:tab w:val="left" w:pos="680"/>
      </w:tabs>
      <w:spacing w:before="60" w:after="60"/>
      <w:ind w:left="680" w:hanging="340"/>
    </w:pPr>
  </w:style>
  <w:style w:type="paragraph" w:styleId="List3">
    <w:name w:val="List 3"/>
    <w:basedOn w:val="BodyText"/>
    <w:rsid w:val="00CB75B7"/>
    <w:pPr>
      <w:tabs>
        <w:tab w:val="left" w:pos="1021"/>
      </w:tabs>
      <w:spacing w:before="60" w:after="60"/>
      <w:ind w:left="1020" w:hanging="340"/>
    </w:pPr>
  </w:style>
  <w:style w:type="paragraph" w:styleId="List4">
    <w:name w:val="List 4"/>
    <w:basedOn w:val="BodyText"/>
    <w:rsid w:val="00CB75B7"/>
    <w:pPr>
      <w:tabs>
        <w:tab w:val="left" w:pos="1361"/>
      </w:tabs>
      <w:spacing w:before="60" w:after="60"/>
      <w:ind w:left="1361" w:hanging="340"/>
    </w:pPr>
  </w:style>
  <w:style w:type="paragraph" w:styleId="List5">
    <w:name w:val="List 5"/>
    <w:basedOn w:val="BodyText"/>
    <w:rsid w:val="00CB75B7"/>
    <w:pPr>
      <w:tabs>
        <w:tab w:val="left" w:pos="1701"/>
      </w:tabs>
      <w:spacing w:before="60" w:after="60"/>
      <w:ind w:left="1701" w:hanging="340"/>
    </w:pPr>
  </w:style>
  <w:style w:type="paragraph" w:styleId="ListBullet3">
    <w:name w:val="List Bullet 3"/>
    <w:basedOn w:val="List3"/>
    <w:rsid w:val="00CB75B7"/>
    <w:pPr>
      <w:numPr>
        <w:numId w:val="14"/>
      </w:numPr>
      <w:tabs>
        <w:tab w:val="clear" w:pos="1021"/>
      </w:tabs>
      <w:ind w:left="1037" w:hanging="357"/>
    </w:pPr>
  </w:style>
  <w:style w:type="paragraph" w:styleId="ListBullet4">
    <w:name w:val="List Bullet 4"/>
    <w:basedOn w:val="List4"/>
    <w:rsid w:val="00CB75B7"/>
    <w:pPr>
      <w:numPr>
        <w:numId w:val="3"/>
      </w:numPr>
      <w:tabs>
        <w:tab w:val="clear" w:pos="1361"/>
      </w:tabs>
    </w:pPr>
  </w:style>
  <w:style w:type="paragraph" w:styleId="ListBullet5">
    <w:name w:val="List Bullet 5"/>
    <w:basedOn w:val="List5"/>
    <w:rsid w:val="00CB75B7"/>
    <w:pPr>
      <w:numPr>
        <w:numId w:val="4"/>
      </w:numPr>
    </w:pPr>
  </w:style>
  <w:style w:type="paragraph" w:styleId="ListContinue2">
    <w:name w:val="List Continue 2"/>
    <w:basedOn w:val="List2"/>
    <w:rsid w:val="00CB75B7"/>
    <w:pPr>
      <w:ind w:firstLine="0"/>
    </w:pPr>
  </w:style>
  <w:style w:type="paragraph" w:styleId="ListContinue3">
    <w:name w:val="List Continue 3"/>
    <w:basedOn w:val="List3"/>
    <w:rsid w:val="00CB75B7"/>
    <w:pPr>
      <w:ind w:left="1021" w:firstLine="0"/>
    </w:pPr>
  </w:style>
  <w:style w:type="paragraph" w:styleId="ListContinue4">
    <w:name w:val="List Continue 4"/>
    <w:basedOn w:val="List4"/>
    <w:rsid w:val="00CB75B7"/>
    <w:pPr>
      <w:ind w:firstLine="0"/>
    </w:pPr>
  </w:style>
  <w:style w:type="paragraph" w:styleId="ListContinue5">
    <w:name w:val="List Continue 5"/>
    <w:basedOn w:val="List5"/>
    <w:rsid w:val="00CB75B7"/>
    <w:pPr>
      <w:ind w:firstLine="0"/>
    </w:pPr>
  </w:style>
  <w:style w:type="paragraph" w:styleId="ListNumber3">
    <w:name w:val="List Number 3"/>
    <w:basedOn w:val="List3"/>
    <w:rsid w:val="00CB75B7"/>
    <w:pPr>
      <w:numPr>
        <w:numId w:val="5"/>
      </w:numPr>
    </w:pPr>
  </w:style>
  <w:style w:type="paragraph" w:styleId="ListNumber4">
    <w:name w:val="List Number 4"/>
    <w:basedOn w:val="List4"/>
    <w:rsid w:val="00CB75B7"/>
    <w:pPr>
      <w:numPr>
        <w:numId w:val="6"/>
      </w:numPr>
    </w:pPr>
  </w:style>
  <w:style w:type="paragraph" w:styleId="ListNumber5">
    <w:name w:val="List Number 5"/>
    <w:basedOn w:val="List5"/>
    <w:rsid w:val="00CB75B7"/>
    <w:pPr>
      <w:numPr>
        <w:numId w:val="7"/>
      </w:numPr>
    </w:pPr>
  </w:style>
  <w:style w:type="paragraph" w:styleId="BlockText">
    <w:name w:val="Block Text"/>
    <w:basedOn w:val="Normal"/>
    <w:rsid w:val="00CB75B7"/>
    <w:pPr>
      <w:spacing w:after="120"/>
      <w:ind w:left="1440" w:right="1440"/>
    </w:pPr>
  </w:style>
  <w:style w:type="character" w:customStyle="1" w:styleId="Subscript">
    <w:name w:val="Subscript"/>
    <w:basedOn w:val="DefaultParagraphFont"/>
    <w:rsid w:val="00CB75B7"/>
    <w:rPr>
      <w:sz w:val="16"/>
      <w:vertAlign w:val="subscript"/>
    </w:rPr>
  </w:style>
  <w:style w:type="character" w:customStyle="1" w:styleId="Superscript">
    <w:name w:val="Superscript"/>
    <w:basedOn w:val="DefaultParagraphFont"/>
    <w:rsid w:val="00CB75B7"/>
    <w:rPr>
      <w:sz w:val="16"/>
      <w:vertAlign w:val="superscript"/>
    </w:rPr>
  </w:style>
  <w:style w:type="character" w:customStyle="1" w:styleId="Symbols">
    <w:name w:val="Symbols"/>
    <w:basedOn w:val="DefaultParagraphFont"/>
    <w:rsid w:val="00CB75B7"/>
    <w:rPr>
      <w:rFonts w:ascii="Symbol" w:hAnsi="Symbol"/>
    </w:rPr>
  </w:style>
  <w:style w:type="character" w:customStyle="1" w:styleId="MenuOptions">
    <w:name w:val="Menu Options"/>
    <w:basedOn w:val="DefaultParagraphFont"/>
    <w:rsid w:val="00CB75B7"/>
    <w:rPr>
      <w:rFonts w:ascii="Arial Narrow" w:hAnsi="Arial Narrow"/>
      <w:smallCaps/>
    </w:rPr>
  </w:style>
  <w:style w:type="character" w:customStyle="1" w:styleId="Buttons">
    <w:name w:val="Buttons"/>
    <w:basedOn w:val="DefaultParagraphFont"/>
    <w:rsid w:val="00CB75B7"/>
    <w:rPr>
      <w:b/>
    </w:rPr>
  </w:style>
  <w:style w:type="character" w:customStyle="1" w:styleId="Underlined">
    <w:name w:val="Underlined"/>
    <w:basedOn w:val="DefaultParagraphFont"/>
    <w:rsid w:val="00CB75B7"/>
    <w:rPr>
      <w:u w:val="single"/>
    </w:rPr>
  </w:style>
  <w:style w:type="paragraph" w:customStyle="1" w:styleId="TableBodyTextRight">
    <w:name w:val="Table Body Text Right"/>
    <w:basedOn w:val="TableBodyText"/>
    <w:rsid w:val="00CB75B7"/>
    <w:pPr>
      <w:widowControl w:val="0"/>
      <w:autoSpaceDE w:val="0"/>
      <w:autoSpaceDN w:val="0"/>
      <w:adjustRightInd w:val="0"/>
      <w:jc w:val="right"/>
    </w:pPr>
    <w:rPr>
      <w:rFonts w:cs="Arial"/>
      <w:szCs w:val="18"/>
    </w:rPr>
  </w:style>
  <w:style w:type="paragraph" w:customStyle="1" w:styleId="CopyrightText">
    <w:name w:val="Copyright Text"/>
    <w:basedOn w:val="BodyText"/>
    <w:rsid w:val="00CB75B7"/>
    <w:rPr>
      <w:sz w:val="18"/>
    </w:rPr>
  </w:style>
  <w:style w:type="paragraph" w:customStyle="1" w:styleId="BodySmallRight">
    <w:name w:val="Body Small Right"/>
    <w:basedOn w:val="BodyTextRight"/>
    <w:rsid w:val="00CB75B7"/>
    <w:rPr>
      <w:sz w:val="18"/>
      <w:szCs w:val="18"/>
    </w:rPr>
  </w:style>
  <w:style w:type="paragraph" w:customStyle="1" w:styleId="MarginEdition">
    <w:name w:val="Margin Edition"/>
    <w:basedOn w:val="MarginNote"/>
    <w:rsid w:val="00CB75B7"/>
    <w:pPr>
      <w:spacing w:before="0" w:after="0"/>
    </w:pPr>
    <w:rPr>
      <w:rFonts w:ascii="Times New Roman" w:hAnsi="Times New Roman"/>
      <w:color w:val="999999"/>
    </w:rPr>
  </w:style>
  <w:style w:type="paragraph" w:customStyle="1" w:styleId="Spacer">
    <w:name w:val="Spacer"/>
    <w:basedOn w:val="Normal"/>
    <w:rsid w:val="00CB75B7"/>
    <w:rPr>
      <w:sz w:val="2"/>
      <w:szCs w:val="2"/>
    </w:rPr>
  </w:style>
  <w:style w:type="character" w:customStyle="1" w:styleId="Small">
    <w:name w:val="Small"/>
    <w:basedOn w:val="DefaultParagraphFont"/>
    <w:rsid w:val="00CB75B7"/>
    <w:rPr>
      <w:sz w:val="16"/>
    </w:rPr>
  </w:style>
  <w:style w:type="paragraph" w:customStyle="1" w:styleId="WideTable">
    <w:name w:val="Wide Table"/>
    <w:basedOn w:val="Normal"/>
    <w:rsid w:val="00CB75B7"/>
    <w:pPr>
      <w:ind w:left="-1418"/>
    </w:pPr>
    <w:rPr>
      <w:sz w:val="2"/>
      <w:szCs w:val="2"/>
    </w:rPr>
  </w:style>
  <w:style w:type="character" w:styleId="PageNumber">
    <w:name w:val="page number"/>
    <w:basedOn w:val="DefaultParagraphFont"/>
    <w:rsid w:val="00CB75B7"/>
  </w:style>
  <w:style w:type="paragraph" w:styleId="Quote">
    <w:name w:val="Quote"/>
    <w:basedOn w:val="Heading1"/>
    <w:link w:val="QuoteChar"/>
    <w:qFormat/>
    <w:rsid w:val="00CB75B7"/>
    <w:rPr>
      <w:b w:val="0"/>
      <w:sz w:val="72"/>
      <w:szCs w:val="72"/>
      <w:lang w:val="en-NZ"/>
    </w:rPr>
  </w:style>
  <w:style w:type="character" w:customStyle="1" w:styleId="QuoteChar">
    <w:name w:val="Quote Char"/>
    <w:basedOn w:val="DefaultParagraphFont"/>
    <w:link w:val="Quote"/>
    <w:rsid w:val="00CB75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75B7"/>
    <w:pPr>
      <w:pageBreakBefore/>
    </w:pPr>
  </w:style>
  <w:style w:type="paragraph" w:customStyle="1" w:styleId="Border">
    <w:name w:val="Border"/>
    <w:basedOn w:val="Normal"/>
    <w:qFormat/>
    <w:rsid w:val="00CB75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75B7"/>
    <w:rPr>
      <w:b/>
      <w:bCs/>
      <w:i/>
      <w:iCs/>
      <w:color w:val="auto"/>
    </w:rPr>
  </w:style>
  <w:style w:type="paragraph" w:styleId="IntenseQuote">
    <w:name w:val="Intense Quote"/>
    <w:basedOn w:val="Normal"/>
    <w:next w:val="Normal"/>
    <w:link w:val="IntenseQuoteChar"/>
    <w:uiPriority w:val="30"/>
    <w:qFormat/>
    <w:rsid w:val="00CB75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75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75B7"/>
    <w:rPr>
      <w:smallCaps/>
      <w:color w:val="auto"/>
      <w:u w:val="single"/>
    </w:rPr>
  </w:style>
  <w:style w:type="character" w:styleId="IntenseReference">
    <w:name w:val="Intense Reference"/>
    <w:basedOn w:val="DefaultParagraphFont"/>
    <w:uiPriority w:val="32"/>
    <w:qFormat/>
    <w:rsid w:val="00CB75B7"/>
    <w:rPr>
      <w:b/>
      <w:bCs/>
      <w:smallCaps/>
      <w:color w:val="auto"/>
      <w:spacing w:val="5"/>
      <w:u w:val="single"/>
    </w:rPr>
  </w:style>
  <w:style w:type="paragraph" w:customStyle="1" w:styleId="2ColumnHeading">
    <w:name w:val="2Column Heading"/>
    <w:basedOn w:val="BodyText"/>
    <w:qFormat/>
    <w:rsid w:val="00CB75B7"/>
    <w:pPr>
      <w:spacing w:after="60"/>
      <w:ind w:left="-2268"/>
    </w:pPr>
    <w:rPr>
      <w:b/>
    </w:rPr>
  </w:style>
  <w:style w:type="paragraph" w:customStyle="1" w:styleId="Heading1TOC">
    <w:name w:val="Heading1 TOC"/>
    <w:basedOn w:val="Normal"/>
    <w:qFormat/>
    <w:rsid w:val="00CB75B7"/>
    <w:pPr>
      <w:spacing w:before="240" w:after="120"/>
    </w:pPr>
    <w:rPr>
      <w:rFonts w:ascii="Times New Roman" w:hAnsi="Times New Roman"/>
      <w:b/>
      <w:sz w:val="32"/>
    </w:rPr>
  </w:style>
  <w:style w:type="paragraph" w:customStyle="1" w:styleId="Heading2TOC">
    <w:name w:val="Heading2 TOC"/>
    <w:basedOn w:val="Normal"/>
    <w:qFormat/>
    <w:rsid w:val="00CB75B7"/>
    <w:pPr>
      <w:spacing w:before="240" w:after="60"/>
    </w:pPr>
    <w:rPr>
      <w:rFonts w:ascii="Times New Roman" w:hAnsi="Times New Roman"/>
      <w:b/>
      <w:sz w:val="28"/>
    </w:rPr>
  </w:style>
  <w:style w:type="character" w:customStyle="1" w:styleId="Underline">
    <w:name w:val="Underline"/>
    <w:basedOn w:val="DefaultParagraphFont"/>
    <w:qFormat/>
    <w:rsid w:val="00CB75B7"/>
    <w:rPr>
      <w:u w:val="single"/>
    </w:rPr>
  </w:style>
  <w:style w:type="character" w:customStyle="1" w:styleId="BoldandItalics">
    <w:name w:val="Bold and Italics"/>
    <w:qFormat/>
    <w:rsid w:val="00CB75B7"/>
    <w:rPr>
      <w:b/>
      <w:i/>
      <w:u w:val="none"/>
    </w:rPr>
  </w:style>
  <w:style w:type="paragraph" w:styleId="BalloonText">
    <w:name w:val="Balloon Text"/>
    <w:basedOn w:val="Normal"/>
    <w:link w:val="BalloonTextChar"/>
    <w:rsid w:val="00CB75B7"/>
    <w:rPr>
      <w:rFonts w:ascii="Tahoma" w:hAnsi="Tahoma" w:cs="Tahoma"/>
      <w:sz w:val="16"/>
      <w:szCs w:val="16"/>
    </w:rPr>
  </w:style>
  <w:style w:type="character" w:customStyle="1" w:styleId="BalloonTextChar">
    <w:name w:val="Balloon Text Char"/>
    <w:basedOn w:val="DefaultParagraphFont"/>
    <w:link w:val="BalloonText"/>
    <w:rsid w:val="00CB75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75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75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75B7"/>
    <w:rPr>
      <w:b/>
      <w:color w:val="660033"/>
      <w:spacing w:val="0"/>
    </w:rPr>
  </w:style>
  <w:style w:type="paragraph" w:customStyle="1" w:styleId="Nameditemlist">
    <w:name w:val="Named item list"/>
    <w:basedOn w:val="BodyText"/>
    <w:qFormat/>
    <w:rsid w:val="00CB75B7"/>
    <w:pPr>
      <w:tabs>
        <w:tab w:val="left" w:pos="2835"/>
      </w:tabs>
      <w:ind w:left="2835" w:hanging="2835"/>
    </w:pPr>
  </w:style>
  <w:style w:type="paragraph" w:customStyle="1" w:styleId="BodyTextnopadding">
    <w:name w:val="Body Text no padding"/>
    <w:basedOn w:val="BodyText"/>
    <w:qFormat/>
    <w:rsid w:val="00CB75B7"/>
    <w:pPr>
      <w:spacing w:before="0" w:after="0"/>
    </w:pPr>
  </w:style>
  <w:style w:type="paragraph" w:customStyle="1" w:styleId="BodyTextBold">
    <w:name w:val="Body Text Bold"/>
    <w:basedOn w:val="BodyText"/>
    <w:qFormat/>
    <w:rsid w:val="00CB75B7"/>
    <w:rPr>
      <w:b/>
    </w:rPr>
  </w:style>
  <w:style w:type="character" w:styleId="Hyperlink">
    <w:name w:val="Hyperlink"/>
    <w:basedOn w:val="DefaultParagraphFont"/>
    <w:uiPriority w:val="99"/>
    <w:unhideWhenUsed/>
    <w:rsid w:val="00AF32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1281</Words>
  <Characters>8614</Characters>
  <Application>Microsoft Office Word</Application>
  <DocSecurity>0</DocSecurity>
  <Lines>253</Lines>
  <Paragraphs>173</Paragraphs>
  <ScaleCrop>false</ScaleCrop>
  <Company>Author-it Software Corporation Ltd.</Company>
  <LinksUpToDate>false</LinksUpToDate>
  <CharactersWithSpaces>9722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MEM09213 Produce schematic drawings for hydraulic and pneumatic fluid power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2025-03-01T09:02:00Z</dcterms:created>
  <dcterms:modified xsi:type="dcterms:W3CDTF">2025-03-01T09:02:00Z</dcterms:modified>
</cp:coreProperties>
</file>