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A36" w:rsidP="00290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MEM09213 Produce schematic drawings for hydraulic and pneumatic fluid power systems</w:t>
      </w:r>
      <w:r>
        <w:fldChar w:fldCharType="end"/>
      </w:r>
    </w:p>
    <w:p w:rsidR="00290A36" w:rsidP="00290A36">
      <w:pPr>
        <w:pStyle w:val="Version"/>
        <w:sectPr w:rsidSect="00727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500" w:rsidP="00727500">
      <w:pPr>
        <w:pStyle w:val="SuperHeading"/>
      </w:pPr>
      <w:r w:rsidRPr="00727500">
        <w:t>Assessment Requirements for MEM09213 Produce schematic drawings for hydraulic and pneumatic fluid power systems</w:t>
      </w:r>
    </w:p>
    <w:p w:rsidR="00000000" w:rsidRPr="00727500" w:rsidP="00727500">
      <w:pPr>
        <w:pStyle w:val="Heading1"/>
      </w:pPr>
      <w:bookmarkStart w:id="1" w:name="O_949557"/>
      <w:bookmarkEnd w:id="1"/>
      <w:r w:rsidRPr="00727500">
        <w:t>Modification History</w:t>
      </w:r>
    </w:p>
    <w:p w:rsidR="00000000" w:rsidRPr="00727500" w:rsidP="00290A36">
      <w:pPr>
        <w:pStyle w:val="BodyText"/>
      </w:pPr>
      <w:r w:rsidRPr="00727500">
        <w:t xml:space="preserve">Release 1. </w:t>
      </w:r>
      <w:r w:rsidRPr="00727500">
        <w:t>Supersedes and is equivalent to MEM09213A Produce schematic drawings for hydraulic and pneumatic fluid power systems.</w:t>
      </w:r>
    </w:p>
    <w:p w:rsidR="00000000" w:rsidRPr="00727500" w:rsidP="00727500">
      <w:pPr>
        <w:pStyle w:val="Heading1"/>
      </w:pPr>
      <w:bookmarkStart w:id="2" w:name="O_949560"/>
      <w:bookmarkEnd w:id="2"/>
      <w:r w:rsidRPr="00727500">
        <w:t>Performance Evidence</w:t>
      </w:r>
    </w:p>
    <w:p w:rsidR="00000000" w:rsidRPr="00727500" w:rsidP="00290A36">
      <w:pPr>
        <w:pStyle w:val="BodyText"/>
      </w:pPr>
      <w:r w:rsidRPr="00727500">
        <w:t>Evidence required to demonstrate competence in this unit must be relevant to and satisfy the require</w:t>
      </w:r>
      <w:r w:rsidRPr="00727500">
        <w:t>ments of the elements and performance criteria and include:</w:t>
      </w:r>
    </w:p>
    <w:p w:rsidR="00000000" w:rsidRPr="00727500" w:rsidP="00727500">
      <w:pPr>
        <w:pStyle w:val="ListBullet"/>
      </w:pPr>
      <w:r w:rsidRPr="00727500">
        <w:t>following work instructions, standard operating procedures (SOPs) and safe work practices</w:t>
      </w:r>
    </w:p>
    <w:p w:rsidR="00000000" w:rsidRPr="00727500" w:rsidP="00727500">
      <w:pPr>
        <w:pStyle w:val="ListBullet"/>
      </w:pPr>
      <w:r w:rsidRPr="00727500">
        <w:t>determining purpose and scope for drawing requirements relevant to the project utilising all available in</w:t>
      </w:r>
      <w:r w:rsidRPr="00727500">
        <w:t>formation</w:t>
      </w:r>
    </w:p>
    <w:p w:rsidR="00000000" w:rsidRPr="00727500" w:rsidP="00727500">
      <w:pPr>
        <w:pStyle w:val="ListBullet"/>
      </w:pPr>
      <w:r w:rsidRPr="00727500">
        <w:t>determining hydraulic and pneumatic system components and circuit diagrams for inclusion in the drawing</w:t>
      </w:r>
    </w:p>
    <w:p w:rsidR="00000000" w:rsidRPr="00727500" w:rsidP="00727500">
      <w:pPr>
        <w:pStyle w:val="ListBullet"/>
      </w:pPr>
      <w:r w:rsidRPr="00727500">
        <w:t>producing schematic drawings of hydraulic power systems on at least two occasions according to industry standard and client requirements inclu</w:t>
      </w:r>
      <w:r w:rsidRPr="00727500">
        <w:t>ding use of accurate symbols and notations</w:t>
      </w:r>
    </w:p>
    <w:p w:rsidR="00000000" w:rsidRPr="00727500" w:rsidP="00727500">
      <w:pPr>
        <w:pStyle w:val="ListBullet"/>
      </w:pPr>
      <w:r w:rsidRPr="00727500">
        <w:t>producing schematic drawings of pneumatic power systems on at least two occasions according to industry standard and client requirements including use of accurate symbols and notations</w:t>
      </w:r>
    </w:p>
    <w:p w:rsidR="00000000" w:rsidRPr="00727500" w:rsidP="00727500">
      <w:pPr>
        <w:pStyle w:val="ListBullet"/>
      </w:pPr>
      <w:r w:rsidRPr="00727500">
        <w:t>complying with organisationa</w:t>
      </w:r>
      <w:r w:rsidRPr="00727500">
        <w:t>l policies and procedures, including quality requirements</w:t>
      </w:r>
    </w:p>
    <w:p w:rsidR="00000000" w:rsidRPr="00727500" w:rsidP="00727500">
      <w:pPr>
        <w:pStyle w:val="ListBullet"/>
      </w:pPr>
      <w:r w:rsidRPr="00727500">
        <w:t>confirming drawing accurately reflects specifications with appropriate personnel</w:t>
      </w:r>
    </w:p>
    <w:p w:rsidR="00000000" w:rsidRPr="00727500" w:rsidP="00727500">
      <w:pPr>
        <w:pStyle w:val="ListBullet"/>
      </w:pPr>
      <w:r w:rsidRPr="00727500">
        <w:t>consulting with appropriate support services and presenting and explaining drawing</w:t>
      </w:r>
    </w:p>
    <w:p w:rsidR="00000000" w:rsidRPr="00727500" w:rsidP="00727500">
      <w:pPr>
        <w:pStyle w:val="ListBullet"/>
      </w:pPr>
      <w:r w:rsidRPr="00727500">
        <w:t>storing schematic drawings in acco</w:t>
      </w:r>
      <w:r w:rsidRPr="00727500">
        <w:t>rdance with SOPs.</w:t>
      </w:r>
    </w:p>
    <w:p w:rsidR="00000000" w:rsidRPr="00727500" w:rsidP="00727500">
      <w:pPr>
        <w:pStyle w:val="BodyText"/>
      </w:pPr>
    </w:p>
    <w:p w:rsidR="00000000" w:rsidRPr="00290A36" w:rsidP="00290A36">
      <w:pPr>
        <w:pStyle w:val="BodyText"/>
        <w:rPr>
          <w:i/>
        </w:rPr>
      </w:pPr>
      <w:r w:rsidRPr="00290A36">
        <w:rPr>
          <w:rStyle w:val="Emphasis"/>
        </w:rPr>
        <w:t>Note: Where a volume and/or frequency is not specified, demonstration must be provided at least once.</w:t>
      </w:r>
    </w:p>
    <w:p w:rsidR="00000000" w:rsidRPr="00727500" w:rsidP="00727500">
      <w:pPr>
        <w:pStyle w:val="Heading1"/>
      </w:pPr>
      <w:bookmarkStart w:id="3" w:name="O_949559"/>
      <w:bookmarkEnd w:id="3"/>
      <w:r w:rsidRPr="00727500">
        <w:t>Knowledge Evidence</w:t>
      </w:r>
    </w:p>
    <w:p w:rsidR="00000000" w:rsidRPr="00727500" w:rsidP="00290A36">
      <w:pPr>
        <w:pStyle w:val="BodyText"/>
      </w:pPr>
      <w:r w:rsidRPr="00727500">
        <w:t>Evidence required to demonstrate the required knowledge for this unit must be relevant to and satis</w:t>
      </w:r>
      <w:r w:rsidRPr="00727500">
        <w:t>fy the requirements of the elements and performance criteria and include knowledge of:</w:t>
      </w:r>
    </w:p>
    <w:p w:rsidR="00000000" w:rsidRPr="00727500" w:rsidP="00727500">
      <w:pPr>
        <w:pStyle w:val="ListBullet"/>
      </w:pPr>
      <w:r w:rsidRPr="00727500">
        <w:t>safe work practices and procedures</w:t>
      </w:r>
    </w:p>
    <w:p w:rsidR="00000000" w:rsidRPr="00727500" w:rsidP="00727500">
      <w:pPr>
        <w:pStyle w:val="ListBullet"/>
      </w:pPr>
      <w:r w:rsidRPr="00727500">
        <w:t>sources of information</w:t>
      </w:r>
    </w:p>
    <w:p w:rsidR="00000000" w:rsidRPr="00727500" w:rsidP="00727500">
      <w:pPr>
        <w:pStyle w:val="ListBullet"/>
      </w:pPr>
      <w:r w:rsidRPr="00727500">
        <w:t>different approaches to drawing schematics</w:t>
      </w:r>
    </w:p>
    <w:p w:rsidR="00000000" w:rsidRPr="00727500" w:rsidP="00727500">
      <w:pPr>
        <w:pStyle w:val="ListBullet"/>
      </w:pPr>
      <w:r w:rsidRPr="00727500">
        <w:t>awareness of copyright a</w:t>
      </w:r>
      <w:r w:rsidRPr="00727500">
        <w:t>nd intellectual property issues and legislation in relation to drawing</w:t>
      </w:r>
    </w:p>
    <w:p w:rsidR="00000000" w:rsidRPr="00727500" w:rsidP="00727500">
      <w:pPr>
        <w:pStyle w:val="ListBullet"/>
      </w:pPr>
      <w:r w:rsidRPr="00727500">
        <w:t>quality assurance procedures</w:t>
      </w:r>
    </w:p>
    <w:p w:rsidR="00000000" w:rsidRPr="00727500" w:rsidP="00727500">
      <w:pPr>
        <w:pStyle w:val="ListBullet"/>
      </w:pPr>
      <w:r w:rsidRPr="00727500">
        <w:t>order of drawing process</w:t>
      </w:r>
    </w:p>
    <w:p w:rsidR="00000000" w:rsidRPr="00727500" w:rsidP="00727500">
      <w:pPr>
        <w:pStyle w:val="ListBullet"/>
      </w:pPr>
      <w:r w:rsidRPr="00727500">
        <w:t>organisational checking procedures for drawings</w:t>
      </w:r>
    </w:p>
    <w:p w:rsidR="00000000" w:rsidRPr="00727500" w:rsidP="00727500">
      <w:pPr>
        <w:pStyle w:val="ListBullet"/>
      </w:pPr>
      <w:r w:rsidRPr="00727500">
        <w:t>hydraulic and pneumatic components</w:t>
      </w:r>
    </w:p>
    <w:p w:rsidR="00000000" w:rsidRPr="00727500" w:rsidP="00727500">
      <w:pPr>
        <w:pStyle w:val="ListBullet"/>
      </w:pPr>
      <w:r w:rsidRPr="00727500">
        <w:t>fluid power system diagrams</w:t>
      </w:r>
    </w:p>
    <w:p w:rsidR="00000000" w:rsidRPr="00727500" w:rsidP="00727500">
      <w:pPr>
        <w:pStyle w:val="ListBullet"/>
      </w:pPr>
      <w:r w:rsidRPr="00727500">
        <w:t>operating principles</w:t>
      </w:r>
      <w:r w:rsidRPr="00727500">
        <w:t xml:space="preserve"> of pneumatic systems and components</w:t>
      </w:r>
    </w:p>
    <w:p w:rsidR="00000000" w:rsidRPr="00727500" w:rsidP="00727500">
      <w:pPr>
        <w:pStyle w:val="ListBullet"/>
      </w:pPr>
      <w:r w:rsidRPr="00727500">
        <w:t>operating principles of hydraulic systems and components.</w:t>
      </w:r>
    </w:p>
    <w:p w:rsidR="00000000" w:rsidRPr="00727500" w:rsidP="00727500">
      <w:pPr>
        <w:pStyle w:val="AllowPageBreak"/>
      </w:pPr>
    </w:p>
    <w:p w:rsidR="00000000" w:rsidRPr="00727500" w:rsidP="00727500">
      <w:pPr>
        <w:pStyle w:val="Heading1"/>
      </w:pPr>
      <w:bookmarkStart w:id="4" w:name="O_949558"/>
      <w:bookmarkEnd w:id="4"/>
      <w:r w:rsidRPr="00727500">
        <w:t>Assessment Conditions</w:t>
      </w:r>
    </w:p>
    <w:p w:rsidR="00000000" w:rsidRPr="00727500" w:rsidP="00727500">
      <w:pPr>
        <w:pStyle w:val="ListBullet"/>
      </w:pPr>
      <w:r w:rsidRPr="00727500">
        <w:t>Assessors must:</w:t>
      </w:r>
    </w:p>
    <w:p w:rsidR="00000000" w:rsidRPr="00727500" w:rsidP="00727500">
      <w:pPr>
        <w:pStyle w:val="ListBullet2"/>
      </w:pPr>
      <w:r w:rsidRPr="00727500">
        <w:t>have vocational competency in producing schematic drawings for hydraulic and pneumatic fluid power syste</w:t>
      </w:r>
      <w:r w:rsidRPr="00727500">
        <w:t>ms at least to the level being assessed with relevant industry knowledge and experience</w:t>
      </w:r>
    </w:p>
    <w:p w:rsidR="00000000" w:rsidRPr="00727500" w:rsidP="00727500">
      <w:pPr>
        <w:pStyle w:val="ListBullet2"/>
      </w:pPr>
      <w:r w:rsidRPr="00727500">
        <w:t>satisfy the assessor requirements in the Standards for Registered Training Organisations 2015 or its replacement and comply with the National Vocational Education and T</w:t>
      </w:r>
      <w:r w:rsidRPr="00727500">
        <w:t>raining Regulator Act 2011, its replacement or equivalent legislation covering VET regulation in a non-referring state/territory as the case requires.</w:t>
      </w:r>
    </w:p>
    <w:p w:rsidR="00000000" w:rsidRPr="00727500" w:rsidP="00727500">
      <w:pPr>
        <w:pStyle w:val="ListBullet"/>
      </w:pPr>
      <w:r w:rsidRPr="00727500">
        <w:t xml:space="preserve">Where possible, assessment must occur in operational workplace situations. Where this is not </w:t>
      </w:r>
      <w:r w:rsidRPr="00727500">
        <w:t>possible or where personal safety or environmental damage are limiting factors, assessment must occur in a sufficiently rigorous simulated environment that reflects realistic operational workplace conditions that cover all aspects of workplace performance,</w:t>
      </w:r>
      <w:r w:rsidRPr="00727500">
        <w:t xml:space="preserve"> including environment, task skills, task management skills, contingency management skills and job role environment skills.</w:t>
      </w:r>
    </w:p>
    <w:p w:rsidR="00000000" w:rsidRPr="00727500" w:rsidP="00727500">
      <w:pPr>
        <w:pStyle w:val="ListBullet"/>
      </w:pPr>
      <w:r w:rsidRPr="00727500">
        <w:t>Conditions for assessment must include access to all tools, equipment, materials and documentation required including relevant workp</w:t>
      </w:r>
      <w:r w:rsidRPr="00727500">
        <w:t>lace procedures, product and manufacturing specifications.</w:t>
      </w:r>
    </w:p>
    <w:p w:rsidR="00000000" w:rsidRPr="00727500" w:rsidP="00727500">
      <w:pPr>
        <w:pStyle w:val="ListBullet"/>
      </w:pPr>
      <w:r w:rsidRPr="00727500">
        <w:t>Assessment processes and techniques must be appropriate to the language, literacy and numeracy requirements of the work being performed and the needs of the candidate.</w:t>
      </w:r>
    </w:p>
    <w:p w:rsidR="00000000" w:rsidRPr="00727500" w:rsidP="00727500">
      <w:pPr>
        <w:pStyle w:val="AllowPageBreak"/>
      </w:pPr>
    </w:p>
    <w:p w:rsidR="00000000" w:rsidRPr="00727500" w:rsidP="00727500">
      <w:pPr>
        <w:pStyle w:val="Heading1"/>
      </w:pPr>
      <w:bookmarkStart w:id="5" w:name="O_949556"/>
      <w:bookmarkEnd w:id="5"/>
      <w:r w:rsidRPr="00727500">
        <w:t>Links</w:t>
      </w:r>
    </w:p>
    <w:p w:rsidR="00000000" w:rsidRPr="00727500" w:rsidP="00290A36">
      <w:pPr>
        <w:pStyle w:val="BodyText"/>
      </w:pPr>
      <w:r w:rsidRPr="00727500">
        <w:t>Compan</w:t>
      </w:r>
      <w:r w:rsidRPr="00727500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330B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27500" w:rsidP="00727500"/>
    <w:sectPr w:rsidSect="007275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00" w:rsidRPr="00290A36" w:rsidP="00290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36" w:rsidP="00727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A36" w:rsidP="00727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0A36" w:rsidP="00727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500" w:rsidRPr="00290A36" w:rsidP="00290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36" w:rsidRPr="002D2AF8" w:rsidP="00727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MEM09213 Produce schematic drawings for hydraulic and pneumatic fluid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0A36" w:rsidP="00727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4056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4E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6AC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500"/>
  </w:style>
  <w:style w:type="character" w:customStyle="1" w:styleId="Heading1Char">
    <w:name w:val="Heading 1 Char"/>
    <w:basedOn w:val="DefaultParagraphFont"/>
    <w:link w:val="Heading1"/>
    <w:rsid w:val="00727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5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5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75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7500"/>
    <w:rPr>
      <w:i/>
    </w:rPr>
  </w:style>
  <w:style w:type="paragraph" w:customStyle="1" w:styleId="SuperHeading">
    <w:name w:val="SuperHeading"/>
    <w:basedOn w:val="Normal"/>
    <w:rsid w:val="00727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5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7500"/>
    <w:rPr>
      <w:b/>
      <w:spacing w:val="0"/>
    </w:rPr>
  </w:style>
  <w:style w:type="paragraph" w:customStyle="1" w:styleId="SuperTitle">
    <w:name w:val="SuperTitle"/>
    <w:basedOn w:val="Title"/>
    <w:rsid w:val="00727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5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500"/>
  </w:style>
  <w:style w:type="paragraph" w:styleId="TableofFigures">
    <w:name w:val="table of figures"/>
    <w:basedOn w:val="Normal"/>
    <w:next w:val="Normal"/>
    <w:semiHidden/>
    <w:rsid w:val="00727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5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500"/>
    <w:rPr>
      <w:rFonts w:ascii="Wingdings" w:hAnsi="Wingdings"/>
    </w:rPr>
  </w:style>
  <w:style w:type="paragraph" w:customStyle="1" w:styleId="TableHeading">
    <w:name w:val="Table Heading"/>
    <w:basedOn w:val="HeadingBase"/>
    <w:rsid w:val="00727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500"/>
    <w:rPr>
      <w:color w:val="0033CC"/>
      <w:u w:val="none"/>
    </w:rPr>
  </w:style>
  <w:style w:type="paragraph" w:customStyle="1" w:styleId="BodyTextRight">
    <w:name w:val="Body Text Right"/>
    <w:basedOn w:val="BodyText"/>
    <w:rsid w:val="00727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5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500"/>
    <w:rPr>
      <w:sz w:val="32"/>
    </w:rPr>
  </w:style>
  <w:style w:type="paragraph" w:customStyle="1" w:styleId="HeadingProcedure">
    <w:name w:val="Heading Procedure"/>
    <w:basedOn w:val="HeadingBase"/>
    <w:next w:val="Normal"/>
    <w:rsid w:val="00727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500"/>
    <w:pPr>
      <w:spacing w:before="60" w:after="60"/>
    </w:pPr>
  </w:style>
  <w:style w:type="paragraph" w:styleId="ListContinue">
    <w:name w:val="List Continue"/>
    <w:basedOn w:val="List"/>
    <w:rsid w:val="00727500"/>
    <w:pPr>
      <w:ind w:firstLine="0"/>
    </w:pPr>
  </w:style>
  <w:style w:type="paragraph" w:customStyle="1" w:styleId="ListNote">
    <w:name w:val="List Note"/>
    <w:basedOn w:val="List"/>
    <w:rsid w:val="00727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500"/>
    <w:rPr>
      <w:rFonts w:ascii="Courier New" w:hAnsi="Courier New"/>
    </w:rPr>
  </w:style>
  <w:style w:type="paragraph" w:customStyle="1" w:styleId="NoteBullet">
    <w:name w:val="Note Bullet"/>
    <w:basedOn w:val="Note"/>
    <w:rsid w:val="00727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5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500"/>
    <w:rPr>
      <w:b/>
      <w:smallCaps/>
    </w:rPr>
  </w:style>
  <w:style w:type="paragraph" w:customStyle="1" w:styleId="TableListNumber">
    <w:name w:val="Table List Number"/>
    <w:basedOn w:val="ListNumber"/>
    <w:rsid w:val="00727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500"/>
    <w:pPr>
      <w:numPr>
        <w:numId w:val="9"/>
      </w:numPr>
    </w:pPr>
  </w:style>
  <w:style w:type="paragraph" w:customStyle="1" w:styleId="ListAlpha2">
    <w:name w:val="List Alpha 2"/>
    <w:basedOn w:val="List2"/>
    <w:rsid w:val="00727500"/>
    <w:pPr>
      <w:numPr>
        <w:numId w:val="8"/>
      </w:numPr>
    </w:pPr>
  </w:style>
  <w:style w:type="paragraph" w:styleId="List2">
    <w:name w:val="List 2"/>
    <w:basedOn w:val="BodyText"/>
    <w:rsid w:val="00727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5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5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500"/>
    <w:pPr>
      <w:numPr>
        <w:numId w:val="4"/>
      </w:numPr>
    </w:pPr>
  </w:style>
  <w:style w:type="paragraph" w:styleId="ListContinue2">
    <w:name w:val="List Continue 2"/>
    <w:basedOn w:val="List2"/>
    <w:rsid w:val="00727500"/>
    <w:pPr>
      <w:ind w:firstLine="0"/>
    </w:pPr>
  </w:style>
  <w:style w:type="paragraph" w:styleId="ListContinue3">
    <w:name w:val="List Continue 3"/>
    <w:basedOn w:val="List3"/>
    <w:rsid w:val="00727500"/>
    <w:pPr>
      <w:ind w:left="1021" w:firstLine="0"/>
    </w:pPr>
  </w:style>
  <w:style w:type="paragraph" w:styleId="ListContinue4">
    <w:name w:val="List Continue 4"/>
    <w:basedOn w:val="List4"/>
    <w:rsid w:val="00727500"/>
    <w:pPr>
      <w:ind w:firstLine="0"/>
    </w:pPr>
  </w:style>
  <w:style w:type="paragraph" w:styleId="ListContinue5">
    <w:name w:val="List Continue 5"/>
    <w:basedOn w:val="List5"/>
    <w:rsid w:val="00727500"/>
    <w:pPr>
      <w:ind w:firstLine="0"/>
    </w:pPr>
  </w:style>
  <w:style w:type="paragraph" w:styleId="ListNumber3">
    <w:name w:val="List Number 3"/>
    <w:basedOn w:val="List3"/>
    <w:rsid w:val="00727500"/>
    <w:pPr>
      <w:numPr>
        <w:numId w:val="5"/>
      </w:numPr>
    </w:pPr>
  </w:style>
  <w:style w:type="paragraph" w:styleId="ListNumber4">
    <w:name w:val="List Number 4"/>
    <w:basedOn w:val="List4"/>
    <w:rsid w:val="00727500"/>
    <w:pPr>
      <w:numPr>
        <w:numId w:val="6"/>
      </w:numPr>
    </w:pPr>
  </w:style>
  <w:style w:type="paragraph" w:styleId="ListNumber5">
    <w:name w:val="List Number 5"/>
    <w:basedOn w:val="List5"/>
    <w:rsid w:val="00727500"/>
    <w:pPr>
      <w:numPr>
        <w:numId w:val="7"/>
      </w:numPr>
    </w:pPr>
  </w:style>
  <w:style w:type="paragraph" w:styleId="BlockText">
    <w:name w:val="Block Text"/>
    <w:basedOn w:val="Normal"/>
    <w:rsid w:val="00727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500"/>
    <w:rPr>
      <w:sz w:val="16"/>
      <w:vertAlign w:val="superscript"/>
    </w:rPr>
  </w:style>
  <w:style w:type="character" w:customStyle="1" w:styleId="Symbols">
    <w:name w:val="Symbols"/>
    <w:basedOn w:val="DefaultParagraphFont"/>
    <w:rsid w:val="00727500"/>
    <w:rPr>
      <w:rFonts w:ascii="Symbol" w:hAnsi="Symbol"/>
    </w:rPr>
  </w:style>
  <w:style w:type="character" w:customStyle="1" w:styleId="MenuOptions">
    <w:name w:val="Menu Options"/>
    <w:basedOn w:val="DefaultParagraphFont"/>
    <w:rsid w:val="00727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500"/>
    <w:rPr>
      <w:b/>
    </w:rPr>
  </w:style>
  <w:style w:type="character" w:customStyle="1" w:styleId="Underlined">
    <w:name w:val="Underlined"/>
    <w:basedOn w:val="DefaultParagraphFont"/>
    <w:rsid w:val="00727500"/>
    <w:rPr>
      <w:u w:val="single"/>
    </w:rPr>
  </w:style>
  <w:style w:type="paragraph" w:customStyle="1" w:styleId="TableBodyTextRight">
    <w:name w:val="Table Body Text Right"/>
    <w:basedOn w:val="TableBodyText"/>
    <w:rsid w:val="00727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500"/>
    <w:rPr>
      <w:sz w:val="18"/>
    </w:rPr>
  </w:style>
  <w:style w:type="paragraph" w:customStyle="1" w:styleId="BodySmallRight">
    <w:name w:val="Body Small Right"/>
    <w:basedOn w:val="BodyTextRight"/>
    <w:rsid w:val="00727500"/>
    <w:rPr>
      <w:sz w:val="18"/>
      <w:szCs w:val="18"/>
    </w:rPr>
  </w:style>
  <w:style w:type="paragraph" w:customStyle="1" w:styleId="MarginEdition">
    <w:name w:val="Margin Edition"/>
    <w:basedOn w:val="MarginNote"/>
    <w:rsid w:val="00727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500"/>
    <w:rPr>
      <w:sz w:val="2"/>
      <w:szCs w:val="2"/>
    </w:rPr>
  </w:style>
  <w:style w:type="character" w:customStyle="1" w:styleId="Small">
    <w:name w:val="Small"/>
    <w:basedOn w:val="DefaultParagraphFont"/>
    <w:rsid w:val="00727500"/>
    <w:rPr>
      <w:sz w:val="16"/>
    </w:rPr>
  </w:style>
  <w:style w:type="paragraph" w:customStyle="1" w:styleId="WideTable">
    <w:name w:val="Wide Table"/>
    <w:basedOn w:val="Normal"/>
    <w:rsid w:val="00727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500"/>
  </w:style>
  <w:style w:type="paragraph" w:styleId="Quote">
    <w:name w:val="Quote"/>
    <w:basedOn w:val="Heading1"/>
    <w:link w:val="QuoteChar"/>
    <w:qFormat/>
    <w:rsid w:val="00727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500"/>
    <w:pPr>
      <w:pageBreakBefore/>
    </w:pPr>
  </w:style>
  <w:style w:type="paragraph" w:customStyle="1" w:styleId="Border">
    <w:name w:val="Border"/>
    <w:basedOn w:val="Normal"/>
    <w:qFormat/>
    <w:rsid w:val="00727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500"/>
    <w:rPr>
      <w:u w:val="single"/>
    </w:rPr>
  </w:style>
  <w:style w:type="character" w:customStyle="1" w:styleId="BoldandItalics">
    <w:name w:val="Bold and Italics"/>
    <w:qFormat/>
    <w:rsid w:val="00727500"/>
    <w:rPr>
      <w:b/>
      <w:i/>
      <w:u w:val="none"/>
    </w:rPr>
  </w:style>
  <w:style w:type="paragraph" w:styleId="BalloonText">
    <w:name w:val="Balloon Text"/>
    <w:basedOn w:val="Normal"/>
    <w:link w:val="BalloonTextChar"/>
    <w:rsid w:val="00727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500"/>
    <w:pPr>
      <w:spacing w:before="0" w:after="0"/>
    </w:pPr>
  </w:style>
  <w:style w:type="paragraph" w:customStyle="1" w:styleId="BodyTextBold">
    <w:name w:val="Body Text Bold"/>
    <w:basedOn w:val="BodyText"/>
    <w:qFormat/>
    <w:rsid w:val="00727500"/>
    <w:rPr>
      <w:b/>
    </w:rPr>
  </w:style>
  <w:style w:type="character" w:styleId="Hyperlink">
    <w:name w:val="Hyperlink"/>
    <w:basedOn w:val="DefaultParagraphFont"/>
    <w:uiPriority w:val="99"/>
    <w:unhideWhenUsed/>
    <w:rsid w:val="00290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3517</Characters>
  <Application>Microsoft Office Word</Application>
  <DocSecurity>0</DocSecurity>
  <Lines>78</Lines>
  <Paragraphs>46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MEM09213 Produce schematic drawings for hydraulic and pneumatic fluid power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