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317" w:rsidP="00396317">
      <w:pPr>
        <w:pStyle w:val="Title"/>
      </w:pPr>
      <w:r>
        <w:fldChar w:fldCharType="begin"/>
      </w:r>
      <w:r>
        <w:instrText xml:space="preserve"> TITLE   \* MERGEFORMAT </w:instrText>
      </w:r>
      <w:r>
        <w:fldChar w:fldCharType="separate"/>
      </w:r>
      <w:r>
        <w:t>MEM09211 Produce drawings or models for industrial piping</w:t>
      </w:r>
      <w:r>
        <w:fldChar w:fldCharType="end"/>
      </w:r>
    </w:p>
    <w:p w:rsidR="00396317" w:rsidP="00396317">
      <w:pPr>
        <w:pStyle w:val="Version"/>
        <w:sectPr w:rsidSect="00203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763" w:rsidP="00203763">
      <w:pPr>
        <w:pStyle w:val="SuperHeading"/>
      </w:pPr>
      <w:r w:rsidRPr="00203763">
        <w:t>MEM09211 Produce drawings or models for industrial piping</w:t>
      </w:r>
    </w:p>
    <w:p w:rsidR="00000000" w:rsidRPr="00203763" w:rsidP="00203763">
      <w:pPr>
        <w:pStyle w:val="Heading1"/>
      </w:pPr>
      <w:bookmarkStart w:id="1" w:name="O_949523"/>
      <w:bookmarkEnd w:id="1"/>
      <w:r w:rsidRPr="00203763">
        <w:t>Modification History</w:t>
      </w:r>
    </w:p>
    <w:p w:rsidR="00000000" w:rsidRPr="00203763" w:rsidP="00396317">
      <w:pPr>
        <w:pStyle w:val="BodyText"/>
      </w:pPr>
      <w:r w:rsidRPr="00203763">
        <w:t>Release 1. Supersedes and is equivalent to MEM09211A Produce drawings or models for industrial piping.</w:t>
      </w:r>
    </w:p>
    <w:p w:rsidR="00000000" w:rsidRPr="00203763" w:rsidP="00203763">
      <w:pPr>
        <w:pStyle w:val="Heading1"/>
      </w:pPr>
      <w:bookmarkStart w:id="2" w:name="O_949531"/>
      <w:bookmarkEnd w:id="2"/>
      <w:r w:rsidRPr="00203763">
        <w:t>Application</w:t>
      </w:r>
    </w:p>
    <w:p w:rsidR="00000000" w:rsidRPr="00203763" w:rsidP="00396317">
      <w:pPr>
        <w:pStyle w:val="BodyText"/>
      </w:pPr>
      <w:r w:rsidRPr="00203763">
        <w:t xml:space="preserve">This unit of competency defines the skills and knowledge required to produce detailed, </w:t>
      </w:r>
      <w:r w:rsidRPr="00203763">
        <w:t>orthogonal, isometric and assembly drawings or models to Australian Standard (AS) 1100.101 Technical drawing - General principles. Critical dimensions and specifications are predetermined, and drawings or models are developed with or without the use of com</w:t>
      </w:r>
      <w:r w:rsidRPr="00203763">
        <w:t>puter-aided design (CAD) systems.</w:t>
      </w:r>
    </w:p>
    <w:p w:rsidR="00000000" w:rsidRPr="00203763" w:rsidP="00396317">
      <w:pPr>
        <w:pStyle w:val="BodyText"/>
      </w:pPr>
      <w:r w:rsidRPr="00203763">
        <w:t>This unit is suitable for those performing drafting work within industrial air conditioning or mechanical services industries preparing drawings for the installation of piping in commercial and industrial buildings or indu</w:t>
      </w:r>
      <w:r w:rsidRPr="00203763">
        <w:t>strial applications.</w:t>
      </w:r>
    </w:p>
    <w:p w:rsidR="00000000" w:rsidRPr="00203763" w:rsidP="00396317">
      <w:pPr>
        <w:pStyle w:val="BodyText"/>
      </w:pPr>
      <w:r w:rsidRPr="00203763">
        <w:t>No licensing, legislative or certification requirements apply to this unit at the time of publication.</w:t>
      </w:r>
    </w:p>
    <w:p w:rsidR="00000000" w:rsidRPr="00203763" w:rsidP="00203763">
      <w:pPr>
        <w:pStyle w:val="Heading1"/>
      </w:pPr>
      <w:bookmarkStart w:id="3" w:name="O_949530"/>
      <w:bookmarkEnd w:id="3"/>
      <w:r w:rsidRPr="00203763">
        <w:t>Pre-requisite Unit</w:t>
      </w:r>
    </w:p>
    <w:p w:rsidR="00000000" w:rsidRPr="00203763" w:rsidP="00396317">
      <w:pPr>
        <w:pStyle w:val="BodyText"/>
      </w:pPr>
      <w:r w:rsidRPr="00203763">
        <w:t>MEM09204 Produce basic engineering detail drawings</w:t>
      </w:r>
    </w:p>
    <w:p w:rsidR="00000000" w:rsidRPr="00203763" w:rsidP="00396317">
      <w:pPr>
        <w:pStyle w:val="BodyText"/>
      </w:pPr>
      <w:r w:rsidRPr="00203763">
        <w:t>MEM09229 Read and interpret technical enginee</w:t>
      </w:r>
      <w:r w:rsidRPr="00203763">
        <w:t>ring drawings</w:t>
      </w:r>
    </w:p>
    <w:p w:rsidR="00000000" w:rsidRPr="00203763" w:rsidP="00203763">
      <w:pPr>
        <w:pStyle w:val="Heading1"/>
      </w:pPr>
      <w:bookmarkStart w:id="4" w:name="O_949529"/>
      <w:bookmarkEnd w:id="4"/>
      <w:r w:rsidRPr="00203763">
        <w:t>Competency Field</w:t>
      </w:r>
    </w:p>
    <w:p w:rsidR="00000000" w:rsidRPr="00203763" w:rsidP="00396317">
      <w:pPr>
        <w:pStyle w:val="BodyText"/>
      </w:pPr>
      <w:r w:rsidRPr="00203763">
        <w:t>Drawing, drafting and design</w:t>
      </w:r>
    </w:p>
    <w:p w:rsidR="00000000" w:rsidRPr="00203763" w:rsidP="00203763">
      <w:pPr>
        <w:pStyle w:val="Heading1"/>
      </w:pPr>
      <w:bookmarkStart w:id="5" w:name="O_949527"/>
      <w:bookmarkEnd w:id="5"/>
      <w:r w:rsidRPr="00203763">
        <w:t>Elements and Performance Criteria</w:t>
      </w:r>
    </w:p>
    <w:tbl>
      <w:tblPr>
        <w:tblW w:w="9639" w:type="dxa"/>
        <w:tblLayout w:type="fixed"/>
        <w:tblCellMar>
          <w:left w:w="62" w:type="dxa"/>
          <w:right w:w="62" w:type="dxa"/>
        </w:tblCellMar>
        <w:tblLook w:val="0000"/>
      </w:tblPr>
      <w:tblGrid>
        <w:gridCol w:w="2531"/>
        <w:gridCol w:w="7108"/>
      </w:tblGrid>
      <w:tr w:rsidTr="0039631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3763" w:rsidP="00203763">
            <w:pPr>
              <w:pStyle w:val="BodyText"/>
            </w:pPr>
            <w:r w:rsidRPr="0020376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763">
            <w:pPr>
              <w:pStyle w:val="BodyText"/>
              <w:rPr>
                <w:lang w:val="en-NZ"/>
              </w:rPr>
            </w:pPr>
            <w:r w:rsidRPr="00203763">
              <w:rPr>
                <w:rStyle w:val="SpecialBold"/>
              </w:rPr>
              <w:t>Performance Criteria</w:t>
            </w:r>
          </w:p>
        </w:tc>
      </w:tr>
      <w:tr w:rsidTr="0039631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BodyText"/>
            </w:pPr>
            <w:r w:rsidRPr="00203763">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rPr>
                <w:rStyle w:val="Emphasis"/>
              </w:rPr>
              <w:t>Performance criteria describe the performance needed to demonstrate achievement of the element.</w:t>
            </w:r>
          </w:p>
        </w:tc>
      </w:tr>
      <w:tr w:rsidTr="003963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1. Determine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BodyText"/>
            </w:pPr>
            <w:r w:rsidRPr="00203763">
              <w:t>1.1 Follow standard operating procedures (SOPs) and comply with work health and safety (WHS) requirements at all times</w:t>
            </w:r>
          </w:p>
          <w:p w:rsidR="00000000" w:rsidRPr="00203763" w:rsidP="00203763">
            <w:pPr>
              <w:pStyle w:val="BodyText"/>
            </w:pPr>
            <w:r w:rsidRPr="00203763">
              <w:t>1.2 Deter</w:t>
            </w:r>
            <w:r w:rsidRPr="00203763">
              <w:t>mine purpose, scope and information requirements for drawing or model</w:t>
            </w:r>
          </w:p>
          <w:p w:rsidR="00000000" w:rsidRPr="00203763" w:rsidP="00203763">
            <w:pPr>
              <w:pStyle w:val="BodyText"/>
            </w:pPr>
            <w:r w:rsidRPr="00203763">
              <w:t xml:space="preserve">1.3 Interpret available information relevant to work requirements, and </w:t>
            </w:r>
            <w:r w:rsidRPr="00203763">
              <w:t>identify and address further information needs</w:t>
            </w:r>
          </w:p>
          <w:p w:rsidR="00000000" w:rsidRPr="00203763" w:rsidP="00203763">
            <w:pPr>
              <w:pStyle w:val="BodyText"/>
            </w:pPr>
            <w:r w:rsidRPr="00203763">
              <w:t>1.4 Identify and prepare equipment required to complete work</w:t>
            </w:r>
          </w:p>
          <w:p w:rsidR="00000000" w:rsidRPr="00203763" w:rsidP="00203763">
            <w:pPr>
              <w:pStyle w:val="BodyText"/>
            </w:pPr>
            <w:r w:rsidRPr="00203763">
              <w:t>1.5 App</w:t>
            </w:r>
            <w:r w:rsidRPr="00203763">
              <w:t>ly relevant codes, standards and symbols used for pipe installation drawings or models</w:t>
            </w:r>
          </w:p>
          <w:p w:rsidR="00000000" w:rsidRPr="00203763" w:rsidP="00203763">
            <w:pPr>
              <w:pStyle w:val="BodyText"/>
            </w:pPr>
            <w:r w:rsidRPr="00203763">
              <w:t>1.6 Identify and access organisational files, templates and symbols required for work</w:t>
            </w:r>
          </w:p>
          <w:p w:rsidR="00000000" w:rsidP="00203763">
            <w:pPr>
              <w:pStyle w:val="BodyText"/>
              <w:rPr>
                <w:lang w:val="en-NZ"/>
              </w:rPr>
            </w:pPr>
            <w:r w:rsidRPr="00203763">
              <w:t>1.7 Identify environmental implications of inefficient systems and strategies for m</w:t>
            </w:r>
            <w:r w:rsidRPr="00203763">
              <w:t>inimising impact</w:t>
            </w:r>
          </w:p>
        </w:tc>
      </w:tr>
      <w:tr w:rsidTr="003963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2. Analyse piping system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BodyText"/>
            </w:pPr>
            <w:r w:rsidRPr="00203763">
              <w:t>2.1 Interpret piping and instrumentation diagrams and specifications</w:t>
            </w:r>
          </w:p>
          <w:p w:rsidR="00000000" w:rsidRPr="00203763" w:rsidP="00203763">
            <w:pPr>
              <w:pStyle w:val="BodyText"/>
            </w:pPr>
            <w:r w:rsidRPr="00203763">
              <w:t>2.2 Identify required pipe fittings and flanges and their application</w:t>
            </w:r>
          </w:p>
          <w:p w:rsidR="00000000" w:rsidRPr="00203763" w:rsidP="00203763">
            <w:pPr>
              <w:pStyle w:val="BodyText"/>
            </w:pPr>
            <w:r w:rsidRPr="00203763">
              <w:t>2.3 Identify required function and application of valves and auxiliary equipment</w:t>
            </w:r>
          </w:p>
          <w:p w:rsidR="00000000" w:rsidP="00203763">
            <w:pPr>
              <w:pStyle w:val="BodyText"/>
              <w:rPr>
                <w:lang w:val="en-NZ"/>
              </w:rPr>
            </w:pPr>
            <w:r w:rsidRPr="00203763">
              <w:t>2.4 Identify required components for piping systems</w:t>
            </w:r>
          </w:p>
        </w:tc>
      </w:tr>
      <w:tr w:rsidTr="003963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3. Produce drawings or models for installation of industrial piping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BodyText"/>
            </w:pPr>
            <w:r w:rsidRPr="00203763">
              <w:t>3.1 Apply operating principles and specificati</w:t>
            </w:r>
            <w:r w:rsidRPr="00203763">
              <w:t>ons of piping systems and equipment to drawing or model</w:t>
            </w:r>
          </w:p>
          <w:p w:rsidR="00000000" w:rsidRPr="00203763" w:rsidP="00203763">
            <w:pPr>
              <w:pStyle w:val="BodyText"/>
            </w:pPr>
            <w:r w:rsidRPr="00203763">
              <w:t>3.2 Detail pipes, valves and auxiliary equipment</w:t>
            </w:r>
          </w:p>
          <w:p w:rsidR="00000000" w:rsidRPr="00203763" w:rsidP="00203763">
            <w:pPr>
              <w:pStyle w:val="BodyText"/>
            </w:pPr>
            <w:r w:rsidRPr="00203763">
              <w:t>3.3 Indicate vertical and horizontal offsets and hand wheel orientation</w:t>
            </w:r>
          </w:p>
          <w:p w:rsidR="00000000" w:rsidRPr="00203763" w:rsidP="00203763">
            <w:pPr>
              <w:pStyle w:val="BodyText"/>
            </w:pPr>
            <w:r w:rsidRPr="00203763">
              <w:t>3.4 Apply WHS and environmental factors to drawing detail</w:t>
            </w:r>
          </w:p>
          <w:p w:rsidR="00000000" w:rsidRPr="00203763" w:rsidP="00203763">
            <w:pPr>
              <w:pStyle w:val="BodyText"/>
            </w:pPr>
            <w:r w:rsidRPr="00203763">
              <w:t>3.5 Present drawing o</w:t>
            </w:r>
            <w:r w:rsidRPr="00203763">
              <w:t>r model according to organisational requirements</w:t>
            </w:r>
          </w:p>
          <w:p w:rsidR="00000000" w:rsidRPr="00203763" w:rsidP="00203763">
            <w:pPr>
              <w:pStyle w:val="BodyText"/>
            </w:pPr>
            <w:r w:rsidRPr="00203763">
              <w:t>3.6 Produce process flow, piping and instrumentation diagrams (P&amp;ID) and isometric and spool drawings</w:t>
            </w:r>
          </w:p>
          <w:p w:rsidR="00000000" w:rsidRPr="00203763" w:rsidP="00203763">
            <w:pPr>
              <w:pStyle w:val="BodyText"/>
            </w:pPr>
            <w:r w:rsidRPr="00203763">
              <w:t>3.7 Produce orthogonal single and double-line arrangement drawings of pipe installation systems in accord</w:t>
            </w:r>
            <w:r w:rsidRPr="00203763">
              <w:t>ance with engineer’s sketches</w:t>
            </w:r>
          </w:p>
          <w:p w:rsidR="00000000" w:rsidP="00203763">
            <w:pPr>
              <w:pStyle w:val="BodyText"/>
              <w:rPr>
                <w:lang w:val="en-NZ"/>
              </w:rPr>
            </w:pPr>
            <w:r w:rsidRPr="00203763">
              <w:t>3.8 Prepare cutting lists from the arrangement and detail drawings</w:t>
            </w:r>
          </w:p>
        </w:tc>
      </w:tr>
      <w:tr w:rsidTr="0039631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4. Complete drawing or model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BodyText"/>
            </w:pPr>
            <w:r w:rsidRPr="00203763">
              <w:t>4.1 Confirm drawing or model accuracy and compliance with industry standard</w:t>
            </w:r>
          </w:p>
          <w:p w:rsidR="00000000" w:rsidRPr="00203763" w:rsidP="00203763">
            <w:pPr>
              <w:pStyle w:val="BodyText"/>
            </w:pPr>
            <w:r w:rsidRPr="00203763">
              <w:t>4.2 File drawing in accordance with SOPs</w:t>
            </w:r>
          </w:p>
        </w:tc>
      </w:tr>
    </w:tbl>
    <w:p w:rsidR="00000000" w:rsidRPr="00203763" w:rsidP="00203763">
      <w:pPr>
        <w:pStyle w:val="BodyText"/>
      </w:pPr>
    </w:p>
    <w:p w:rsidR="00000000" w:rsidRPr="00203763" w:rsidP="00203763">
      <w:pPr>
        <w:pStyle w:val="AllowPageBreak"/>
      </w:pPr>
    </w:p>
    <w:p w:rsidR="00000000" w:rsidRPr="00203763" w:rsidP="00203763">
      <w:pPr>
        <w:pStyle w:val="Heading1"/>
      </w:pPr>
      <w:bookmarkStart w:id="6" w:name="O_949526"/>
      <w:bookmarkEnd w:id="6"/>
      <w:r w:rsidRPr="00203763">
        <w:t>Foundation Skills</w:t>
      </w:r>
    </w:p>
    <w:p w:rsidR="00000000" w:rsidRPr="00203763" w:rsidP="00396317">
      <w:pPr>
        <w:pStyle w:val="BodyText"/>
      </w:pPr>
      <w:r w:rsidRPr="00203763">
        <w:t>This section describes those language, literacy, numeracy and employment skills that are essential to performance.</w:t>
      </w:r>
    </w:p>
    <w:p w:rsidR="00000000" w:rsidRPr="00203763" w:rsidP="00396317">
      <w:pPr>
        <w:pStyle w:val="BodyText"/>
      </w:pPr>
      <w:r w:rsidRPr="00203763">
        <w:t>Foundation skills essential to performance are explicit in the performance criteria of this unit of compete</w:t>
      </w:r>
      <w:r w:rsidRPr="00203763">
        <w:t>ncy.</w:t>
      </w:r>
    </w:p>
    <w:p w:rsidR="00000000" w:rsidRPr="00203763" w:rsidP="00203763">
      <w:pPr>
        <w:pStyle w:val="Heading1"/>
      </w:pPr>
      <w:bookmarkStart w:id="7" w:name="O_949525"/>
      <w:bookmarkEnd w:id="7"/>
      <w:r w:rsidRPr="00203763">
        <w:t>Range of Conditions</w:t>
      </w:r>
    </w:p>
    <w:tbl>
      <w:tblPr>
        <w:tblW w:w="9638" w:type="dxa"/>
        <w:tblLayout w:type="fixed"/>
        <w:tblCellMar>
          <w:left w:w="62" w:type="dxa"/>
          <w:right w:w="62" w:type="dxa"/>
        </w:tblCellMar>
        <w:tblLook w:val="0000"/>
      </w:tblPr>
      <w:tblGrid>
        <w:gridCol w:w="2758"/>
        <w:gridCol w:w="6880"/>
      </w:tblGrid>
      <w:tr w:rsidTr="0020376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This field allows for different work environments and conditions that may affect performance. Essential operating conditions that may be present (depending on the work situation, needs of the candidate, accessibili</w:t>
            </w:r>
            <w:r w:rsidRPr="00203763">
              <w:t>ty of the item, and local industry and regional contexts) are included.</w:t>
            </w:r>
          </w:p>
        </w:tc>
      </w:tr>
      <w:tr w:rsidTr="00203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ListBullet"/>
            </w:pPr>
            <w:r w:rsidRPr="00203763">
              <w:t>construction documents</w:t>
            </w:r>
          </w:p>
          <w:p w:rsidR="00000000" w:rsidRPr="00203763" w:rsidP="00203763">
            <w:pPr>
              <w:pStyle w:val="ListBullet"/>
            </w:pPr>
            <w:r w:rsidRPr="00203763">
              <w:t>building and coordination information</w:t>
            </w:r>
          </w:p>
          <w:p w:rsidR="00000000" w:rsidRPr="00203763" w:rsidP="00203763">
            <w:pPr>
              <w:pStyle w:val="ListBullet"/>
            </w:pPr>
            <w:r w:rsidRPr="00203763">
              <w:t>work specifications</w:t>
            </w:r>
          </w:p>
          <w:p w:rsidR="00000000" w:rsidRPr="00203763" w:rsidP="00203763">
            <w:pPr>
              <w:pStyle w:val="ListBullet"/>
            </w:pPr>
            <w:r w:rsidRPr="00203763">
              <w:t>information for plant services equipmen</w:t>
            </w:r>
            <w:r w:rsidRPr="00203763">
              <w:t>t</w:t>
            </w:r>
          </w:p>
          <w:p w:rsidR="00000000" w:rsidRPr="00203763" w:rsidP="00203763">
            <w:pPr>
              <w:pStyle w:val="ListBullet"/>
            </w:pPr>
            <w:r w:rsidRPr="00203763">
              <w:t>industry codes, standards and regulations</w:t>
            </w:r>
          </w:p>
          <w:p w:rsidR="00000000" w:rsidP="00203763">
            <w:pPr>
              <w:pStyle w:val="ListBullet"/>
              <w:rPr>
                <w:lang w:val="en-NZ"/>
              </w:rPr>
            </w:pPr>
            <w:r w:rsidRPr="00203763">
              <w:t>design brief.</w:t>
            </w:r>
          </w:p>
        </w:tc>
      </w:tr>
      <w:tr w:rsidTr="00203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Piping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ListBullet"/>
            </w:pPr>
            <w:r w:rsidRPr="00203763">
              <w:t>petrochemical</w:t>
            </w:r>
          </w:p>
          <w:p w:rsidR="00000000" w:rsidRPr="00203763" w:rsidP="00203763">
            <w:pPr>
              <w:pStyle w:val="ListBullet"/>
            </w:pPr>
            <w:r w:rsidRPr="00203763">
              <w:t>gas</w:t>
            </w:r>
          </w:p>
          <w:p w:rsidR="00000000" w:rsidRPr="00203763" w:rsidP="00203763">
            <w:pPr>
              <w:pStyle w:val="ListBullet"/>
            </w:pPr>
            <w:r w:rsidRPr="00203763">
              <w:t>hot and cold water</w:t>
            </w:r>
          </w:p>
          <w:p w:rsidR="00000000" w:rsidP="00203763">
            <w:pPr>
              <w:pStyle w:val="ListBullet"/>
              <w:rPr>
                <w:lang w:val="en-NZ"/>
              </w:rPr>
            </w:pPr>
            <w:r w:rsidRPr="00203763">
              <w:t>wine and juice.</w:t>
            </w:r>
          </w:p>
        </w:tc>
      </w:tr>
      <w:tr w:rsidTr="00203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Piping system fittings and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ListBullet"/>
            </w:pPr>
            <w:r w:rsidRPr="00203763">
              <w:t>ball</w:t>
            </w:r>
          </w:p>
          <w:p w:rsidR="00000000" w:rsidRPr="00203763" w:rsidP="00203763">
            <w:pPr>
              <w:pStyle w:val="ListBullet"/>
            </w:pPr>
            <w:r w:rsidRPr="00203763">
              <w:t>stop</w:t>
            </w:r>
          </w:p>
          <w:p w:rsidR="00000000" w:rsidRPr="00203763" w:rsidP="00203763">
            <w:pPr>
              <w:pStyle w:val="ListBullet"/>
            </w:pPr>
            <w:r w:rsidRPr="00203763">
              <w:t>gate</w:t>
            </w:r>
          </w:p>
          <w:p w:rsidR="00000000" w:rsidRPr="00203763" w:rsidP="00203763">
            <w:pPr>
              <w:pStyle w:val="ListBullet"/>
            </w:pPr>
            <w:r w:rsidRPr="00203763">
              <w:t>angle</w:t>
            </w:r>
          </w:p>
          <w:p w:rsidR="00000000" w:rsidRPr="00203763" w:rsidP="00203763">
            <w:pPr>
              <w:pStyle w:val="ListBullet"/>
            </w:pPr>
            <w:r w:rsidRPr="00203763">
              <w:t>cocks</w:t>
            </w:r>
          </w:p>
          <w:p w:rsidR="00000000" w:rsidRPr="00203763" w:rsidP="00203763">
            <w:pPr>
              <w:pStyle w:val="ListBullet"/>
            </w:pPr>
            <w:r w:rsidRPr="00203763">
              <w:t>flanges</w:t>
            </w:r>
          </w:p>
          <w:p w:rsidR="00000000" w:rsidRPr="00203763" w:rsidP="00203763">
            <w:pPr>
              <w:pStyle w:val="ListBullet"/>
            </w:pPr>
            <w:r w:rsidRPr="00203763">
              <w:t>t-pieces</w:t>
            </w:r>
          </w:p>
          <w:p w:rsidR="00000000" w:rsidRPr="00203763" w:rsidP="00203763">
            <w:pPr>
              <w:pStyle w:val="ListBullet"/>
            </w:pPr>
            <w:r w:rsidRPr="00203763">
              <w:t>elbows</w:t>
            </w:r>
          </w:p>
          <w:p w:rsidR="00000000" w:rsidRPr="00203763" w:rsidP="00203763">
            <w:pPr>
              <w:pStyle w:val="ListBullet"/>
            </w:pPr>
            <w:r w:rsidRPr="00203763">
              <w:t>plugs</w:t>
            </w:r>
          </w:p>
          <w:p w:rsidR="00000000" w:rsidRPr="00203763" w:rsidP="00203763">
            <w:pPr>
              <w:pStyle w:val="ListBullet"/>
            </w:pPr>
            <w:r w:rsidRPr="00203763">
              <w:t>caps</w:t>
            </w:r>
          </w:p>
          <w:p w:rsidR="00000000" w:rsidRPr="00203763" w:rsidP="00203763">
            <w:pPr>
              <w:pStyle w:val="ListBullet"/>
            </w:pPr>
            <w:r w:rsidRPr="00203763">
              <w:t>unions</w:t>
            </w:r>
          </w:p>
          <w:p w:rsidR="00000000" w:rsidRPr="00203763" w:rsidP="00203763">
            <w:pPr>
              <w:pStyle w:val="ListBullet"/>
            </w:pPr>
            <w:r w:rsidRPr="00203763">
              <w:t>connectors</w:t>
            </w:r>
          </w:p>
          <w:p w:rsidR="00000000" w:rsidP="00203763">
            <w:pPr>
              <w:pStyle w:val="ListBullet"/>
              <w:rPr>
                <w:lang w:val="en-NZ"/>
              </w:rPr>
            </w:pPr>
            <w:r w:rsidRPr="00203763">
              <w:t>reducers.</w:t>
            </w:r>
          </w:p>
        </w:tc>
      </w:tr>
      <w:tr w:rsidTr="0020376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763">
            <w:pPr>
              <w:pStyle w:val="BodyText"/>
              <w:rPr>
                <w:lang w:val="en-NZ"/>
              </w:rPr>
            </w:pPr>
            <w:r w:rsidRPr="00203763">
              <w:t>Piping drawings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763" w:rsidP="00203763">
            <w:pPr>
              <w:pStyle w:val="ListBullet"/>
            </w:pPr>
            <w:r w:rsidRPr="00203763">
              <w:t>standard shop details for pipe spools and pipe supports</w:t>
            </w:r>
          </w:p>
          <w:p w:rsidR="00000000" w:rsidRPr="00203763" w:rsidP="00203763">
            <w:pPr>
              <w:pStyle w:val="ListBullet"/>
            </w:pPr>
            <w:r w:rsidRPr="00203763">
              <w:t>standard shop drawings for layout and vendor equipment</w:t>
            </w:r>
          </w:p>
          <w:p w:rsidR="00000000" w:rsidRPr="00203763" w:rsidP="00203763">
            <w:pPr>
              <w:pStyle w:val="ListBullet"/>
            </w:pPr>
            <w:r w:rsidRPr="00203763">
              <w:t>single line and double line orthogonal arrangement drawings</w:t>
            </w:r>
          </w:p>
          <w:p w:rsidR="00000000" w:rsidRPr="00203763" w:rsidP="00203763">
            <w:pPr>
              <w:pStyle w:val="ListBullet"/>
            </w:pPr>
            <w:r w:rsidRPr="00203763">
              <w:t>transferring information from vendor equipment drawings to detail drawings</w:t>
            </w:r>
          </w:p>
          <w:p w:rsidR="00000000" w:rsidRPr="00203763" w:rsidP="00203763">
            <w:pPr>
              <w:pStyle w:val="ListBullet"/>
            </w:pPr>
            <w:r w:rsidRPr="00203763">
              <w:t>compiling cutting lists from arrangement and detail drawings.</w:t>
            </w:r>
          </w:p>
        </w:tc>
      </w:tr>
    </w:tbl>
    <w:p w:rsidR="00000000" w:rsidRPr="00203763" w:rsidP="00203763">
      <w:pPr>
        <w:pStyle w:val="BodyText"/>
      </w:pPr>
    </w:p>
    <w:p w:rsidR="00000000" w:rsidRPr="00203763" w:rsidP="00203763">
      <w:pPr>
        <w:pStyle w:val="AllowPageBreak"/>
      </w:pPr>
    </w:p>
    <w:p w:rsidR="00000000" w:rsidRPr="00203763" w:rsidP="00203763">
      <w:pPr>
        <w:pStyle w:val="Heading1"/>
      </w:pPr>
      <w:bookmarkStart w:id="8" w:name="O_949524"/>
      <w:bookmarkEnd w:id="8"/>
      <w:r w:rsidRPr="00203763">
        <w:t>Unit Mapping Information</w:t>
      </w:r>
    </w:p>
    <w:p w:rsidR="00000000" w:rsidRPr="00203763" w:rsidP="00396317">
      <w:pPr>
        <w:pStyle w:val="BodyText"/>
      </w:pPr>
      <w:r w:rsidRPr="00203763">
        <w:t>Release 1. Supersedes and is equivalent to MEM09211A Produce drawings or models for industrial piping.</w:t>
      </w:r>
    </w:p>
    <w:p w:rsidR="00000000" w:rsidRPr="00203763" w:rsidP="00203763">
      <w:pPr>
        <w:pStyle w:val="Heading1"/>
      </w:pPr>
      <w:bookmarkStart w:id="9" w:name="O_949517"/>
      <w:bookmarkEnd w:id="9"/>
      <w:r w:rsidRPr="00203763">
        <w:t>Links</w:t>
      </w:r>
    </w:p>
    <w:p w:rsidR="00000000" w:rsidRPr="00203763" w:rsidP="00396317">
      <w:pPr>
        <w:pStyle w:val="BodyText"/>
      </w:pPr>
      <w:r w:rsidRPr="0020376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2F7B">
        <w:rPr>
          <w:rStyle w:val="Hyperlink"/>
        </w:rPr>
        <w:t>https://vetnet.gov.au/Pages/TrainingDocs.aspx?q=b7050d37-5fd0-4740-8f7d-3b7a49c10bb2</w:t>
      </w:r>
      <w:r>
        <w:fldChar w:fldCharType="end"/>
      </w:r>
    </w:p>
    <w:p w:rsidR="00000000" w:rsidRPr="00203763" w:rsidP="00203763"/>
    <w:sectPr w:rsidSect="002037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3" w:rsidRPr="00396317" w:rsidP="00396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317" w:rsidP="00203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6317" w:rsidP="002037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6317" w:rsidP="00203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763" w:rsidRPr="00396317" w:rsidP="00396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317" w:rsidRPr="002D2AF8" w:rsidP="00203763">
    <w:pPr>
      <w:pStyle w:val="Header"/>
      <w:framePr w:wrap="around"/>
    </w:pPr>
    <w:r>
      <w:fldChar w:fldCharType="begin"/>
    </w:r>
    <w:r>
      <w:instrText xml:space="preserve"> TITLE   \* MERGEFORMAT </w:instrText>
    </w:r>
    <w:r>
      <w:fldChar w:fldCharType="separate"/>
    </w:r>
    <w:r>
      <w:t>MEM09211 Produce drawings or models for industrial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96317" w:rsidP="00203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CCC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346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763"/>
    <w:pPr>
      <w:spacing w:before="360" w:after="60"/>
      <w:outlineLvl w:val="0"/>
    </w:pPr>
    <w:rPr>
      <w:sz w:val="32"/>
    </w:rPr>
  </w:style>
  <w:style w:type="paragraph" w:styleId="Heading2">
    <w:name w:val="heading 2"/>
    <w:basedOn w:val="HeadingBase"/>
    <w:next w:val="BodyText"/>
    <w:link w:val="Heading2Char"/>
    <w:qFormat/>
    <w:rsid w:val="00203763"/>
    <w:pPr>
      <w:keepLines/>
      <w:spacing w:before="240" w:after="120"/>
      <w:outlineLvl w:val="1"/>
    </w:pPr>
    <w:rPr>
      <w:sz w:val="28"/>
      <w:szCs w:val="40"/>
    </w:rPr>
  </w:style>
  <w:style w:type="paragraph" w:styleId="Heading3">
    <w:name w:val="heading 3"/>
    <w:basedOn w:val="HeadingBase"/>
    <w:next w:val="BodyText"/>
    <w:link w:val="Heading3Char"/>
    <w:qFormat/>
    <w:rsid w:val="00203763"/>
    <w:pPr>
      <w:spacing w:before="180" w:after="120"/>
      <w:outlineLvl w:val="2"/>
    </w:pPr>
    <w:rPr>
      <w:spacing w:val="-10"/>
      <w:kern w:val="32"/>
    </w:rPr>
  </w:style>
  <w:style w:type="paragraph" w:styleId="Heading4">
    <w:name w:val="heading 4"/>
    <w:basedOn w:val="HeadingBase"/>
    <w:next w:val="BodyText"/>
    <w:link w:val="Heading4Char"/>
    <w:qFormat/>
    <w:rsid w:val="00203763"/>
    <w:pPr>
      <w:spacing w:before="160" w:after="120"/>
      <w:outlineLvl w:val="3"/>
    </w:pPr>
    <w:rPr>
      <w:sz w:val="22"/>
    </w:rPr>
  </w:style>
  <w:style w:type="paragraph" w:styleId="Heading5">
    <w:name w:val="heading 5"/>
    <w:basedOn w:val="HeadingBase"/>
    <w:next w:val="Normal"/>
    <w:link w:val="Heading5Char"/>
    <w:qFormat/>
    <w:rsid w:val="00203763"/>
    <w:pPr>
      <w:spacing w:before="80"/>
      <w:outlineLvl w:val="4"/>
    </w:pPr>
    <w:rPr>
      <w:color w:val="918585"/>
      <w:sz w:val="20"/>
    </w:rPr>
  </w:style>
  <w:style w:type="paragraph" w:styleId="Heading6">
    <w:name w:val="heading 6"/>
    <w:basedOn w:val="HeadingBase"/>
    <w:next w:val="Normal"/>
    <w:link w:val="Heading6Char"/>
    <w:qFormat/>
    <w:rsid w:val="00203763"/>
    <w:pPr>
      <w:spacing w:before="60"/>
      <w:outlineLvl w:val="5"/>
    </w:pPr>
    <w:rPr>
      <w:color w:val="918585"/>
      <w:sz w:val="20"/>
    </w:rPr>
  </w:style>
  <w:style w:type="paragraph" w:styleId="Heading7">
    <w:name w:val="heading 7"/>
    <w:basedOn w:val="Normal"/>
    <w:next w:val="Normal"/>
    <w:link w:val="Heading7Char"/>
    <w:qFormat/>
    <w:rsid w:val="00203763"/>
    <w:pPr>
      <w:ind w:left="720"/>
      <w:outlineLvl w:val="6"/>
    </w:pPr>
    <w:rPr>
      <w:i/>
    </w:rPr>
  </w:style>
  <w:style w:type="paragraph" w:styleId="Heading8">
    <w:name w:val="heading 8"/>
    <w:basedOn w:val="Normal"/>
    <w:next w:val="Normal"/>
    <w:link w:val="Heading8Char"/>
    <w:qFormat/>
    <w:rsid w:val="00203763"/>
    <w:pPr>
      <w:ind w:left="720"/>
      <w:outlineLvl w:val="7"/>
    </w:pPr>
    <w:rPr>
      <w:i/>
    </w:rPr>
  </w:style>
  <w:style w:type="paragraph" w:styleId="Heading9">
    <w:name w:val="heading 9"/>
    <w:basedOn w:val="Normal"/>
    <w:next w:val="Normal"/>
    <w:link w:val="Heading9Char"/>
    <w:qFormat/>
    <w:rsid w:val="00203763"/>
    <w:pPr>
      <w:ind w:left="720"/>
      <w:outlineLvl w:val="8"/>
    </w:pPr>
    <w:rPr>
      <w:i/>
    </w:rPr>
  </w:style>
  <w:style w:type="character" w:default="1" w:styleId="DefaultParagraphFont">
    <w:name w:val="Default Paragraph Font"/>
    <w:uiPriority w:val="1"/>
    <w:unhideWhenUsed/>
    <w:rsid w:val="00203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763"/>
  </w:style>
  <w:style w:type="character" w:customStyle="1" w:styleId="Heading1Char">
    <w:name w:val="Heading 1 Char"/>
    <w:basedOn w:val="DefaultParagraphFont"/>
    <w:link w:val="Heading1"/>
    <w:rsid w:val="00203763"/>
    <w:rPr>
      <w:rFonts w:ascii="Times New Roman" w:eastAsia="Times New Roman" w:hAnsi="Times New Roman" w:cs="Times New Roman"/>
      <w:b/>
      <w:sz w:val="32"/>
      <w:szCs w:val="20"/>
      <w:lang w:eastAsia="en-US"/>
    </w:rPr>
  </w:style>
  <w:style w:type="paragraph" w:styleId="BodyText">
    <w:name w:val="Body Text"/>
    <w:basedOn w:val="Normal"/>
    <w:link w:val="BodyTextChar"/>
    <w:rsid w:val="00203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763"/>
    <w:rPr>
      <w:rFonts w:ascii="Times New Roman" w:eastAsia="Times New Roman" w:hAnsi="Times New Roman" w:cs="Times New Roman"/>
      <w:sz w:val="24"/>
      <w:lang w:eastAsia="en-US"/>
    </w:rPr>
  </w:style>
  <w:style w:type="paragraph" w:styleId="ListBullet">
    <w:name w:val="List Bullet"/>
    <w:basedOn w:val="List"/>
    <w:rsid w:val="00203763"/>
    <w:pPr>
      <w:numPr>
        <w:numId w:val="11"/>
      </w:numPr>
      <w:tabs>
        <w:tab w:val="clear" w:pos="340"/>
      </w:tabs>
      <w:spacing w:before="40" w:after="40"/>
    </w:pPr>
  </w:style>
  <w:style w:type="character" w:customStyle="1" w:styleId="SpecialBold">
    <w:name w:val="Special Bold"/>
    <w:basedOn w:val="DefaultParagraphFont"/>
    <w:rsid w:val="00203763"/>
    <w:rPr>
      <w:b/>
      <w:spacing w:val="0"/>
    </w:rPr>
  </w:style>
  <w:style w:type="character" w:styleId="Emphasis">
    <w:name w:val="Emphasis"/>
    <w:basedOn w:val="DefaultParagraphFont"/>
    <w:qFormat/>
    <w:rsid w:val="00203763"/>
    <w:rPr>
      <w:i/>
    </w:rPr>
  </w:style>
  <w:style w:type="paragraph" w:customStyle="1" w:styleId="SuperHeading">
    <w:name w:val="SuperHeading"/>
    <w:basedOn w:val="Normal"/>
    <w:rsid w:val="00203763"/>
    <w:pPr>
      <w:spacing w:before="240" w:after="120"/>
      <w:outlineLvl w:val="0"/>
    </w:pPr>
    <w:rPr>
      <w:rFonts w:ascii="Times New Roman" w:hAnsi="Times New Roman"/>
      <w:b/>
      <w:sz w:val="32"/>
    </w:rPr>
  </w:style>
  <w:style w:type="paragraph" w:customStyle="1" w:styleId="AllowPageBreak">
    <w:name w:val="AllowPageBreak"/>
    <w:rsid w:val="00203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763"/>
    <w:rPr>
      <w:rFonts w:ascii="Courier New" w:eastAsia="Times New Roman" w:hAnsi="Courier New" w:cs="Times New Roman"/>
      <w:i/>
      <w:szCs w:val="20"/>
      <w:lang w:eastAsia="en-US"/>
    </w:rPr>
  </w:style>
  <w:style w:type="paragraph" w:customStyle="1" w:styleId="HeadingBase">
    <w:name w:val="Heading Base"/>
    <w:rsid w:val="00203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763"/>
    <w:pPr>
      <w:tabs>
        <w:tab w:val="right" w:leader="dot" w:pos="9072"/>
      </w:tabs>
      <w:ind w:left="567"/>
    </w:pPr>
    <w:rPr>
      <w:szCs w:val="22"/>
    </w:rPr>
  </w:style>
  <w:style w:type="paragraph" w:customStyle="1" w:styleId="TOCBase">
    <w:name w:val="TOC Base"/>
    <w:rsid w:val="00203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763"/>
    <w:pPr>
      <w:tabs>
        <w:tab w:val="right" w:leader="dot" w:pos="9072"/>
      </w:tabs>
      <w:spacing w:before="40" w:after="40"/>
      <w:ind w:left="284"/>
    </w:pPr>
    <w:rPr>
      <w:rFonts w:ascii="Times New Roman" w:hAnsi="Times New Roman"/>
    </w:rPr>
  </w:style>
  <w:style w:type="paragraph" w:styleId="TOC1">
    <w:name w:val="toc 1"/>
    <w:basedOn w:val="TOCBase"/>
    <w:next w:val="Normal"/>
    <w:rsid w:val="00203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763"/>
    <w:rPr>
      <w:rFonts w:ascii="Times New Roman" w:eastAsia="Times New Roman" w:hAnsi="Times New Roman" w:cs="Times New Roman"/>
      <w:sz w:val="16"/>
      <w:lang w:eastAsia="en-US"/>
    </w:rPr>
  </w:style>
  <w:style w:type="paragraph" w:styleId="Title">
    <w:name w:val="Title"/>
    <w:basedOn w:val="HeadingBase"/>
    <w:link w:val="TitleChar"/>
    <w:qFormat/>
    <w:rsid w:val="00203763"/>
    <w:pPr>
      <w:spacing w:before="5040"/>
      <w:jc w:val="center"/>
    </w:pPr>
    <w:rPr>
      <w:sz w:val="48"/>
      <w:szCs w:val="72"/>
      <w:lang w:val="en-US"/>
    </w:rPr>
  </w:style>
  <w:style w:type="character" w:customStyle="1" w:styleId="TitleChar">
    <w:name w:val="Title Char"/>
    <w:basedOn w:val="DefaultParagraphFont"/>
    <w:link w:val="Title"/>
    <w:rsid w:val="00203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763"/>
    <w:pPr>
      <w:tabs>
        <w:tab w:val="left" w:pos="3600"/>
        <w:tab w:val="left" w:pos="3958"/>
      </w:tabs>
    </w:pPr>
  </w:style>
  <w:style w:type="paragraph" w:styleId="List">
    <w:name w:val="List"/>
    <w:basedOn w:val="BodyText"/>
    <w:next w:val="BodyText"/>
    <w:rsid w:val="00203763"/>
    <w:pPr>
      <w:tabs>
        <w:tab w:val="left" w:pos="340"/>
      </w:tabs>
      <w:spacing w:before="60" w:after="60"/>
      <w:ind w:left="340" w:hanging="340"/>
    </w:pPr>
  </w:style>
  <w:style w:type="paragraph" w:customStyle="1" w:styleId="Note">
    <w:name w:val="Note"/>
    <w:basedOn w:val="BodyText"/>
    <w:rsid w:val="00203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763"/>
    <w:pPr>
      <w:framePr w:wrap="auto" w:hAnchor="text" w:y="6049"/>
    </w:pPr>
    <w:rPr>
      <w:color w:val="000000"/>
      <w:sz w:val="40"/>
    </w:rPr>
  </w:style>
  <w:style w:type="paragraph" w:customStyle="1" w:styleId="TOCTitle">
    <w:name w:val="TOCTitle"/>
    <w:basedOn w:val="Heading1"/>
    <w:rsid w:val="00203763"/>
    <w:pPr>
      <w:spacing w:after="240"/>
      <w:jc w:val="center"/>
      <w:outlineLvl w:val="9"/>
    </w:pPr>
    <w:rPr>
      <w:caps/>
    </w:rPr>
  </w:style>
  <w:style w:type="paragraph" w:customStyle="1" w:styleId="Version">
    <w:name w:val="Version"/>
    <w:rsid w:val="002037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763"/>
    <w:pPr>
      <w:numPr>
        <w:numId w:val="12"/>
      </w:numPr>
      <w:tabs>
        <w:tab w:val="clear" w:pos="680"/>
      </w:tabs>
    </w:pPr>
  </w:style>
  <w:style w:type="paragraph" w:styleId="Index1">
    <w:name w:val="index 1"/>
    <w:basedOn w:val="Normal"/>
    <w:next w:val="Normal"/>
    <w:semiHidden/>
    <w:rsid w:val="00203763"/>
    <w:pPr>
      <w:keepNext w:val="0"/>
      <w:tabs>
        <w:tab w:val="right" w:pos="4176"/>
      </w:tabs>
      <w:ind w:left="198" w:hanging="198"/>
    </w:pPr>
    <w:rPr>
      <w:rFonts w:ascii="Garamond" w:hAnsi="Garamond"/>
    </w:rPr>
  </w:style>
  <w:style w:type="paragraph" w:styleId="IndexHeading">
    <w:name w:val="index heading"/>
    <w:basedOn w:val="Normal"/>
    <w:next w:val="Index1"/>
    <w:semiHidden/>
    <w:rsid w:val="00203763"/>
    <w:pPr>
      <w:spacing w:before="120" w:after="120"/>
    </w:pPr>
    <w:rPr>
      <w:rFonts w:ascii="Arial" w:hAnsi="Arial"/>
      <w:b/>
      <w:color w:val="918585"/>
      <w:sz w:val="24"/>
    </w:rPr>
  </w:style>
  <w:style w:type="paragraph" w:styleId="Header">
    <w:name w:val="header"/>
    <w:basedOn w:val="Normal"/>
    <w:link w:val="HeaderChar"/>
    <w:rsid w:val="00203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763"/>
    <w:rPr>
      <w:rFonts w:ascii="Times New Roman" w:eastAsia="Times New Roman" w:hAnsi="Times New Roman" w:cs="Times New Roman"/>
      <w:sz w:val="16"/>
      <w:szCs w:val="20"/>
      <w:lang w:val="en-GB" w:eastAsia="en-US"/>
    </w:rPr>
  </w:style>
  <w:style w:type="paragraph" w:customStyle="1" w:styleId="Chapter">
    <w:name w:val="Chapter"/>
    <w:basedOn w:val="Normal"/>
    <w:rsid w:val="00203763"/>
    <w:pPr>
      <w:spacing w:before="240"/>
    </w:pPr>
    <w:rPr>
      <w:rFonts w:ascii="Times New Roman" w:hAnsi="Times New Roman"/>
      <w:smallCaps/>
      <w:spacing w:val="80"/>
      <w:sz w:val="28"/>
    </w:rPr>
  </w:style>
  <w:style w:type="paragraph" w:customStyle="1" w:styleId="InChapter">
    <w:name w:val="InChapter"/>
    <w:basedOn w:val="Heading3"/>
    <w:rsid w:val="00203763"/>
    <w:pPr>
      <w:spacing w:after="240"/>
      <w:outlineLvl w:val="9"/>
    </w:pPr>
    <w:rPr>
      <w:noProof/>
    </w:rPr>
  </w:style>
  <w:style w:type="paragraph" w:styleId="Index2">
    <w:name w:val="index 2"/>
    <w:basedOn w:val="Normal"/>
    <w:next w:val="Normal"/>
    <w:semiHidden/>
    <w:rsid w:val="00203763"/>
    <w:pPr>
      <w:tabs>
        <w:tab w:val="right" w:pos="4176"/>
      </w:tabs>
      <w:ind w:left="568" w:hanging="284"/>
    </w:pPr>
    <w:rPr>
      <w:rFonts w:ascii="Garamond" w:hAnsi="Garamond"/>
    </w:rPr>
  </w:style>
  <w:style w:type="paragraph" w:customStyle="1" w:styleId="Byline">
    <w:name w:val="Byline"/>
    <w:rsid w:val="00203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763"/>
    <w:pPr>
      <w:tabs>
        <w:tab w:val="clear" w:pos="3600"/>
        <w:tab w:val="clear" w:pos="3958"/>
      </w:tabs>
      <w:jc w:val="right"/>
    </w:pPr>
  </w:style>
  <w:style w:type="paragraph" w:styleId="Caption">
    <w:name w:val="caption"/>
    <w:basedOn w:val="BodyText"/>
    <w:next w:val="Normal"/>
    <w:qFormat/>
    <w:rsid w:val="00203763"/>
    <w:pPr>
      <w:framePr w:w="2268" w:hSpace="181" w:vSpace="181" w:wrap="around" w:vAnchor="text" w:hAnchor="page" w:x="1135" w:y="285" w:anchorLock="1"/>
    </w:pPr>
    <w:rPr>
      <w:i/>
    </w:rPr>
  </w:style>
  <w:style w:type="paragraph" w:customStyle="1" w:styleId="MiniTOCTitle">
    <w:name w:val="MiniTOCTitle"/>
    <w:basedOn w:val="Heading4"/>
    <w:rsid w:val="00203763"/>
    <w:pPr>
      <w:spacing w:before="240"/>
      <w:outlineLvl w:val="9"/>
    </w:pPr>
    <w:rPr>
      <w:noProof/>
      <w:sz w:val="24"/>
    </w:rPr>
  </w:style>
  <w:style w:type="paragraph" w:customStyle="1" w:styleId="MiniTOCItem">
    <w:name w:val="MiniTOCItem"/>
    <w:basedOn w:val="ListBullet"/>
    <w:rsid w:val="00203763"/>
    <w:pPr>
      <w:numPr>
        <w:numId w:val="0"/>
      </w:numPr>
      <w:tabs>
        <w:tab w:val="right" w:leader="dot" w:pos="6521"/>
      </w:tabs>
      <w:spacing w:before="0" w:after="0"/>
    </w:pPr>
  </w:style>
  <w:style w:type="paragraph" w:customStyle="1" w:styleId="TOFTitle">
    <w:name w:val="TOFTitle"/>
    <w:basedOn w:val="TOCTitle"/>
    <w:rsid w:val="00203763"/>
  </w:style>
  <w:style w:type="paragraph" w:styleId="TableofFigures">
    <w:name w:val="table of figures"/>
    <w:basedOn w:val="Normal"/>
    <w:next w:val="Normal"/>
    <w:semiHidden/>
    <w:rsid w:val="00203763"/>
    <w:pPr>
      <w:tabs>
        <w:tab w:val="right" w:leader="dot" w:pos="9072"/>
      </w:tabs>
      <w:ind w:left="970" w:hanging="403"/>
    </w:pPr>
    <w:rPr>
      <w:rFonts w:ascii="Times New Roman" w:hAnsi="Times New Roman"/>
      <w:b/>
    </w:rPr>
  </w:style>
  <w:style w:type="paragraph" w:styleId="ListNumber">
    <w:name w:val="List Number"/>
    <w:basedOn w:val="List"/>
    <w:rsid w:val="00203763"/>
    <w:pPr>
      <w:numPr>
        <w:numId w:val="14"/>
      </w:numPr>
      <w:tabs>
        <w:tab w:val="clear" w:pos="340"/>
      </w:tabs>
    </w:pPr>
  </w:style>
  <w:style w:type="character" w:customStyle="1" w:styleId="WingdingSymbols">
    <w:name w:val="Wingding Symbols"/>
    <w:rsid w:val="00203763"/>
    <w:rPr>
      <w:rFonts w:ascii="Wingdings" w:hAnsi="Wingdings"/>
    </w:rPr>
  </w:style>
  <w:style w:type="paragraph" w:customStyle="1" w:styleId="TableHeading">
    <w:name w:val="Table Heading"/>
    <w:basedOn w:val="HeadingBase"/>
    <w:rsid w:val="00203763"/>
    <w:pPr>
      <w:keepLines/>
      <w:pBdr>
        <w:bottom w:val="single" w:sz="6" w:space="1" w:color="918585"/>
      </w:pBdr>
      <w:spacing w:before="240"/>
    </w:pPr>
  </w:style>
  <w:style w:type="character" w:customStyle="1" w:styleId="HotSpot">
    <w:name w:val="HotSpot"/>
    <w:rsid w:val="00203763"/>
    <w:rPr>
      <w:color w:val="0033CC"/>
      <w:u w:val="none"/>
    </w:rPr>
  </w:style>
  <w:style w:type="paragraph" w:customStyle="1" w:styleId="BodyTextRight">
    <w:name w:val="Body Text Right"/>
    <w:basedOn w:val="BodyText"/>
    <w:rsid w:val="00203763"/>
    <w:pPr>
      <w:spacing w:before="0" w:after="0"/>
      <w:jc w:val="right"/>
    </w:pPr>
  </w:style>
  <w:style w:type="paragraph" w:styleId="Index3">
    <w:name w:val="index 3"/>
    <w:basedOn w:val="ListNumber2"/>
    <w:next w:val="Normal"/>
    <w:semiHidden/>
    <w:rsid w:val="00203763"/>
    <w:pPr>
      <w:numPr>
        <w:numId w:val="0"/>
      </w:numPr>
      <w:tabs>
        <w:tab w:val="right" w:leader="dot" w:pos="4176"/>
      </w:tabs>
    </w:pPr>
  </w:style>
  <w:style w:type="paragraph" w:styleId="ListNumber2">
    <w:name w:val="List Number 2"/>
    <w:basedOn w:val="List2"/>
    <w:rsid w:val="00203763"/>
    <w:pPr>
      <w:numPr>
        <w:numId w:val="9"/>
      </w:numPr>
      <w:tabs>
        <w:tab w:val="clear" w:pos="1060"/>
      </w:tabs>
    </w:pPr>
  </w:style>
  <w:style w:type="paragraph" w:customStyle="1" w:styleId="MarginNote">
    <w:name w:val="Margin Note"/>
    <w:basedOn w:val="BodyText"/>
    <w:rsid w:val="00203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763"/>
    <w:rPr>
      <w:sz w:val="32"/>
    </w:rPr>
  </w:style>
  <w:style w:type="paragraph" w:customStyle="1" w:styleId="HeadingProcedure">
    <w:name w:val="Heading Procedure"/>
    <w:basedOn w:val="HeadingBase"/>
    <w:next w:val="Normal"/>
    <w:rsid w:val="00203763"/>
    <w:pPr>
      <w:tabs>
        <w:tab w:val="left" w:pos="0"/>
      </w:tabs>
      <w:spacing w:before="120" w:after="60"/>
    </w:pPr>
    <w:rPr>
      <w:i/>
      <w:color w:val="918585"/>
      <w:sz w:val="22"/>
    </w:rPr>
  </w:style>
  <w:style w:type="paragraph" w:customStyle="1" w:styleId="TableBodyText">
    <w:name w:val="Table Body Text"/>
    <w:basedOn w:val="BodyText"/>
    <w:rsid w:val="00203763"/>
    <w:pPr>
      <w:spacing w:before="60" w:after="60"/>
    </w:pPr>
  </w:style>
  <w:style w:type="paragraph" w:styleId="ListContinue">
    <w:name w:val="List Continue"/>
    <w:basedOn w:val="List"/>
    <w:rsid w:val="00203763"/>
    <w:pPr>
      <w:ind w:firstLine="0"/>
    </w:pPr>
  </w:style>
  <w:style w:type="paragraph" w:customStyle="1" w:styleId="ListNote">
    <w:name w:val="List Note"/>
    <w:basedOn w:val="List"/>
    <w:rsid w:val="00203763"/>
    <w:pPr>
      <w:pBdr>
        <w:top w:val="single" w:sz="6" w:space="2" w:color="918585"/>
        <w:bottom w:val="single" w:sz="6" w:space="2" w:color="918585"/>
      </w:pBdr>
      <w:tabs>
        <w:tab w:val="left" w:pos="1021"/>
      </w:tabs>
      <w:ind w:firstLine="0"/>
    </w:pPr>
  </w:style>
  <w:style w:type="paragraph" w:customStyle="1" w:styleId="Warning">
    <w:name w:val="Warning"/>
    <w:basedOn w:val="BodyText"/>
    <w:rsid w:val="00203763"/>
    <w:pPr>
      <w:shd w:val="clear" w:color="auto" w:fill="D9D9D9"/>
      <w:tabs>
        <w:tab w:val="left" w:pos="992"/>
      </w:tabs>
      <w:ind w:left="119" w:right="119"/>
    </w:pPr>
    <w:rPr>
      <w:sz w:val="20"/>
    </w:rPr>
  </w:style>
  <w:style w:type="paragraph" w:customStyle="1" w:styleId="MarginIcons">
    <w:name w:val="Margin Icons"/>
    <w:basedOn w:val="BodyText"/>
    <w:rsid w:val="00203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763"/>
    <w:rPr>
      <w:rFonts w:ascii="Courier New" w:hAnsi="Courier New"/>
    </w:rPr>
  </w:style>
  <w:style w:type="paragraph" w:customStyle="1" w:styleId="NoteBullet">
    <w:name w:val="Note Bullet"/>
    <w:basedOn w:val="Note"/>
    <w:rsid w:val="00203763"/>
    <w:pPr>
      <w:tabs>
        <w:tab w:val="clear" w:pos="680"/>
      </w:tabs>
      <w:spacing w:before="60" w:after="60"/>
    </w:pPr>
  </w:style>
  <w:style w:type="paragraph" w:customStyle="1" w:styleId="SubHeading2">
    <w:name w:val="SubHeading2"/>
    <w:basedOn w:val="HeadingBase"/>
    <w:rsid w:val="00203763"/>
    <w:pPr>
      <w:spacing w:before="240" w:after="60"/>
    </w:pPr>
    <w:rPr>
      <w:sz w:val="20"/>
    </w:rPr>
  </w:style>
  <w:style w:type="paragraph" w:customStyle="1" w:styleId="SubHeading1">
    <w:name w:val="SubHeading1"/>
    <w:basedOn w:val="HeadingBase"/>
    <w:rsid w:val="00203763"/>
    <w:pPr>
      <w:spacing w:before="240" w:after="60"/>
    </w:pPr>
    <w:rPr>
      <w:color w:val="918585"/>
      <w:sz w:val="22"/>
    </w:rPr>
  </w:style>
  <w:style w:type="paragraph" w:customStyle="1" w:styleId="SideHeading">
    <w:name w:val="Side Heading"/>
    <w:basedOn w:val="HeadingBase"/>
    <w:rsid w:val="00203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763"/>
    <w:pPr>
      <w:numPr>
        <w:numId w:val="10"/>
      </w:numPr>
    </w:pPr>
  </w:style>
  <w:style w:type="paragraph" w:styleId="PlainText">
    <w:name w:val="Plain Text"/>
    <w:basedOn w:val="Normal"/>
    <w:link w:val="PlainTextChar"/>
    <w:rsid w:val="00203763"/>
    <w:rPr>
      <w:sz w:val="20"/>
    </w:rPr>
  </w:style>
  <w:style w:type="character" w:customStyle="1" w:styleId="PlainTextChar">
    <w:name w:val="Plain Text Char"/>
    <w:basedOn w:val="DefaultParagraphFont"/>
    <w:link w:val="PlainText"/>
    <w:rsid w:val="00203763"/>
    <w:rPr>
      <w:rFonts w:ascii="Courier New" w:eastAsia="Times New Roman" w:hAnsi="Courier New" w:cs="Times New Roman"/>
      <w:sz w:val="20"/>
      <w:szCs w:val="20"/>
      <w:lang w:eastAsia="en-US"/>
    </w:rPr>
  </w:style>
  <w:style w:type="character" w:customStyle="1" w:styleId="MenuOption">
    <w:name w:val="Menu Option"/>
    <w:basedOn w:val="DefaultParagraphFont"/>
    <w:rsid w:val="00203763"/>
    <w:rPr>
      <w:b/>
      <w:smallCaps/>
    </w:rPr>
  </w:style>
  <w:style w:type="paragraph" w:customStyle="1" w:styleId="TableListNumber">
    <w:name w:val="Table List Number"/>
    <w:basedOn w:val="ListNumber"/>
    <w:rsid w:val="00203763"/>
    <w:pPr>
      <w:numPr>
        <w:numId w:val="0"/>
      </w:numPr>
    </w:pPr>
  </w:style>
  <w:style w:type="paragraph" w:styleId="TOC4">
    <w:name w:val="toc 4"/>
    <w:basedOn w:val="TOCBase"/>
    <w:next w:val="Normal"/>
    <w:semiHidden/>
    <w:rsid w:val="00203763"/>
    <w:pPr>
      <w:tabs>
        <w:tab w:val="right" w:leader="dot" w:pos="9071"/>
      </w:tabs>
      <w:ind w:left="1701"/>
    </w:pPr>
  </w:style>
  <w:style w:type="paragraph" w:customStyle="1" w:styleId="ListAlpha">
    <w:name w:val="List Alpha"/>
    <w:basedOn w:val="List"/>
    <w:rsid w:val="00203763"/>
    <w:pPr>
      <w:numPr>
        <w:numId w:val="8"/>
      </w:numPr>
    </w:pPr>
  </w:style>
  <w:style w:type="paragraph" w:customStyle="1" w:styleId="ListAlpha2">
    <w:name w:val="List Alpha 2"/>
    <w:basedOn w:val="List2"/>
    <w:rsid w:val="00203763"/>
    <w:pPr>
      <w:numPr>
        <w:numId w:val="7"/>
      </w:numPr>
    </w:pPr>
  </w:style>
  <w:style w:type="paragraph" w:styleId="List2">
    <w:name w:val="List 2"/>
    <w:basedOn w:val="BodyText"/>
    <w:rsid w:val="00203763"/>
    <w:pPr>
      <w:tabs>
        <w:tab w:val="left" w:pos="680"/>
      </w:tabs>
      <w:spacing w:before="60" w:after="60"/>
      <w:ind w:left="680" w:hanging="340"/>
    </w:pPr>
  </w:style>
  <w:style w:type="paragraph" w:styleId="List3">
    <w:name w:val="List 3"/>
    <w:basedOn w:val="BodyText"/>
    <w:rsid w:val="00203763"/>
    <w:pPr>
      <w:tabs>
        <w:tab w:val="left" w:pos="1021"/>
      </w:tabs>
      <w:spacing w:before="60" w:after="60"/>
      <w:ind w:left="1020" w:hanging="340"/>
    </w:pPr>
  </w:style>
  <w:style w:type="paragraph" w:styleId="List4">
    <w:name w:val="List 4"/>
    <w:basedOn w:val="BodyText"/>
    <w:rsid w:val="00203763"/>
    <w:pPr>
      <w:tabs>
        <w:tab w:val="left" w:pos="1361"/>
      </w:tabs>
      <w:spacing w:before="60" w:after="60"/>
      <w:ind w:left="1361" w:hanging="340"/>
    </w:pPr>
  </w:style>
  <w:style w:type="paragraph" w:styleId="List5">
    <w:name w:val="List 5"/>
    <w:basedOn w:val="BodyText"/>
    <w:rsid w:val="00203763"/>
    <w:pPr>
      <w:tabs>
        <w:tab w:val="left" w:pos="1701"/>
      </w:tabs>
      <w:spacing w:before="60" w:after="60"/>
      <w:ind w:left="1701" w:hanging="340"/>
    </w:pPr>
  </w:style>
  <w:style w:type="paragraph" w:styleId="ListBullet3">
    <w:name w:val="List Bullet 3"/>
    <w:basedOn w:val="List3"/>
    <w:rsid w:val="00203763"/>
    <w:pPr>
      <w:numPr>
        <w:numId w:val="13"/>
      </w:numPr>
      <w:tabs>
        <w:tab w:val="clear" w:pos="1021"/>
      </w:tabs>
      <w:ind w:left="1037" w:hanging="357"/>
    </w:pPr>
  </w:style>
  <w:style w:type="paragraph" w:styleId="ListBullet4">
    <w:name w:val="List Bullet 4"/>
    <w:basedOn w:val="List4"/>
    <w:rsid w:val="00203763"/>
    <w:pPr>
      <w:numPr>
        <w:numId w:val="2"/>
      </w:numPr>
      <w:tabs>
        <w:tab w:val="clear" w:pos="1361"/>
      </w:tabs>
    </w:pPr>
  </w:style>
  <w:style w:type="paragraph" w:styleId="ListBullet5">
    <w:name w:val="List Bullet 5"/>
    <w:basedOn w:val="List5"/>
    <w:rsid w:val="00203763"/>
    <w:pPr>
      <w:numPr>
        <w:numId w:val="3"/>
      </w:numPr>
    </w:pPr>
  </w:style>
  <w:style w:type="paragraph" w:styleId="ListContinue2">
    <w:name w:val="List Continue 2"/>
    <w:basedOn w:val="List2"/>
    <w:rsid w:val="00203763"/>
    <w:pPr>
      <w:ind w:firstLine="0"/>
    </w:pPr>
  </w:style>
  <w:style w:type="paragraph" w:styleId="ListContinue3">
    <w:name w:val="List Continue 3"/>
    <w:basedOn w:val="List3"/>
    <w:rsid w:val="00203763"/>
    <w:pPr>
      <w:ind w:left="1021" w:firstLine="0"/>
    </w:pPr>
  </w:style>
  <w:style w:type="paragraph" w:styleId="ListContinue4">
    <w:name w:val="List Continue 4"/>
    <w:basedOn w:val="List4"/>
    <w:rsid w:val="00203763"/>
    <w:pPr>
      <w:ind w:firstLine="0"/>
    </w:pPr>
  </w:style>
  <w:style w:type="paragraph" w:styleId="ListContinue5">
    <w:name w:val="List Continue 5"/>
    <w:basedOn w:val="List5"/>
    <w:rsid w:val="00203763"/>
    <w:pPr>
      <w:ind w:firstLine="0"/>
    </w:pPr>
  </w:style>
  <w:style w:type="paragraph" w:styleId="ListNumber3">
    <w:name w:val="List Number 3"/>
    <w:basedOn w:val="List3"/>
    <w:rsid w:val="00203763"/>
    <w:pPr>
      <w:numPr>
        <w:numId w:val="4"/>
      </w:numPr>
    </w:pPr>
  </w:style>
  <w:style w:type="paragraph" w:styleId="ListNumber4">
    <w:name w:val="List Number 4"/>
    <w:basedOn w:val="List4"/>
    <w:rsid w:val="00203763"/>
    <w:pPr>
      <w:numPr>
        <w:numId w:val="5"/>
      </w:numPr>
    </w:pPr>
  </w:style>
  <w:style w:type="paragraph" w:styleId="ListNumber5">
    <w:name w:val="List Number 5"/>
    <w:basedOn w:val="List5"/>
    <w:rsid w:val="00203763"/>
    <w:pPr>
      <w:numPr>
        <w:numId w:val="6"/>
      </w:numPr>
    </w:pPr>
  </w:style>
  <w:style w:type="paragraph" w:styleId="BlockText">
    <w:name w:val="Block Text"/>
    <w:basedOn w:val="Normal"/>
    <w:rsid w:val="00203763"/>
    <w:pPr>
      <w:spacing w:after="120"/>
      <w:ind w:left="1440" w:right="1440"/>
    </w:pPr>
  </w:style>
  <w:style w:type="character" w:customStyle="1" w:styleId="Subscript">
    <w:name w:val="Subscript"/>
    <w:basedOn w:val="DefaultParagraphFont"/>
    <w:rsid w:val="00203763"/>
    <w:rPr>
      <w:sz w:val="16"/>
      <w:vertAlign w:val="subscript"/>
    </w:rPr>
  </w:style>
  <w:style w:type="character" w:customStyle="1" w:styleId="Superscript">
    <w:name w:val="Superscript"/>
    <w:basedOn w:val="DefaultParagraphFont"/>
    <w:rsid w:val="00203763"/>
    <w:rPr>
      <w:sz w:val="16"/>
      <w:vertAlign w:val="superscript"/>
    </w:rPr>
  </w:style>
  <w:style w:type="character" w:customStyle="1" w:styleId="Symbols">
    <w:name w:val="Symbols"/>
    <w:basedOn w:val="DefaultParagraphFont"/>
    <w:rsid w:val="00203763"/>
    <w:rPr>
      <w:rFonts w:ascii="Symbol" w:hAnsi="Symbol"/>
    </w:rPr>
  </w:style>
  <w:style w:type="character" w:customStyle="1" w:styleId="MenuOptions">
    <w:name w:val="Menu Options"/>
    <w:basedOn w:val="DefaultParagraphFont"/>
    <w:rsid w:val="00203763"/>
    <w:rPr>
      <w:rFonts w:ascii="Arial Narrow" w:hAnsi="Arial Narrow"/>
      <w:smallCaps/>
    </w:rPr>
  </w:style>
  <w:style w:type="character" w:customStyle="1" w:styleId="Buttons">
    <w:name w:val="Buttons"/>
    <w:basedOn w:val="DefaultParagraphFont"/>
    <w:rsid w:val="00203763"/>
    <w:rPr>
      <w:b/>
    </w:rPr>
  </w:style>
  <w:style w:type="character" w:customStyle="1" w:styleId="Underlined">
    <w:name w:val="Underlined"/>
    <w:basedOn w:val="DefaultParagraphFont"/>
    <w:rsid w:val="00203763"/>
    <w:rPr>
      <w:u w:val="single"/>
    </w:rPr>
  </w:style>
  <w:style w:type="paragraph" w:customStyle="1" w:styleId="TableBodyTextRight">
    <w:name w:val="Table Body Text Right"/>
    <w:basedOn w:val="TableBodyText"/>
    <w:rsid w:val="00203763"/>
    <w:pPr>
      <w:widowControl w:val="0"/>
      <w:autoSpaceDE w:val="0"/>
      <w:autoSpaceDN w:val="0"/>
      <w:adjustRightInd w:val="0"/>
      <w:jc w:val="right"/>
    </w:pPr>
    <w:rPr>
      <w:rFonts w:cs="Arial"/>
      <w:szCs w:val="18"/>
    </w:rPr>
  </w:style>
  <w:style w:type="paragraph" w:customStyle="1" w:styleId="CopyrightText">
    <w:name w:val="Copyright Text"/>
    <w:basedOn w:val="BodyText"/>
    <w:rsid w:val="00203763"/>
    <w:rPr>
      <w:sz w:val="18"/>
    </w:rPr>
  </w:style>
  <w:style w:type="paragraph" w:customStyle="1" w:styleId="BodySmallRight">
    <w:name w:val="Body Small Right"/>
    <w:basedOn w:val="BodyTextRight"/>
    <w:rsid w:val="00203763"/>
    <w:rPr>
      <w:sz w:val="18"/>
      <w:szCs w:val="18"/>
    </w:rPr>
  </w:style>
  <w:style w:type="paragraph" w:customStyle="1" w:styleId="MarginEdition">
    <w:name w:val="Margin Edition"/>
    <w:basedOn w:val="MarginNote"/>
    <w:rsid w:val="00203763"/>
    <w:pPr>
      <w:spacing w:before="0" w:after="0"/>
    </w:pPr>
    <w:rPr>
      <w:rFonts w:ascii="Times New Roman" w:hAnsi="Times New Roman"/>
      <w:color w:val="999999"/>
    </w:rPr>
  </w:style>
  <w:style w:type="paragraph" w:customStyle="1" w:styleId="Spacer">
    <w:name w:val="Spacer"/>
    <w:basedOn w:val="Normal"/>
    <w:rsid w:val="00203763"/>
    <w:rPr>
      <w:sz w:val="2"/>
      <w:szCs w:val="2"/>
    </w:rPr>
  </w:style>
  <w:style w:type="character" w:customStyle="1" w:styleId="Small">
    <w:name w:val="Small"/>
    <w:basedOn w:val="DefaultParagraphFont"/>
    <w:rsid w:val="00203763"/>
    <w:rPr>
      <w:sz w:val="16"/>
    </w:rPr>
  </w:style>
  <w:style w:type="paragraph" w:customStyle="1" w:styleId="WideTable">
    <w:name w:val="Wide Table"/>
    <w:basedOn w:val="Normal"/>
    <w:rsid w:val="00203763"/>
    <w:pPr>
      <w:ind w:left="-1418"/>
    </w:pPr>
    <w:rPr>
      <w:sz w:val="2"/>
      <w:szCs w:val="2"/>
    </w:rPr>
  </w:style>
  <w:style w:type="character" w:styleId="PageNumber">
    <w:name w:val="page number"/>
    <w:basedOn w:val="DefaultParagraphFont"/>
    <w:rsid w:val="00203763"/>
  </w:style>
  <w:style w:type="paragraph" w:styleId="Quote">
    <w:name w:val="Quote"/>
    <w:basedOn w:val="Heading1"/>
    <w:link w:val="QuoteChar"/>
    <w:qFormat/>
    <w:rsid w:val="00203763"/>
    <w:rPr>
      <w:b w:val="0"/>
      <w:sz w:val="72"/>
      <w:szCs w:val="72"/>
      <w:lang w:val="en-NZ"/>
    </w:rPr>
  </w:style>
  <w:style w:type="character" w:customStyle="1" w:styleId="QuoteChar">
    <w:name w:val="Quote Char"/>
    <w:basedOn w:val="DefaultParagraphFont"/>
    <w:link w:val="Quote"/>
    <w:rsid w:val="00203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763"/>
    <w:pPr>
      <w:pageBreakBefore/>
    </w:pPr>
  </w:style>
  <w:style w:type="paragraph" w:customStyle="1" w:styleId="Border">
    <w:name w:val="Border"/>
    <w:basedOn w:val="Normal"/>
    <w:qFormat/>
    <w:rsid w:val="00203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763"/>
    <w:rPr>
      <w:b/>
      <w:bCs/>
      <w:i/>
      <w:iCs/>
      <w:color w:val="auto"/>
    </w:rPr>
  </w:style>
  <w:style w:type="paragraph" w:styleId="IntenseQuote">
    <w:name w:val="Intense Quote"/>
    <w:basedOn w:val="Normal"/>
    <w:next w:val="Normal"/>
    <w:link w:val="IntenseQuoteChar"/>
    <w:uiPriority w:val="30"/>
    <w:qFormat/>
    <w:rsid w:val="00203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763"/>
    <w:rPr>
      <w:smallCaps/>
      <w:color w:val="auto"/>
      <w:u w:val="single"/>
    </w:rPr>
  </w:style>
  <w:style w:type="character" w:styleId="IntenseReference">
    <w:name w:val="Intense Reference"/>
    <w:basedOn w:val="DefaultParagraphFont"/>
    <w:uiPriority w:val="32"/>
    <w:qFormat/>
    <w:rsid w:val="00203763"/>
    <w:rPr>
      <w:b/>
      <w:bCs/>
      <w:smallCaps/>
      <w:color w:val="auto"/>
      <w:spacing w:val="5"/>
      <w:u w:val="single"/>
    </w:rPr>
  </w:style>
  <w:style w:type="paragraph" w:customStyle="1" w:styleId="2ColumnHeading">
    <w:name w:val="2Column Heading"/>
    <w:basedOn w:val="BodyText"/>
    <w:qFormat/>
    <w:rsid w:val="00203763"/>
    <w:pPr>
      <w:spacing w:after="60"/>
      <w:ind w:left="-2268"/>
    </w:pPr>
    <w:rPr>
      <w:b/>
    </w:rPr>
  </w:style>
  <w:style w:type="paragraph" w:customStyle="1" w:styleId="Heading1TOC">
    <w:name w:val="Heading1 TOC"/>
    <w:basedOn w:val="Normal"/>
    <w:qFormat/>
    <w:rsid w:val="00203763"/>
    <w:pPr>
      <w:spacing w:before="240" w:after="120"/>
    </w:pPr>
    <w:rPr>
      <w:rFonts w:ascii="Times New Roman" w:hAnsi="Times New Roman"/>
      <w:b/>
      <w:sz w:val="32"/>
    </w:rPr>
  </w:style>
  <w:style w:type="paragraph" w:customStyle="1" w:styleId="Heading2TOC">
    <w:name w:val="Heading2 TOC"/>
    <w:basedOn w:val="Normal"/>
    <w:qFormat/>
    <w:rsid w:val="00203763"/>
    <w:pPr>
      <w:spacing w:before="240" w:after="60"/>
    </w:pPr>
    <w:rPr>
      <w:rFonts w:ascii="Times New Roman" w:hAnsi="Times New Roman"/>
      <w:b/>
      <w:sz w:val="28"/>
    </w:rPr>
  </w:style>
  <w:style w:type="character" w:customStyle="1" w:styleId="Underline">
    <w:name w:val="Underline"/>
    <w:basedOn w:val="DefaultParagraphFont"/>
    <w:qFormat/>
    <w:rsid w:val="00203763"/>
    <w:rPr>
      <w:u w:val="single"/>
    </w:rPr>
  </w:style>
  <w:style w:type="character" w:customStyle="1" w:styleId="BoldandItalics">
    <w:name w:val="Bold and Italics"/>
    <w:qFormat/>
    <w:rsid w:val="00203763"/>
    <w:rPr>
      <w:b/>
      <w:i/>
      <w:u w:val="none"/>
    </w:rPr>
  </w:style>
  <w:style w:type="paragraph" w:styleId="BalloonText">
    <w:name w:val="Balloon Text"/>
    <w:basedOn w:val="Normal"/>
    <w:link w:val="BalloonTextChar"/>
    <w:rsid w:val="00203763"/>
    <w:rPr>
      <w:rFonts w:ascii="Tahoma" w:hAnsi="Tahoma" w:cs="Tahoma"/>
      <w:sz w:val="16"/>
      <w:szCs w:val="16"/>
    </w:rPr>
  </w:style>
  <w:style w:type="character" w:customStyle="1" w:styleId="BalloonTextChar">
    <w:name w:val="Balloon Text Char"/>
    <w:basedOn w:val="DefaultParagraphFont"/>
    <w:link w:val="BalloonText"/>
    <w:rsid w:val="00203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763"/>
    <w:rPr>
      <w:b/>
      <w:color w:val="660033"/>
      <w:spacing w:val="0"/>
    </w:rPr>
  </w:style>
  <w:style w:type="paragraph" w:customStyle="1" w:styleId="Nameditemlist">
    <w:name w:val="Named item list"/>
    <w:basedOn w:val="BodyText"/>
    <w:qFormat/>
    <w:rsid w:val="00203763"/>
    <w:pPr>
      <w:tabs>
        <w:tab w:val="left" w:pos="2835"/>
      </w:tabs>
      <w:ind w:left="2835" w:hanging="2835"/>
    </w:pPr>
  </w:style>
  <w:style w:type="paragraph" w:customStyle="1" w:styleId="BodyTextnopadding">
    <w:name w:val="Body Text no padding"/>
    <w:basedOn w:val="BodyText"/>
    <w:qFormat/>
    <w:rsid w:val="00203763"/>
    <w:pPr>
      <w:spacing w:before="0" w:after="0"/>
    </w:pPr>
  </w:style>
  <w:style w:type="paragraph" w:customStyle="1" w:styleId="BodyTextBold">
    <w:name w:val="Body Text Bold"/>
    <w:basedOn w:val="BodyText"/>
    <w:qFormat/>
    <w:rsid w:val="00203763"/>
    <w:rPr>
      <w:b/>
    </w:rPr>
  </w:style>
  <w:style w:type="character" w:styleId="Hyperlink">
    <w:name w:val="Hyperlink"/>
    <w:basedOn w:val="DefaultParagraphFont"/>
    <w:uiPriority w:val="99"/>
    <w:unhideWhenUsed/>
    <w:rsid w:val="00396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4439</Characters>
  <Application>Microsoft Office Word</Application>
  <DocSecurity>0</DocSecurity>
  <Lines>147</Lines>
  <Paragraphs>100</Paragraphs>
  <ScaleCrop>false</ScaleCrop>
  <Company>Author-it Software Corporation Ltd.</Company>
  <LinksUpToDate>false</LinksUpToDate>
  <CharactersWithSpaces>5031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MEM09211 Produce drawings or models for industrial piping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