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6CE" w:rsidP="006C56CE">
      <w:pPr>
        <w:pStyle w:val="Title"/>
      </w:pPr>
      <w:r>
        <w:fldChar w:fldCharType="begin"/>
      </w:r>
      <w:r>
        <w:instrText xml:space="preserve"> TITLE   \* MERGEFORMAT </w:instrText>
      </w:r>
      <w:r>
        <w:fldChar w:fldCharType="separate"/>
      </w:r>
      <w:r>
        <w:t>MEM09209 Detail bearings, seals and other componentry in mechanical drawings</w:t>
      </w:r>
      <w:r>
        <w:fldChar w:fldCharType="end"/>
      </w:r>
    </w:p>
    <w:p w:rsidR="006C56CE" w:rsidP="006C56CE">
      <w:pPr>
        <w:pStyle w:val="Version"/>
        <w:sectPr w:rsidSect="00405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280" w:rsidP="00405280">
      <w:pPr>
        <w:pStyle w:val="SuperHeading"/>
      </w:pPr>
      <w:r w:rsidRPr="00405280">
        <w:t>MEM09209 Detail bearings, seals and other componentry in mechanical drawings</w:t>
      </w:r>
    </w:p>
    <w:p w:rsidR="00000000" w:rsidRPr="00405280" w:rsidP="00405280">
      <w:pPr>
        <w:pStyle w:val="Heading1"/>
      </w:pPr>
      <w:bookmarkStart w:id="1" w:name="O_949485"/>
      <w:bookmarkEnd w:id="1"/>
      <w:r w:rsidRPr="00405280">
        <w:t>Modification History</w:t>
      </w:r>
    </w:p>
    <w:p w:rsidR="00000000" w:rsidRPr="00405280" w:rsidP="006C56CE">
      <w:pPr>
        <w:pStyle w:val="BodyText"/>
      </w:pPr>
      <w:r w:rsidRPr="00405280">
        <w:t>Release 1. Supersedes and is equivalent to MEM09209A Detail bearings, seals and other componentry in mechanical drawings.</w:t>
      </w:r>
    </w:p>
    <w:p w:rsidR="00000000" w:rsidRPr="00405280" w:rsidP="00405280">
      <w:pPr>
        <w:pStyle w:val="Heading1"/>
      </w:pPr>
      <w:bookmarkStart w:id="2" w:name="O_949493"/>
      <w:bookmarkEnd w:id="2"/>
      <w:r w:rsidRPr="00405280">
        <w:t>Application</w:t>
      </w:r>
    </w:p>
    <w:p w:rsidR="00000000" w:rsidRPr="00405280" w:rsidP="006C56CE">
      <w:pPr>
        <w:pStyle w:val="BodyText"/>
      </w:pPr>
      <w:r w:rsidRPr="00405280">
        <w:t>This unit of competency defines the skills and knowledge required to produce detailed engineering drawings containing bearings, seals and other componentry to Australian Standard (AS) 1100.101 Technical drawing - General principles. It includes</w:t>
      </w:r>
      <w:r w:rsidRPr="00405280">
        <w:t xml:space="preserve"> applying geometric tolerances to provide specific clearances and confirm the geometric shape of components.</w:t>
      </w:r>
    </w:p>
    <w:p w:rsidR="00000000" w:rsidRPr="00405280" w:rsidP="006C56CE">
      <w:pPr>
        <w:pStyle w:val="BodyText"/>
      </w:pPr>
      <w:r w:rsidRPr="00405280">
        <w:t>This unit is suitable for those working within a drafting work environment and can be applied across all engineering disciplines. Drawings are carr</w:t>
      </w:r>
      <w:r w:rsidRPr="00405280">
        <w:t>ied out with or without the use of computer-aided design (CAD) systems.</w:t>
      </w:r>
    </w:p>
    <w:p w:rsidR="00000000" w:rsidRPr="00405280" w:rsidP="006C56CE">
      <w:pPr>
        <w:pStyle w:val="BodyText"/>
      </w:pPr>
      <w:r w:rsidRPr="00405280">
        <w:t>No licensing, legislative or certification requirements apply to this unit at the time of publication.</w:t>
      </w:r>
    </w:p>
    <w:p w:rsidR="00000000" w:rsidRPr="00405280" w:rsidP="00405280">
      <w:pPr>
        <w:pStyle w:val="Heading1"/>
      </w:pPr>
      <w:bookmarkStart w:id="3" w:name="O_949492"/>
      <w:bookmarkEnd w:id="3"/>
      <w:r w:rsidRPr="00405280">
        <w:t>Pre-requisite Unit</w:t>
      </w:r>
    </w:p>
    <w:p w:rsidR="00000000" w:rsidRPr="00405280" w:rsidP="006C56CE">
      <w:pPr>
        <w:pStyle w:val="BodyText"/>
      </w:pPr>
      <w:r w:rsidRPr="00405280">
        <w:t>MEM09204 Produce basic engineering detail dra</w:t>
      </w:r>
      <w:r w:rsidRPr="00405280">
        <w:t>wings</w:t>
      </w:r>
    </w:p>
    <w:p w:rsidR="00000000" w:rsidRPr="00405280" w:rsidP="006C56CE">
      <w:pPr>
        <w:pStyle w:val="BodyText"/>
      </w:pPr>
      <w:r w:rsidRPr="00405280">
        <w:t>MEM09229 Read and interpret technical engineering drawings</w:t>
      </w:r>
    </w:p>
    <w:p w:rsidR="00000000" w:rsidRPr="00405280" w:rsidP="00405280">
      <w:pPr>
        <w:pStyle w:val="Heading1"/>
      </w:pPr>
      <w:bookmarkStart w:id="4" w:name="O_949491"/>
      <w:bookmarkEnd w:id="4"/>
      <w:r w:rsidRPr="00405280">
        <w:t>Competency Field</w:t>
      </w:r>
    </w:p>
    <w:p w:rsidR="00000000" w:rsidRPr="00405280" w:rsidP="006C56CE">
      <w:pPr>
        <w:pStyle w:val="BodyText"/>
      </w:pPr>
      <w:r w:rsidRPr="00405280">
        <w:t>Drawing, drafting and design</w:t>
      </w:r>
    </w:p>
    <w:p w:rsidR="00000000" w:rsidRPr="00405280" w:rsidP="00405280">
      <w:pPr>
        <w:pStyle w:val="Heading1"/>
      </w:pPr>
      <w:bookmarkStart w:id="5" w:name="O_949489"/>
      <w:bookmarkEnd w:id="5"/>
      <w:r w:rsidRPr="00405280">
        <w:t>Elements and Performance Criteria</w:t>
      </w:r>
    </w:p>
    <w:tbl>
      <w:tblPr>
        <w:tblW w:w="9639" w:type="dxa"/>
        <w:tblLayout w:type="fixed"/>
        <w:tblCellMar>
          <w:left w:w="62" w:type="dxa"/>
          <w:right w:w="62" w:type="dxa"/>
        </w:tblCellMar>
        <w:tblLook w:val="0000"/>
      </w:tblPr>
      <w:tblGrid>
        <w:gridCol w:w="2531"/>
        <w:gridCol w:w="7108"/>
      </w:tblGrid>
      <w:tr w:rsidTr="006C56C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5280" w:rsidP="00405280">
            <w:pPr>
              <w:pStyle w:val="BodyText"/>
            </w:pPr>
            <w:r w:rsidRPr="0040528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5280">
            <w:pPr>
              <w:pStyle w:val="BodyText"/>
              <w:rPr>
                <w:lang w:val="en-NZ"/>
              </w:rPr>
            </w:pPr>
            <w:r w:rsidRPr="00405280">
              <w:rPr>
                <w:rStyle w:val="SpecialBold"/>
              </w:rPr>
              <w:t>Performance Criteria</w:t>
            </w:r>
          </w:p>
        </w:tc>
      </w:tr>
      <w:tr w:rsidTr="006C56C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BodyText"/>
            </w:pPr>
            <w:r w:rsidRPr="0040528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rPr>
                <w:rStyle w:val="Emphasis"/>
              </w:rPr>
              <w:t>Performance criteria describe the performance needed to demonstrate achievement of the element.</w:t>
            </w:r>
          </w:p>
        </w:tc>
      </w:tr>
      <w:tr w:rsidTr="006C56C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BodyText"/>
            </w:pPr>
            <w:r w:rsidRPr="00405280">
              <w:t>1.1 Follow standard operating procedures (SOPs)</w:t>
            </w:r>
          </w:p>
          <w:p w:rsidR="00000000" w:rsidRPr="00405280" w:rsidP="00405280">
            <w:pPr>
              <w:pStyle w:val="BodyText"/>
            </w:pPr>
            <w:r w:rsidRPr="00405280">
              <w:t>1.2 Comply with work health and safety (WHS) requirements at all times</w:t>
            </w:r>
          </w:p>
          <w:p w:rsidR="00000000" w:rsidRPr="00405280" w:rsidP="00405280">
            <w:pPr>
              <w:pStyle w:val="BodyText"/>
            </w:pPr>
            <w:r w:rsidRPr="00405280">
              <w:t>1.3 Identi</w:t>
            </w:r>
            <w:r w:rsidRPr="00405280">
              <w:t>fy job requirements from available information</w:t>
            </w:r>
          </w:p>
          <w:p w:rsidR="00000000" w:rsidRPr="00405280" w:rsidP="00405280">
            <w:pPr>
              <w:pStyle w:val="BodyText"/>
            </w:pPr>
            <w:r w:rsidRPr="00405280">
              <w:t>1.4 Determine purpose and scope for drawing and identify and address further information needs</w:t>
            </w:r>
          </w:p>
          <w:p w:rsidR="00000000" w:rsidRPr="00405280" w:rsidP="00405280">
            <w:pPr>
              <w:pStyle w:val="BodyText"/>
            </w:pPr>
            <w:r w:rsidRPr="00405280">
              <w:t>1.5 Determine project consultation requirements</w:t>
            </w:r>
          </w:p>
          <w:p w:rsidR="00000000" w:rsidP="00405280">
            <w:pPr>
              <w:pStyle w:val="BodyText"/>
              <w:rPr>
                <w:lang w:val="en-NZ"/>
              </w:rPr>
            </w:pPr>
            <w:r w:rsidRPr="00405280">
              <w:t>1.6 Identify and prepare equipment, organisational files, template</w:t>
            </w:r>
            <w:r w:rsidRPr="00405280">
              <w:t>s and symbols required to complete work</w:t>
            </w:r>
          </w:p>
        </w:tc>
      </w:tr>
      <w:tr w:rsidTr="006C56C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2. Identify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BodyText"/>
            </w:pPr>
            <w:r w:rsidRPr="00405280">
              <w:t>2.1 Determine required components from catalogues, tables, standards and specifications</w:t>
            </w:r>
          </w:p>
          <w:p w:rsidR="00000000" w:rsidRPr="00405280" w:rsidP="00405280">
            <w:pPr>
              <w:pStyle w:val="BodyText"/>
            </w:pPr>
            <w:r w:rsidRPr="00405280">
              <w:t>2.2 Identify required bearings based on their type, features and uses</w:t>
            </w:r>
          </w:p>
          <w:p w:rsidR="00000000" w:rsidRPr="00405280" w:rsidP="00405280">
            <w:pPr>
              <w:pStyle w:val="BodyText"/>
            </w:pPr>
            <w:r w:rsidRPr="00405280">
              <w:t>2.3 Identify required mechanical seals based on their type, features and uses</w:t>
            </w:r>
          </w:p>
          <w:p w:rsidR="00000000" w:rsidRPr="00405280" w:rsidP="00405280">
            <w:pPr>
              <w:pStyle w:val="BodyText"/>
            </w:pPr>
            <w:r w:rsidRPr="00405280">
              <w:t>2.4 Determine method of general tolerancing, classes of fit and forms of geometric shapes from engineer, sketches or specifications</w:t>
            </w:r>
          </w:p>
          <w:p w:rsidR="00000000" w:rsidRPr="00405280" w:rsidP="00405280">
            <w:pPr>
              <w:pStyle w:val="BodyText"/>
            </w:pPr>
            <w:r w:rsidRPr="00405280">
              <w:t>2.5 Determine other componentry and type of lu</w:t>
            </w:r>
            <w:r w:rsidRPr="00405280">
              <w:t>bricants to be used</w:t>
            </w:r>
          </w:p>
          <w:p w:rsidR="00000000" w:rsidP="00405280">
            <w:pPr>
              <w:pStyle w:val="BodyText"/>
              <w:rPr>
                <w:lang w:val="en-NZ"/>
              </w:rPr>
            </w:pPr>
            <w:r w:rsidRPr="00405280">
              <w:t>2.6 Apply codes, standards and symbols used for components and methods used to locate on drawings</w:t>
            </w:r>
          </w:p>
        </w:tc>
      </w:tr>
      <w:tr w:rsidTr="006C56C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3. Prepare detail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BodyText"/>
            </w:pPr>
            <w:r w:rsidRPr="00405280">
              <w:t>3.1 Lay out drawing in accordance with the sketches and specifications</w:t>
            </w:r>
          </w:p>
          <w:p w:rsidR="00000000" w:rsidRPr="00405280" w:rsidP="00405280">
            <w:pPr>
              <w:pStyle w:val="BodyText"/>
            </w:pPr>
            <w:r w:rsidRPr="00405280">
              <w:t>3.2 Apply line work in accordance with s</w:t>
            </w:r>
            <w:r w:rsidRPr="00405280">
              <w:t>tandard industry drawing practice</w:t>
            </w:r>
          </w:p>
          <w:p w:rsidR="00000000" w:rsidRPr="00405280" w:rsidP="00405280">
            <w:pPr>
              <w:pStyle w:val="BodyText"/>
            </w:pPr>
            <w:r w:rsidRPr="00405280">
              <w:t>3.3 Produce detail and assembly drawings containing engineering bearings and mechanical seals, applying general tolerances</w:t>
            </w:r>
          </w:p>
          <w:p w:rsidR="00000000" w:rsidRPr="00405280" w:rsidP="00405280">
            <w:pPr>
              <w:pStyle w:val="BodyText"/>
            </w:pPr>
            <w:r w:rsidRPr="00405280">
              <w:t>3.4 Produce detail drawings requiring sizing and tolerancing of keys and keyways</w:t>
            </w:r>
          </w:p>
          <w:p w:rsidR="00000000" w:rsidRPr="00405280" w:rsidP="00405280">
            <w:pPr>
              <w:pStyle w:val="BodyText"/>
            </w:pPr>
            <w:r w:rsidRPr="00405280">
              <w:t>3.5 Produce detail</w:t>
            </w:r>
            <w:r w:rsidRPr="00405280">
              <w:t xml:space="preserve"> drawings containing shafts and holes and fully tolerance to suit particular class of fit</w:t>
            </w:r>
          </w:p>
          <w:p w:rsidR="00000000" w:rsidRPr="00405280" w:rsidP="00405280">
            <w:pPr>
              <w:pStyle w:val="BodyText"/>
            </w:pPr>
            <w:r w:rsidRPr="00405280">
              <w:t>3.6 Produce detail drawings of engineering components applying geometric tolerances to the shape</w:t>
            </w:r>
          </w:p>
          <w:p w:rsidR="00000000" w:rsidRPr="00405280" w:rsidP="00405280">
            <w:pPr>
              <w:pStyle w:val="BodyText"/>
            </w:pPr>
            <w:r w:rsidRPr="00405280">
              <w:t>3.7 Apply surface texture finishes to detail drawings</w:t>
            </w:r>
          </w:p>
          <w:p w:rsidR="00000000" w:rsidP="00405280">
            <w:pPr>
              <w:pStyle w:val="BodyText"/>
              <w:rPr>
                <w:lang w:val="en-NZ"/>
              </w:rPr>
            </w:pPr>
            <w:r w:rsidRPr="00405280">
              <w:t>3.8 Present dra</w:t>
            </w:r>
            <w:r w:rsidRPr="00405280">
              <w:t>wing according to organisational requirements</w:t>
            </w:r>
          </w:p>
        </w:tc>
      </w:tr>
      <w:tr w:rsidTr="006C56C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4. Document and store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BodyText"/>
            </w:pPr>
            <w:r w:rsidRPr="00405280">
              <w:t>4.1 Document drawings and associated technical information in accordance with project requirements and SOPs</w:t>
            </w:r>
          </w:p>
          <w:p w:rsidR="00000000" w:rsidRPr="00405280" w:rsidP="00405280">
            <w:pPr>
              <w:pStyle w:val="BodyText"/>
            </w:pPr>
            <w:r w:rsidRPr="00405280">
              <w:t>4.2 Store drawings in accordance with SOPs</w:t>
            </w:r>
          </w:p>
        </w:tc>
      </w:tr>
    </w:tbl>
    <w:p w:rsidR="00000000" w:rsidRPr="00405280" w:rsidP="00405280">
      <w:pPr>
        <w:pStyle w:val="BodyText"/>
      </w:pPr>
    </w:p>
    <w:p w:rsidR="00000000" w:rsidRPr="00405280" w:rsidP="00405280">
      <w:pPr>
        <w:pStyle w:val="AllowPageBreak"/>
      </w:pPr>
    </w:p>
    <w:p w:rsidR="00000000" w:rsidRPr="00405280" w:rsidP="00405280">
      <w:pPr>
        <w:pStyle w:val="Heading1"/>
      </w:pPr>
      <w:bookmarkStart w:id="6" w:name="O_949488"/>
      <w:bookmarkEnd w:id="6"/>
      <w:r w:rsidRPr="00405280">
        <w:t>Foundation Skills</w:t>
      </w:r>
    </w:p>
    <w:p w:rsidR="00000000" w:rsidRPr="00405280" w:rsidP="006C56CE">
      <w:pPr>
        <w:pStyle w:val="BodyText"/>
      </w:pPr>
      <w:r w:rsidRPr="00405280">
        <w:t>This section describes those language, literacy, numeracy and employment skills that are essential to performance.</w:t>
      </w:r>
    </w:p>
    <w:p w:rsidR="00000000" w:rsidRPr="00405280" w:rsidP="006C56CE">
      <w:pPr>
        <w:pStyle w:val="BodyText"/>
      </w:pPr>
      <w:r w:rsidRPr="00405280">
        <w:t>Foundation skills essential to performance are explicit in the performance criteria of this unit of competency.</w:t>
      </w:r>
    </w:p>
    <w:p w:rsidR="00000000" w:rsidRPr="00405280" w:rsidP="00405280">
      <w:pPr>
        <w:pStyle w:val="Heading1"/>
      </w:pPr>
      <w:bookmarkStart w:id="7" w:name="O_949487"/>
      <w:bookmarkEnd w:id="7"/>
      <w:r w:rsidRPr="00405280">
        <w:t>Range of Conditions</w:t>
      </w:r>
    </w:p>
    <w:tbl>
      <w:tblPr>
        <w:tblW w:w="9638" w:type="dxa"/>
        <w:tblLayout w:type="fixed"/>
        <w:tblCellMar>
          <w:left w:w="62" w:type="dxa"/>
          <w:right w:w="62" w:type="dxa"/>
        </w:tblCellMar>
        <w:tblLook w:val="0000"/>
      </w:tblPr>
      <w:tblGrid>
        <w:gridCol w:w="2758"/>
        <w:gridCol w:w="6880"/>
      </w:tblGrid>
      <w:tr w:rsidTr="0040528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This field allows for different work environments and conditions that may affect performance. Essential operating conditions that may be present (depending on the work situation, needs of the candidate, accessibility of the item,</w:t>
            </w:r>
            <w:r w:rsidRPr="00405280">
              <w:t xml:space="preserve"> and local industry and regional contexts) are included.</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construction documents</w:t>
            </w:r>
          </w:p>
          <w:p w:rsidR="00000000" w:rsidRPr="00405280" w:rsidP="00405280">
            <w:pPr>
              <w:pStyle w:val="ListBullet"/>
            </w:pPr>
            <w:r w:rsidRPr="00405280">
              <w:t>assembly and installation drawings</w:t>
            </w:r>
          </w:p>
          <w:p w:rsidR="00000000" w:rsidRPr="00405280" w:rsidP="00405280">
            <w:pPr>
              <w:pStyle w:val="ListBullet"/>
            </w:pPr>
            <w:r w:rsidRPr="00405280">
              <w:t>work specifications</w:t>
            </w:r>
          </w:p>
          <w:p w:rsidR="00000000" w:rsidRPr="00405280" w:rsidP="00405280">
            <w:pPr>
              <w:pStyle w:val="ListBullet"/>
            </w:pPr>
            <w:r w:rsidRPr="00405280">
              <w:t>information for plant services equipment</w:t>
            </w:r>
          </w:p>
          <w:p w:rsidR="00000000" w:rsidRPr="00405280" w:rsidP="00405280">
            <w:pPr>
              <w:pStyle w:val="ListBullet"/>
            </w:pPr>
            <w:r w:rsidRPr="00405280">
              <w:t>industry cod</w:t>
            </w:r>
            <w:r w:rsidRPr="00405280">
              <w:t>es, standards and regulations</w:t>
            </w:r>
          </w:p>
          <w:p w:rsidR="00000000" w:rsidP="00405280">
            <w:pPr>
              <w:pStyle w:val="ListBullet"/>
              <w:rPr>
                <w:lang w:val="en-NZ"/>
              </w:rPr>
            </w:pPr>
            <w:r w:rsidRPr="00405280">
              <w:t>design brief.</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Bearings include one or more of the following plain and anti-friction bearings: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ball</w:t>
            </w:r>
          </w:p>
          <w:p w:rsidR="00000000" w:rsidRPr="00405280" w:rsidP="00405280">
            <w:pPr>
              <w:pStyle w:val="ListBullet"/>
            </w:pPr>
            <w:r w:rsidRPr="00405280">
              <w:t>roller</w:t>
            </w:r>
          </w:p>
          <w:p w:rsidR="00000000" w:rsidRPr="00405280" w:rsidP="00405280">
            <w:pPr>
              <w:pStyle w:val="ListBullet"/>
            </w:pPr>
            <w:r w:rsidRPr="00405280">
              <w:t>angle</w:t>
            </w:r>
          </w:p>
          <w:p w:rsidR="00000000" w:rsidRPr="00405280" w:rsidP="00405280">
            <w:pPr>
              <w:pStyle w:val="ListBullet"/>
            </w:pPr>
            <w:r w:rsidRPr="00405280">
              <w:t>self-aligning</w:t>
            </w:r>
          </w:p>
          <w:p w:rsidR="00000000" w:rsidRPr="00405280" w:rsidP="00405280">
            <w:pPr>
              <w:pStyle w:val="ListBullet"/>
            </w:pPr>
            <w:r w:rsidRPr="00405280">
              <w:t>thrust</w:t>
            </w:r>
          </w:p>
          <w:p w:rsidR="00000000" w:rsidP="00405280">
            <w:pPr>
              <w:pStyle w:val="ListBullet"/>
              <w:rPr>
                <w:lang w:val="en-NZ"/>
              </w:rPr>
            </w:pPr>
            <w:r w:rsidRPr="00405280">
              <w:t>taper.</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Seals are defined as devices designed to prevent the movement of fluid from one are</w:t>
            </w:r>
            <w:r w:rsidRPr="00405280">
              <w:t>a to another, or to exclude contaminants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static seals</w:t>
            </w:r>
          </w:p>
          <w:p w:rsidR="00000000" w:rsidRPr="00405280" w:rsidP="00405280">
            <w:pPr>
              <w:pStyle w:val="ListBullet"/>
            </w:pPr>
            <w:r w:rsidRPr="00405280">
              <w:t>dynamic seals</w:t>
            </w:r>
          </w:p>
          <w:p w:rsidR="00000000" w:rsidRPr="00405280" w:rsidP="00405280">
            <w:pPr>
              <w:pStyle w:val="ListBullet"/>
            </w:pPr>
            <w:r w:rsidRPr="00405280">
              <w:t>wiper</w:t>
            </w:r>
          </w:p>
          <w:p w:rsidR="00000000" w:rsidRPr="00405280" w:rsidP="00405280">
            <w:pPr>
              <w:pStyle w:val="ListBullet"/>
            </w:pPr>
            <w:r w:rsidRPr="00405280">
              <w:t>rod</w:t>
            </w:r>
          </w:p>
          <w:p w:rsidR="00000000" w:rsidRPr="00405280" w:rsidP="00405280">
            <w:pPr>
              <w:pStyle w:val="ListBullet"/>
            </w:pPr>
            <w:r w:rsidRPr="00405280">
              <w:t>piston</w:t>
            </w:r>
          </w:p>
          <w:p w:rsidR="00000000" w:rsidRPr="00405280" w:rsidP="00405280">
            <w:pPr>
              <w:pStyle w:val="ListBullet"/>
            </w:pPr>
            <w:r w:rsidRPr="00405280">
              <w:t>guide</w:t>
            </w:r>
          </w:p>
          <w:p w:rsidR="00000000" w:rsidP="00405280">
            <w:pPr>
              <w:pStyle w:val="ListBullet"/>
              <w:rPr>
                <w:lang w:val="en-NZ"/>
              </w:rPr>
            </w:pPr>
            <w:r w:rsidRPr="00405280">
              <w:t>V-packing O-rings.</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Other componentry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engineering keys</w:t>
            </w:r>
          </w:p>
          <w:p w:rsidR="00000000" w:rsidRPr="00405280" w:rsidP="00405280">
            <w:pPr>
              <w:pStyle w:val="ListBullet"/>
            </w:pPr>
            <w:r w:rsidRPr="00405280">
              <w:t>keyways</w:t>
            </w:r>
          </w:p>
          <w:p w:rsidR="00000000" w:rsidRPr="00405280" w:rsidP="00405280">
            <w:pPr>
              <w:pStyle w:val="ListBullet"/>
            </w:pPr>
            <w:r w:rsidRPr="00405280">
              <w:t>holes</w:t>
            </w:r>
          </w:p>
          <w:p w:rsidR="00000000" w:rsidP="00405280">
            <w:pPr>
              <w:pStyle w:val="ListBullet"/>
              <w:rPr>
                <w:lang w:val="en-NZ"/>
              </w:rPr>
            </w:pPr>
            <w:r w:rsidRPr="00405280">
              <w:t>shafts.</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General tolerances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unilateral</w:t>
            </w:r>
          </w:p>
          <w:p w:rsidR="00000000" w:rsidRPr="00405280" w:rsidP="00405280">
            <w:pPr>
              <w:pStyle w:val="ListBullet"/>
            </w:pPr>
            <w:r w:rsidRPr="00405280">
              <w:t>bilateral</w:t>
            </w:r>
          </w:p>
          <w:p w:rsidR="00000000" w:rsidRPr="00405280" w:rsidP="00405280">
            <w:pPr>
              <w:pStyle w:val="ListBullet"/>
            </w:pPr>
            <w:r w:rsidRPr="00405280">
              <w:t>limits of size</w:t>
            </w:r>
          </w:p>
          <w:p w:rsidR="00000000" w:rsidP="00405280">
            <w:pPr>
              <w:pStyle w:val="ListBullet"/>
              <w:rPr>
                <w:lang w:val="en-NZ"/>
              </w:rPr>
            </w:pPr>
            <w:r w:rsidRPr="00405280">
              <w:t>direct.</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designer</w:t>
            </w:r>
          </w:p>
          <w:p w:rsidR="00000000" w:rsidRPr="00405280" w:rsidP="00405280">
            <w:pPr>
              <w:pStyle w:val="ListBullet"/>
            </w:pPr>
            <w:r w:rsidRPr="00405280">
              <w:t>engineer</w:t>
            </w:r>
          </w:p>
          <w:p w:rsidR="00000000" w:rsidRPr="00405280" w:rsidP="00405280">
            <w:pPr>
              <w:pStyle w:val="ListBullet"/>
            </w:pPr>
            <w:r w:rsidRPr="00405280">
              <w:t>supervisor</w:t>
            </w:r>
          </w:p>
          <w:p w:rsidR="00000000" w:rsidRPr="00405280" w:rsidP="00405280">
            <w:pPr>
              <w:pStyle w:val="ListBullet"/>
            </w:pPr>
            <w:r w:rsidRPr="00405280">
              <w:t>contractor/consultant</w:t>
            </w:r>
          </w:p>
          <w:p w:rsidR="00000000" w:rsidP="00405280">
            <w:pPr>
              <w:pStyle w:val="ListBullet"/>
              <w:rPr>
                <w:lang w:val="en-NZ"/>
              </w:rPr>
            </w:pPr>
            <w:r w:rsidRPr="00405280">
              <w:t>builder.</w:t>
            </w:r>
          </w:p>
        </w:tc>
      </w:tr>
      <w:tr w:rsidTr="004052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280">
            <w:pPr>
              <w:pStyle w:val="BodyText"/>
              <w:rPr>
                <w:lang w:val="en-NZ"/>
              </w:rPr>
            </w:pPr>
            <w:r w:rsidRPr="00405280">
              <w:t>Support services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280" w:rsidP="00405280">
            <w:pPr>
              <w:pStyle w:val="ListBullet"/>
            </w:pPr>
            <w:r w:rsidRPr="00405280">
              <w:t>estimating department and personnel</w:t>
            </w:r>
          </w:p>
          <w:p w:rsidR="00000000" w:rsidRPr="00405280" w:rsidP="00405280">
            <w:pPr>
              <w:pStyle w:val="ListBullet"/>
            </w:pPr>
            <w:r w:rsidRPr="00405280">
              <w:t>engineering department and personnel</w:t>
            </w:r>
          </w:p>
          <w:p w:rsidR="00000000" w:rsidRPr="00405280" w:rsidP="00405280">
            <w:pPr>
              <w:pStyle w:val="ListBullet"/>
            </w:pPr>
            <w:r w:rsidRPr="00405280">
              <w:t>drafting department and personnel</w:t>
            </w:r>
          </w:p>
          <w:p w:rsidR="00000000" w:rsidRPr="00405280" w:rsidP="00405280">
            <w:pPr>
              <w:pStyle w:val="ListBullet"/>
            </w:pPr>
            <w:r w:rsidRPr="00405280">
              <w:t>project manager</w:t>
            </w:r>
          </w:p>
          <w:p w:rsidR="00000000" w:rsidRPr="00405280" w:rsidP="00405280">
            <w:pPr>
              <w:pStyle w:val="ListBullet"/>
            </w:pPr>
            <w:r w:rsidRPr="00405280">
              <w:t>factory manager or staff.</w:t>
            </w:r>
          </w:p>
        </w:tc>
      </w:tr>
    </w:tbl>
    <w:p w:rsidR="00000000" w:rsidRPr="00405280" w:rsidP="00405280">
      <w:pPr>
        <w:pStyle w:val="BodyText"/>
      </w:pPr>
    </w:p>
    <w:p w:rsidR="00000000" w:rsidRPr="00405280" w:rsidP="00405280">
      <w:pPr>
        <w:pStyle w:val="AllowPageBreak"/>
      </w:pPr>
    </w:p>
    <w:p w:rsidR="00000000" w:rsidRPr="00405280" w:rsidP="00405280">
      <w:pPr>
        <w:pStyle w:val="Heading1"/>
      </w:pPr>
      <w:bookmarkStart w:id="8" w:name="O_949486"/>
      <w:bookmarkEnd w:id="8"/>
      <w:r w:rsidRPr="00405280">
        <w:t>Unit Mapping Information</w:t>
      </w:r>
    </w:p>
    <w:p w:rsidR="006C56CE" w:rsidP="006C56CE">
      <w:pPr>
        <w:pStyle w:val="BodyText"/>
      </w:pPr>
      <w:r w:rsidRPr="00405280">
        <w:t>Release 1. Supersedes and is equivalent to MEM09209A Detail bearings, seals and other componentry in mechanical drawings.</w:t>
      </w:r>
    </w:p>
    <w:p w:rsidR="00000000" w:rsidRPr="00405280" w:rsidP="00405280">
      <w:pPr>
        <w:pStyle w:val="Heading1"/>
      </w:pPr>
      <w:bookmarkStart w:id="9" w:name="O_949479"/>
      <w:bookmarkEnd w:id="9"/>
      <w:r w:rsidRPr="00405280">
        <w:t>Links</w:t>
      </w:r>
    </w:p>
    <w:p w:rsidR="00000000" w:rsidRPr="00405280" w:rsidP="006C56CE">
      <w:pPr>
        <w:pStyle w:val="BodyText"/>
      </w:pPr>
      <w:r w:rsidRPr="004052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7CFE">
        <w:rPr>
          <w:rStyle w:val="Hyperlink"/>
        </w:rPr>
        <w:t>https://vetnet.gov.au/Pages/TrainingDocs.aspx?q=b7050d37-5fd0-4740-8f7d-3b7a49c10bb2</w:t>
      </w:r>
      <w:r>
        <w:fldChar w:fldCharType="end"/>
      </w:r>
    </w:p>
    <w:p w:rsidR="00000000" w:rsidRPr="00405280" w:rsidP="00405280"/>
    <w:sectPr w:rsidSect="004052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80" w:rsidRPr="006C56CE" w:rsidP="006C5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CE" w:rsidP="00405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6CE" w:rsidP="004052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56CE" w:rsidP="00405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280" w:rsidRPr="006C56CE" w:rsidP="006C5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CE" w:rsidRPr="002D2AF8" w:rsidP="00405280">
    <w:pPr>
      <w:pStyle w:val="Header"/>
      <w:framePr w:wrap="around"/>
    </w:pPr>
    <w:r>
      <w:fldChar w:fldCharType="begin"/>
    </w:r>
    <w:r>
      <w:instrText xml:space="preserve"> TITLE   \* MERGEFORMAT </w:instrText>
    </w:r>
    <w:r>
      <w:fldChar w:fldCharType="separate"/>
    </w:r>
    <w:r>
      <w:t>MEM09209 Detail bearings, seals and other componentry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C56CE" w:rsidP="00405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8F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CD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280"/>
    <w:pPr>
      <w:spacing w:before="360" w:after="60"/>
      <w:outlineLvl w:val="0"/>
    </w:pPr>
    <w:rPr>
      <w:sz w:val="32"/>
    </w:rPr>
  </w:style>
  <w:style w:type="paragraph" w:styleId="Heading2">
    <w:name w:val="heading 2"/>
    <w:basedOn w:val="HeadingBase"/>
    <w:next w:val="BodyText"/>
    <w:link w:val="Heading2Char"/>
    <w:qFormat/>
    <w:rsid w:val="00405280"/>
    <w:pPr>
      <w:keepLines/>
      <w:spacing w:before="240" w:after="120"/>
      <w:outlineLvl w:val="1"/>
    </w:pPr>
    <w:rPr>
      <w:sz w:val="28"/>
      <w:szCs w:val="40"/>
    </w:rPr>
  </w:style>
  <w:style w:type="paragraph" w:styleId="Heading3">
    <w:name w:val="heading 3"/>
    <w:basedOn w:val="HeadingBase"/>
    <w:next w:val="BodyText"/>
    <w:link w:val="Heading3Char"/>
    <w:qFormat/>
    <w:rsid w:val="00405280"/>
    <w:pPr>
      <w:spacing w:before="180" w:after="120"/>
      <w:outlineLvl w:val="2"/>
    </w:pPr>
    <w:rPr>
      <w:spacing w:val="-10"/>
      <w:kern w:val="32"/>
    </w:rPr>
  </w:style>
  <w:style w:type="paragraph" w:styleId="Heading4">
    <w:name w:val="heading 4"/>
    <w:basedOn w:val="HeadingBase"/>
    <w:next w:val="BodyText"/>
    <w:link w:val="Heading4Char"/>
    <w:qFormat/>
    <w:rsid w:val="00405280"/>
    <w:pPr>
      <w:spacing w:before="160" w:after="120"/>
      <w:outlineLvl w:val="3"/>
    </w:pPr>
    <w:rPr>
      <w:sz w:val="22"/>
    </w:rPr>
  </w:style>
  <w:style w:type="paragraph" w:styleId="Heading5">
    <w:name w:val="heading 5"/>
    <w:basedOn w:val="HeadingBase"/>
    <w:next w:val="Normal"/>
    <w:link w:val="Heading5Char"/>
    <w:qFormat/>
    <w:rsid w:val="00405280"/>
    <w:pPr>
      <w:spacing w:before="80"/>
      <w:outlineLvl w:val="4"/>
    </w:pPr>
    <w:rPr>
      <w:color w:val="918585"/>
      <w:sz w:val="20"/>
    </w:rPr>
  </w:style>
  <w:style w:type="paragraph" w:styleId="Heading6">
    <w:name w:val="heading 6"/>
    <w:basedOn w:val="HeadingBase"/>
    <w:next w:val="Normal"/>
    <w:link w:val="Heading6Char"/>
    <w:qFormat/>
    <w:rsid w:val="00405280"/>
    <w:pPr>
      <w:spacing w:before="60"/>
      <w:outlineLvl w:val="5"/>
    </w:pPr>
    <w:rPr>
      <w:color w:val="918585"/>
      <w:sz w:val="20"/>
    </w:rPr>
  </w:style>
  <w:style w:type="paragraph" w:styleId="Heading7">
    <w:name w:val="heading 7"/>
    <w:basedOn w:val="Normal"/>
    <w:next w:val="Normal"/>
    <w:link w:val="Heading7Char"/>
    <w:qFormat/>
    <w:rsid w:val="00405280"/>
    <w:pPr>
      <w:ind w:left="720"/>
      <w:outlineLvl w:val="6"/>
    </w:pPr>
    <w:rPr>
      <w:i/>
    </w:rPr>
  </w:style>
  <w:style w:type="paragraph" w:styleId="Heading8">
    <w:name w:val="heading 8"/>
    <w:basedOn w:val="Normal"/>
    <w:next w:val="Normal"/>
    <w:link w:val="Heading8Char"/>
    <w:qFormat/>
    <w:rsid w:val="00405280"/>
    <w:pPr>
      <w:ind w:left="720"/>
      <w:outlineLvl w:val="7"/>
    </w:pPr>
    <w:rPr>
      <w:i/>
    </w:rPr>
  </w:style>
  <w:style w:type="paragraph" w:styleId="Heading9">
    <w:name w:val="heading 9"/>
    <w:basedOn w:val="Normal"/>
    <w:next w:val="Normal"/>
    <w:link w:val="Heading9Char"/>
    <w:qFormat/>
    <w:rsid w:val="00405280"/>
    <w:pPr>
      <w:ind w:left="720"/>
      <w:outlineLvl w:val="8"/>
    </w:pPr>
    <w:rPr>
      <w:i/>
    </w:rPr>
  </w:style>
  <w:style w:type="character" w:default="1" w:styleId="DefaultParagraphFont">
    <w:name w:val="Default Paragraph Font"/>
    <w:uiPriority w:val="1"/>
    <w:unhideWhenUsed/>
    <w:rsid w:val="00405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280"/>
  </w:style>
  <w:style w:type="character" w:customStyle="1" w:styleId="Heading1Char">
    <w:name w:val="Heading 1 Char"/>
    <w:basedOn w:val="DefaultParagraphFont"/>
    <w:link w:val="Heading1"/>
    <w:rsid w:val="00405280"/>
    <w:rPr>
      <w:rFonts w:ascii="Times New Roman" w:eastAsia="Times New Roman" w:hAnsi="Times New Roman" w:cs="Times New Roman"/>
      <w:b/>
      <w:sz w:val="32"/>
      <w:szCs w:val="20"/>
      <w:lang w:eastAsia="en-US"/>
    </w:rPr>
  </w:style>
  <w:style w:type="paragraph" w:styleId="BodyText">
    <w:name w:val="Body Text"/>
    <w:basedOn w:val="Normal"/>
    <w:link w:val="BodyTextChar"/>
    <w:rsid w:val="00405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280"/>
    <w:rPr>
      <w:rFonts w:ascii="Times New Roman" w:eastAsia="Times New Roman" w:hAnsi="Times New Roman" w:cs="Times New Roman"/>
      <w:sz w:val="24"/>
      <w:lang w:eastAsia="en-US"/>
    </w:rPr>
  </w:style>
  <w:style w:type="paragraph" w:styleId="ListBullet">
    <w:name w:val="List Bullet"/>
    <w:basedOn w:val="List"/>
    <w:rsid w:val="00405280"/>
    <w:pPr>
      <w:numPr>
        <w:numId w:val="11"/>
      </w:numPr>
      <w:tabs>
        <w:tab w:val="clear" w:pos="340"/>
      </w:tabs>
      <w:spacing w:before="40" w:after="40"/>
    </w:pPr>
  </w:style>
  <w:style w:type="character" w:customStyle="1" w:styleId="SpecialBold">
    <w:name w:val="Special Bold"/>
    <w:basedOn w:val="DefaultParagraphFont"/>
    <w:rsid w:val="00405280"/>
    <w:rPr>
      <w:b/>
      <w:spacing w:val="0"/>
    </w:rPr>
  </w:style>
  <w:style w:type="character" w:styleId="Emphasis">
    <w:name w:val="Emphasis"/>
    <w:basedOn w:val="DefaultParagraphFont"/>
    <w:qFormat/>
    <w:rsid w:val="00405280"/>
    <w:rPr>
      <w:i/>
    </w:rPr>
  </w:style>
  <w:style w:type="paragraph" w:customStyle="1" w:styleId="SuperHeading">
    <w:name w:val="SuperHeading"/>
    <w:basedOn w:val="Normal"/>
    <w:rsid w:val="00405280"/>
    <w:pPr>
      <w:spacing w:before="240" w:after="120"/>
      <w:outlineLvl w:val="0"/>
    </w:pPr>
    <w:rPr>
      <w:rFonts w:ascii="Times New Roman" w:hAnsi="Times New Roman"/>
      <w:b/>
      <w:sz w:val="32"/>
    </w:rPr>
  </w:style>
  <w:style w:type="paragraph" w:customStyle="1" w:styleId="AllowPageBreak">
    <w:name w:val="AllowPageBreak"/>
    <w:rsid w:val="00405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280"/>
    <w:rPr>
      <w:rFonts w:ascii="Courier New" w:eastAsia="Times New Roman" w:hAnsi="Courier New" w:cs="Times New Roman"/>
      <w:i/>
      <w:szCs w:val="20"/>
      <w:lang w:eastAsia="en-US"/>
    </w:rPr>
  </w:style>
  <w:style w:type="paragraph" w:customStyle="1" w:styleId="HeadingBase">
    <w:name w:val="Heading Base"/>
    <w:rsid w:val="00405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280"/>
    <w:pPr>
      <w:tabs>
        <w:tab w:val="right" w:leader="dot" w:pos="9072"/>
      </w:tabs>
      <w:ind w:left="567"/>
    </w:pPr>
    <w:rPr>
      <w:szCs w:val="22"/>
    </w:rPr>
  </w:style>
  <w:style w:type="paragraph" w:customStyle="1" w:styleId="TOCBase">
    <w:name w:val="TOC Base"/>
    <w:rsid w:val="00405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280"/>
    <w:pPr>
      <w:tabs>
        <w:tab w:val="right" w:leader="dot" w:pos="9072"/>
      </w:tabs>
      <w:spacing w:before="40" w:after="40"/>
      <w:ind w:left="284"/>
    </w:pPr>
    <w:rPr>
      <w:rFonts w:ascii="Times New Roman" w:hAnsi="Times New Roman"/>
    </w:rPr>
  </w:style>
  <w:style w:type="paragraph" w:styleId="TOC1">
    <w:name w:val="toc 1"/>
    <w:basedOn w:val="TOCBase"/>
    <w:next w:val="Normal"/>
    <w:rsid w:val="00405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280"/>
    <w:rPr>
      <w:rFonts w:ascii="Times New Roman" w:eastAsia="Times New Roman" w:hAnsi="Times New Roman" w:cs="Times New Roman"/>
      <w:sz w:val="16"/>
      <w:lang w:eastAsia="en-US"/>
    </w:rPr>
  </w:style>
  <w:style w:type="paragraph" w:styleId="Title">
    <w:name w:val="Title"/>
    <w:basedOn w:val="HeadingBase"/>
    <w:link w:val="TitleChar"/>
    <w:qFormat/>
    <w:rsid w:val="00405280"/>
    <w:pPr>
      <w:spacing w:before="5040"/>
      <w:jc w:val="center"/>
    </w:pPr>
    <w:rPr>
      <w:sz w:val="48"/>
      <w:szCs w:val="72"/>
      <w:lang w:val="en-US"/>
    </w:rPr>
  </w:style>
  <w:style w:type="character" w:customStyle="1" w:styleId="TitleChar">
    <w:name w:val="Title Char"/>
    <w:basedOn w:val="DefaultParagraphFont"/>
    <w:link w:val="Title"/>
    <w:rsid w:val="00405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280"/>
    <w:pPr>
      <w:tabs>
        <w:tab w:val="left" w:pos="3600"/>
        <w:tab w:val="left" w:pos="3958"/>
      </w:tabs>
    </w:pPr>
  </w:style>
  <w:style w:type="paragraph" w:styleId="List">
    <w:name w:val="List"/>
    <w:basedOn w:val="BodyText"/>
    <w:next w:val="BodyText"/>
    <w:rsid w:val="00405280"/>
    <w:pPr>
      <w:tabs>
        <w:tab w:val="left" w:pos="340"/>
      </w:tabs>
      <w:spacing w:before="60" w:after="60"/>
      <w:ind w:left="340" w:hanging="340"/>
    </w:pPr>
  </w:style>
  <w:style w:type="paragraph" w:customStyle="1" w:styleId="Note">
    <w:name w:val="Note"/>
    <w:basedOn w:val="BodyText"/>
    <w:rsid w:val="00405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280"/>
    <w:pPr>
      <w:framePr w:wrap="auto" w:hAnchor="text" w:y="6049"/>
    </w:pPr>
    <w:rPr>
      <w:color w:val="000000"/>
      <w:sz w:val="40"/>
    </w:rPr>
  </w:style>
  <w:style w:type="paragraph" w:customStyle="1" w:styleId="TOCTitle">
    <w:name w:val="TOCTitle"/>
    <w:basedOn w:val="Heading1"/>
    <w:rsid w:val="00405280"/>
    <w:pPr>
      <w:spacing w:after="240"/>
      <w:jc w:val="center"/>
      <w:outlineLvl w:val="9"/>
    </w:pPr>
    <w:rPr>
      <w:caps/>
    </w:rPr>
  </w:style>
  <w:style w:type="paragraph" w:customStyle="1" w:styleId="Version">
    <w:name w:val="Version"/>
    <w:rsid w:val="00405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280"/>
    <w:pPr>
      <w:numPr>
        <w:numId w:val="12"/>
      </w:numPr>
      <w:tabs>
        <w:tab w:val="clear" w:pos="680"/>
      </w:tabs>
    </w:pPr>
  </w:style>
  <w:style w:type="paragraph" w:styleId="Index1">
    <w:name w:val="index 1"/>
    <w:basedOn w:val="Normal"/>
    <w:next w:val="Normal"/>
    <w:semiHidden/>
    <w:rsid w:val="00405280"/>
    <w:pPr>
      <w:keepNext w:val="0"/>
      <w:tabs>
        <w:tab w:val="right" w:pos="4176"/>
      </w:tabs>
      <w:ind w:left="198" w:hanging="198"/>
    </w:pPr>
    <w:rPr>
      <w:rFonts w:ascii="Garamond" w:hAnsi="Garamond"/>
    </w:rPr>
  </w:style>
  <w:style w:type="paragraph" w:styleId="IndexHeading">
    <w:name w:val="index heading"/>
    <w:basedOn w:val="Normal"/>
    <w:next w:val="Index1"/>
    <w:semiHidden/>
    <w:rsid w:val="00405280"/>
    <w:pPr>
      <w:spacing w:before="120" w:after="120"/>
    </w:pPr>
    <w:rPr>
      <w:rFonts w:ascii="Arial" w:hAnsi="Arial"/>
      <w:b/>
      <w:color w:val="918585"/>
      <w:sz w:val="24"/>
    </w:rPr>
  </w:style>
  <w:style w:type="paragraph" w:styleId="Header">
    <w:name w:val="header"/>
    <w:basedOn w:val="Normal"/>
    <w:link w:val="HeaderChar"/>
    <w:rsid w:val="00405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280"/>
    <w:rPr>
      <w:rFonts w:ascii="Times New Roman" w:eastAsia="Times New Roman" w:hAnsi="Times New Roman" w:cs="Times New Roman"/>
      <w:sz w:val="16"/>
      <w:szCs w:val="20"/>
      <w:lang w:val="en-GB" w:eastAsia="en-US"/>
    </w:rPr>
  </w:style>
  <w:style w:type="paragraph" w:customStyle="1" w:styleId="Chapter">
    <w:name w:val="Chapter"/>
    <w:basedOn w:val="Normal"/>
    <w:rsid w:val="00405280"/>
    <w:pPr>
      <w:spacing w:before="240"/>
    </w:pPr>
    <w:rPr>
      <w:rFonts w:ascii="Times New Roman" w:hAnsi="Times New Roman"/>
      <w:smallCaps/>
      <w:spacing w:val="80"/>
      <w:sz w:val="28"/>
    </w:rPr>
  </w:style>
  <w:style w:type="paragraph" w:customStyle="1" w:styleId="InChapter">
    <w:name w:val="InChapter"/>
    <w:basedOn w:val="Heading3"/>
    <w:rsid w:val="00405280"/>
    <w:pPr>
      <w:spacing w:after="240"/>
      <w:outlineLvl w:val="9"/>
    </w:pPr>
    <w:rPr>
      <w:noProof/>
    </w:rPr>
  </w:style>
  <w:style w:type="paragraph" w:styleId="Index2">
    <w:name w:val="index 2"/>
    <w:basedOn w:val="Normal"/>
    <w:next w:val="Normal"/>
    <w:semiHidden/>
    <w:rsid w:val="00405280"/>
    <w:pPr>
      <w:tabs>
        <w:tab w:val="right" w:pos="4176"/>
      </w:tabs>
      <w:ind w:left="568" w:hanging="284"/>
    </w:pPr>
    <w:rPr>
      <w:rFonts w:ascii="Garamond" w:hAnsi="Garamond"/>
    </w:rPr>
  </w:style>
  <w:style w:type="paragraph" w:customStyle="1" w:styleId="Byline">
    <w:name w:val="Byline"/>
    <w:rsid w:val="00405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280"/>
    <w:pPr>
      <w:tabs>
        <w:tab w:val="clear" w:pos="3600"/>
        <w:tab w:val="clear" w:pos="3958"/>
      </w:tabs>
      <w:jc w:val="right"/>
    </w:pPr>
  </w:style>
  <w:style w:type="paragraph" w:styleId="Caption">
    <w:name w:val="caption"/>
    <w:basedOn w:val="BodyText"/>
    <w:next w:val="Normal"/>
    <w:qFormat/>
    <w:rsid w:val="00405280"/>
    <w:pPr>
      <w:framePr w:w="2268" w:hSpace="181" w:vSpace="181" w:wrap="around" w:vAnchor="text" w:hAnchor="page" w:x="1135" w:y="285" w:anchorLock="1"/>
    </w:pPr>
    <w:rPr>
      <w:i/>
    </w:rPr>
  </w:style>
  <w:style w:type="paragraph" w:customStyle="1" w:styleId="MiniTOCTitle">
    <w:name w:val="MiniTOCTitle"/>
    <w:basedOn w:val="Heading4"/>
    <w:rsid w:val="00405280"/>
    <w:pPr>
      <w:spacing w:before="240"/>
      <w:outlineLvl w:val="9"/>
    </w:pPr>
    <w:rPr>
      <w:noProof/>
      <w:sz w:val="24"/>
    </w:rPr>
  </w:style>
  <w:style w:type="paragraph" w:customStyle="1" w:styleId="MiniTOCItem">
    <w:name w:val="MiniTOCItem"/>
    <w:basedOn w:val="ListBullet"/>
    <w:rsid w:val="00405280"/>
    <w:pPr>
      <w:numPr>
        <w:numId w:val="0"/>
      </w:numPr>
      <w:tabs>
        <w:tab w:val="right" w:leader="dot" w:pos="6521"/>
      </w:tabs>
      <w:spacing w:before="0" w:after="0"/>
    </w:pPr>
  </w:style>
  <w:style w:type="paragraph" w:customStyle="1" w:styleId="TOFTitle">
    <w:name w:val="TOFTitle"/>
    <w:basedOn w:val="TOCTitle"/>
    <w:rsid w:val="00405280"/>
  </w:style>
  <w:style w:type="paragraph" w:styleId="TableofFigures">
    <w:name w:val="table of figures"/>
    <w:basedOn w:val="Normal"/>
    <w:next w:val="Normal"/>
    <w:semiHidden/>
    <w:rsid w:val="00405280"/>
    <w:pPr>
      <w:tabs>
        <w:tab w:val="right" w:leader="dot" w:pos="9072"/>
      </w:tabs>
      <w:ind w:left="970" w:hanging="403"/>
    </w:pPr>
    <w:rPr>
      <w:rFonts w:ascii="Times New Roman" w:hAnsi="Times New Roman"/>
      <w:b/>
    </w:rPr>
  </w:style>
  <w:style w:type="paragraph" w:styleId="ListNumber">
    <w:name w:val="List Number"/>
    <w:basedOn w:val="List"/>
    <w:rsid w:val="00405280"/>
    <w:pPr>
      <w:numPr>
        <w:numId w:val="14"/>
      </w:numPr>
      <w:tabs>
        <w:tab w:val="clear" w:pos="340"/>
      </w:tabs>
    </w:pPr>
  </w:style>
  <w:style w:type="character" w:customStyle="1" w:styleId="WingdingSymbols">
    <w:name w:val="Wingding Symbols"/>
    <w:rsid w:val="00405280"/>
    <w:rPr>
      <w:rFonts w:ascii="Wingdings" w:hAnsi="Wingdings"/>
    </w:rPr>
  </w:style>
  <w:style w:type="paragraph" w:customStyle="1" w:styleId="TableHeading">
    <w:name w:val="Table Heading"/>
    <w:basedOn w:val="HeadingBase"/>
    <w:rsid w:val="00405280"/>
    <w:pPr>
      <w:keepLines/>
      <w:pBdr>
        <w:bottom w:val="single" w:sz="6" w:space="1" w:color="918585"/>
      </w:pBdr>
      <w:spacing w:before="240"/>
    </w:pPr>
  </w:style>
  <w:style w:type="character" w:customStyle="1" w:styleId="HotSpot">
    <w:name w:val="HotSpot"/>
    <w:rsid w:val="00405280"/>
    <w:rPr>
      <w:color w:val="0033CC"/>
      <w:u w:val="none"/>
    </w:rPr>
  </w:style>
  <w:style w:type="paragraph" w:customStyle="1" w:styleId="BodyTextRight">
    <w:name w:val="Body Text Right"/>
    <w:basedOn w:val="BodyText"/>
    <w:rsid w:val="00405280"/>
    <w:pPr>
      <w:spacing w:before="0" w:after="0"/>
      <w:jc w:val="right"/>
    </w:pPr>
  </w:style>
  <w:style w:type="paragraph" w:styleId="Index3">
    <w:name w:val="index 3"/>
    <w:basedOn w:val="ListNumber2"/>
    <w:next w:val="Normal"/>
    <w:semiHidden/>
    <w:rsid w:val="00405280"/>
    <w:pPr>
      <w:numPr>
        <w:numId w:val="0"/>
      </w:numPr>
      <w:tabs>
        <w:tab w:val="right" w:leader="dot" w:pos="4176"/>
      </w:tabs>
    </w:pPr>
  </w:style>
  <w:style w:type="paragraph" w:styleId="ListNumber2">
    <w:name w:val="List Number 2"/>
    <w:basedOn w:val="List2"/>
    <w:rsid w:val="00405280"/>
    <w:pPr>
      <w:numPr>
        <w:numId w:val="9"/>
      </w:numPr>
      <w:tabs>
        <w:tab w:val="clear" w:pos="1060"/>
      </w:tabs>
    </w:pPr>
  </w:style>
  <w:style w:type="paragraph" w:customStyle="1" w:styleId="MarginNote">
    <w:name w:val="Margin Note"/>
    <w:basedOn w:val="BodyText"/>
    <w:rsid w:val="00405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280"/>
    <w:rPr>
      <w:sz w:val="32"/>
    </w:rPr>
  </w:style>
  <w:style w:type="paragraph" w:customStyle="1" w:styleId="HeadingProcedure">
    <w:name w:val="Heading Procedure"/>
    <w:basedOn w:val="HeadingBase"/>
    <w:next w:val="Normal"/>
    <w:rsid w:val="00405280"/>
    <w:pPr>
      <w:tabs>
        <w:tab w:val="left" w:pos="0"/>
      </w:tabs>
      <w:spacing w:before="120" w:after="60"/>
    </w:pPr>
    <w:rPr>
      <w:i/>
      <w:color w:val="918585"/>
      <w:sz w:val="22"/>
    </w:rPr>
  </w:style>
  <w:style w:type="paragraph" w:customStyle="1" w:styleId="TableBodyText">
    <w:name w:val="Table Body Text"/>
    <w:basedOn w:val="BodyText"/>
    <w:rsid w:val="00405280"/>
    <w:pPr>
      <w:spacing w:before="60" w:after="60"/>
    </w:pPr>
  </w:style>
  <w:style w:type="paragraph" w:styleId="ListContinue">
    <w:name w:val="List Continue"/>
    <w:basedOn w:val="List"/>
    <w:rsid w:val="00405280"/>
    <w:pPr>
      <w:ind w:firstLine="0"/>
    </w:pPr>
  </w:style>
  <w:style w:type="paragraph" w:customStyle="1" w:styleId="ListNote">
    <w:name w:val="List Note"/>
    <w:basedOn w:val="List"/>
    <w:rsid w:val="00405280"/>
    <w:pPr>
      <w:pBdr>
        <w:top w:val="single" w:sz="6" w:space="2" w:color="918585"/>
        <w:bottom w:val="single" w:sz="6" w:space="2" w:color="918585"/>
      </w:pBdr>
      <w:tabs>
        <w:tab w:val="left" w:pos="1021"/>
      </w:tabs>
      <w:ind w:firstLine="0"/>
    </w:pPr>
  </w:style>
  <w:style w:type="paragraph" w:customStyle="1" w:styleId="Warning">
    <w:name w:val="Warning"/>
    <w:basedOn w:val="BodyText"/>
    <w:rsid w:val="00405280"/>
    <w:pPr>
      <w:shd w:val="clear" w:color="auto" w:fill="D9D9D9"/>
      <w:tabs>
        <w:tab w:val="left" w:pos="992"/>
      </w:tabs>
      <w:ind w:left="119" w:right="119"/>
    </w:pPr>
    <w:rPr>
      <w:sz w:val="20"/>
    </w:rPr>
  </w:style>
  <w:style w:type="paragraph" w:customStyle="1" w:styleId="MarginIcons">
    <w:name w:val="Margin Icons"/>
    <w:basedOn w:val="BodyText"/>
    <w:rsid w:val="00405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280"/>
    <w:rPr>
      <w:rFonts w:ascii="Courier New" w:hAnsi="Courier New"/>
    </w:rPr>
  </w:style>
  <w:style w:type="paragraph" w:customStyle="1" w:styleId="NoteBullet">
    <w:name w:val="Note Bullet"/>
    <w:basedOn w:val="Note"/>
    <w:rsid w:val="00405280"/>
    <w:pPr>
      <w:tabs>
        <w:tab w:val="clear" w:pos="680"/>
      </w:tabs>
      <w:spacing w:before="60" w:after="60"/>
    </w:pPr>
  </w:style>
  <w:style w:type="paragraph" w:customStyle="1" w:styleId="SubHeading2">
    <w:name w:val="SubHeading2"/>
    <w:basedOn w:val="HeadingBase"/>
    <w:rsid w:val="00405280"/>
    <w:pPr>
      <w:spacing w:before="240" w:after="60"/>
    </w:pPr>
    <w:rPr>
      <w:sz w:val="20"/>
    </w:rPr>
  </w:style>
  <w:style w:type="paragraph" w:customStyle="1" w:styleId="SubHeading1">
    <w:name w:val="SubHeading1"/>
    <w:basedOn w:val="HeadingBase"/>
    <w:rsid w:val="00405280"/>
    <w:pPr>
      <w:spacing w:before="240" w:after="60"/>
    </w:pPr>
    <w:rPr>
      <w:color w:val="918585"/>
      <w:sz w:val="22"/>
    </w:rPr>
  </w:style>
  <w:style w:type="paragraph" w:customStyle="1" w:styleId="SideHeading">
    <w:name w:val="Side Heading"/>
    <w:basedOn w:val="HeadingBase"/>
    <w:rsid w:val="00405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280"/>
    <w:pPr>
      <w:numPr>
        <w:numId w:val="10"/>
      </w:numPr>
    </w:pPr>
  </w:style>
  <w:style w:type="paragraph" w:styleId="PlainText">
    <w:name w:val="Plain Text"/>
    <w:basedOn w:val="Normal"/>
    <w:link w:val="PlainTextChar"/>
    <w:rsid w:val="00405280"/>
    <w:rPr>
      <w:sz w:val="20"/>
    </w:rPr>
  </w:style>
  <w:style w:type="character" w:customStyle="1" w:styleId="PlainTextChar">
    <w:name w:val="Plain Text Char"/>
    <w:basedOn w:val="DefaultParagraphFont"/>
    <w:link w:val="PlainText"/>
    <w:rsid w:val="00405280"/>
    <w:rPr>
      <w:rFonts w:ascii="Courier New" w:eastAsia="Times New Roman" w:hAnsi="Courier New" w:cs="Times New Roman"/>
      <w:sz w:val="20"/>
      <w:szCs w:val="20"/>
      <w:lang w:eastAsia="en-US"/>
    </w:rPr>
  </w:style>
  <w:style w:type="character" w:customStyle="1" w:styleId="MenuOption">
    <w:name w:val="Menu Option"/>
    <w:basedOn w:val="DefaultParagraphFont"/>
    <w:rsid w:val="00405280"/>
    <w:rPr>
      <w:b/>
      <w:smallCaps/>
    </w:rPr>
  </w:style>
  <w:style w:type="paragraph" w:customStyle="1" w:styleId="TableListNumber">
    <w:name w:val="Table List Number"/>
    <w:basedOn w:val="ListNumber"/>
    <w:rsid w:val="00405280"/>
    <w:pPr>
      <w:numPr>
        <w:numId w:val="0"/>
      </w:numPr>
    </w:pPr>
  </w:style>
  <w:style w:type="paragraph" w:styleId="TOC4">
    <w:name w:val="toc 4"/>
    <w:basedOn w:val="TOCBase"/>
    <w:next w:val="Normal"/>
    <w:semiHidden/>
    <w:rsid w:val="00405280"/>
    <w:pPr>
      <w:tabs>
        <w:tab w:val="right" w:leader="dot" w:pos="9071"/>
      </w:tabs>
      <w:ind w:left="1701"/>
    </w:pPr>
  </w:style>
  <w:style w:type="paragraph" w:customStyle="1" w:styleId="ListAlpha">
    <w:name w:val="List Alpha"/>
    <w:basedOn w:val="List"/>
    <w:rsid w:val="00405280"/>
    <w:pPr>
      <w:numPr>
        <w:numId w:val="8"/>
      </w:numPr>
    </w:pPr>
  </w:style>
  <w:style w:type="paragraph" w:customStyle="1" w:styleId="ListAlpha2">
    <w:name w:val="List Alpha 2"/>
    <w:basedOn w:val="List2"/>
    <w:rsid w:val="00405280"/>
    <w:pPr>
      <w:numPr>
        <w:numId w:val="7"/>
      </w:numPr>
    </w:pPr>
  </w:style>
  <w:style w:type="paragraph" w:styleId="List2">
    <w:name w:val="List 2"/>
    <w:basedOn w:val="BodyText"/>
    <w:rsid w:val="00405280"/>
    <w:pPr>
      <w:tabs>
        <w:tab w:val="left" w:pos="680"/>
      </w:tabs>
      <w:spacing w:before="60" w:after="60"/>
      <w:ind w:left="680" w:hanging="340"/>
    </w:pPr>
  </w:style>
  <w:style w:type="paragraph" w:styleId="List3">
    <w:name w:val="List 3"/>
    <w:basedOn w:val="BodyText"/>
    <w:rsid w:val="00405280"/>
    <w:pPr>
      <w:tabs>
        <w:tab w:val="left" w:pos="1021"/>
      </w:tabs>
      <w:spacing w:before="60" w:after="60"/>
      <w:ind w:left="1020" w:hanging="340"/>
    </w:pPr>
  </w:style>
  <w:style w:type="paragraph" w:styleId="List4">
    <w:name w:val="List 4"/>
    <w:basedOn w:val="BodyText"/>
    <w:rsid w:val="00405280"/>
    <w:pPr>
      <w:tabs>
        <w:tab w:val="left" w:pos="1361"/>
      </w:tabs>
      <w:spacing w:before="60" w:after="60"/>
      <w:ind w:left="1361" w:hanging="340"/>
    </w:pPr>
  </w:style>
  <w:style w:type="paragraph" w:styleId="List5">
    <w:name w:val="List 5"/>
    <w:basedOn w:val="BodyText"/>
    <w:rsid w:val="00405280"/>
    <w:pPr>
      <w:tabs>
        <w:tab w:val="left" w:pos="1701"/>
      </w:tabs>
      <w:spacing w:before="60" w:after="60"/>
      <w:ind w:left="1701" w:hanging="340"/>
    </w:pPr>
  </w:style>
  <w:style w:type="paragraph" w:styleId="ListBullet3">
    <w:name w:val="List Bullet 3"/>
    <w:basedOn w:val="List3"/>
    <w:rsid w:val="00405280"/>
    <w:pPr>
      <w:numPr>
        <w:numId w:val="13"/>
      </w:numPr>
      <w:tabs>
        <w:tab w:val="clear" w:pos="1021"/>
      </w:tabs>
      <w:ind w:left="1037" w:hanging="357"/>
    </w:pPr>
  </w:style>
  <w:style w:type="paragraph" w:styleId="ListBullet4">
    <w:name w:val="List Bullet 4"/>
    <w:basedOn w:val="List4"/>
    <w:rsid w:val="00405280"/>
    <w:pPr>
      <w:numPr>
        <w:numId w:val="2"/>
      </w:numPr>
      <w:tabs>
        <w:tab w:val="clear" w:pos="1361"/>
      </w:tabs>
    </w:pPr>
  </w:style>
  <w:style w:type="paragraph" w:styleId="ListBullet5">
    <w:name w:val="List Bullet 5"/>
    <w:basedOn w:val="List5"/>
    <w:rsid w:val="00405280"/>
    <w:pPr>
      <w:numPr>
        <w:numId w:val="3"/>
      </w:numPr>
    </w:pPr>
  </w:style>
  <w:style w:type="paragraph" w:styleId="ListContinue2">
    <w:name w:val="List Continue 2"/>
    <w:basedOn w:val="List2"/>
    <w:rsid w:val="00405280"/>
    <w:pPr>
      <w:ind w:firstLine="0"/>
    </w:pPr>
  </w:style>
  <w:style w:type="paragraph" w:styleId="ListContinue3">
    <w:name w:val="List Continue 3"/>
    <w:basedOn w:val="List3"/>
    <w:rsid w:val="00405280"/>
    <w:pPr>
      <w:ind w:left="1021" w:firstLine="0"/>
    </w:pPr>
  </w:style>
  <w:style w:type="paragraph" w:styleId="ListContinue4">
    <w:name w:val="List Continue 4"/>
    <w:basedOn w:val="List4"/>
    <w:rsid w:val="00405280"/>
    <w:pPr>
      <w:ind w:firstLine="0"/>
    </w:pPr>
  </w:style>
  <w:style w:type="paragraph" w:styleId="ListContinue5">
    <w:name w:val="List Continue 5"/>
    <w:basedOn w:val="List5"/>
    <w:rsid w:val="00405280"/>
    <w:pPr>
      <w:ind w:firstLine="0"/>
    </w:pPr>
  </w:style>
  <w:style w:type="paragraph" w:styleId="ListNumber3">
    <w:name w:val="List Number 3"/>
    <w:basedOn w:val="List3"/>
    <w:rsid w:val="00405280"/>
    <w:pPr>
      <w:numPr>
        <w:numId w:val="4"/>
      </w:numPr>
    </w:pPr>
  </w:style>
  <w:style w:type="paragraph" w:styleId="ListNumber4">
    <w:name w:val="List Number 4"/>
    <w:basedOn w:val="List4"/>
    <w:rsid w:val="00405280"/>
    <w:pPr>
      <w:numPr>
        <w:numId w:val="5"/>
      </w:numPr>
    </w:pPr>
  </w:style>
  <w:style w:type="paragraph" w:styleId="ListNumber5">
    <w:name w:val="List Number 5"/>
    <w:basedOn w:val="List5"/>
    <w:rsid w:val="00405280"/>
    <w:pPr>
      <w:numPr>
        <w:numId w:val="6"/>
      </w:numPr>
    </w:pPr>
  </w:style>
  <w:style w:type="paragraph" w:styleId="BlockText">
    <w:name w:val="Block Text"/>
    <w:basedOn w:val="Normal"/>
    <w:rsid w:val="00405280"/>
    <w:pPr>
      <w:spacing w:after="120"/>
      <w:ind w:left="1440" w:right="1440"/>
    </w:pPr>
  </w:style>
  <w:style w:type="character" w:customStyle="1" w:styleId="Subscript">
    <w:name w:val="Subscript"/>
    <w:basedOn w:val="DefaultParagraphFont"/>
    <w:rsid w:val="00405280"/>
    <w:rPr>
      <w:sz w:val="16"/>
      <w:vertAlign w:val="subscript"/>
    </w:rPr>
  </w:style>
  <w:style w:type="character" w:customStyle="1" w:styleId="Superscript">
    <w:name w:val="Superscript"/>
    <w:basedOn w:val="DefaultParagraphFont"/>
    <w:rsid w:val="00405280"/>
    <w:rPr>
      <w:sz w:val="16"/>
      <w:vertAlign w:val="superscript"/>
    </w:rPr>
  </w:style>
  <w:style w:type="character" w:customStyle="1" w:styleId="Symbols">
    <w:name w:val="Symbols"/>
    <w:basedOn w:val="DefaultParagraphFont"/>
    <w:rsid w:val="00405280"/>
    <w:rPr>
      <w:rFonts w:ascii="Symbol" w:hAnsi="Symbol"/>
    </w:rPr>
  </w:style>
  <w:style w:type="character" w:customStyle="1" w:styleId="MenuOptions">
    <w:name w:val="Menu Options"/>
    <w:basedOn w:val="DefaultParagraphFont"/>
    <w:rsid w:val="00405280"/>
    <w:rPr>
      <w:rFonts w:ascii="Arial Narrow" w:hAnsi="Arial Narrow"/>
      <w:smallCaps/>
    </w:rPr>
  </w:style>
  <w:style w:type="character" w:customStyle="1" w:styleId="Buttons">
    <w:name w:val="Buttons"/>
    <w:basedOn w:val="DefaultParagraphFont"/>
    <w:rsid w:val="00405280"/>
    <w:rPr>
      <w:b/>
    </w:rPr>
  </w:style>
  <w:style w:type="character" w:customStyle="1" w:styleId="Underlined">
    <w:name w:val="Underlined"/>
    <w:basedOn w:val="DefaultParagraphFont"/>
    <w:rsid w:val="00405280"/>
    <w:rPr>
      <w:u w:val="single"/>
    </w:rPr>
  </w:style>
  <w:style w:type="paragraph" w:customStyle="1" w:styleId="TableBodyTextRight">
    <w:name w:val="Table Body Text Right"/>
    <w:basedOn w:val="TableBodyText"/>
    <w:rsid w:val="00405280"/>
    <w:pPr>
      <w:widowControl w:val="0"/>
      <w:autoSpaceDE w:val="0"/>
      <w:autoSpaceDN w:val="0"/>
      <w:adjustRightInd w:val="0"/>
      <w:jc w:val="right"/>
    </w:pPr>
    <w:rPr>
      <w:rFonts w:cs="Arial"/>
      <w:szCs w:val="18"/>
    </w:rPr>
  </w:style>
  <w:style w:type="paragraph" w:customStyle="1" w:styleId="CopyrightText">
    <w:name w:val="Copyright Text"/>
    <w:basedOn w:val="BodyText"/>
    <w:rsid w:val="00405280"/>
    <w:rPr>
      <w:sz w:val="18"/>
    </w:rPr>
  </w:style>
  <w:style w:type="paragraph" w:customStyle="1" w:styleId="BodySmallRight">
    <w:name w:val="Body Small Right"/>
    <w:basedOn w:val="BodyTextRight"/>
    <w:rsid w:val="00405280"/>
    <w:rPr>
      <w:sz w:val="18"/>
      <w:szCs w:val="18"/>
    </w:rPr>
  </w:style>
  <w:style w:type="paragraph" w:customStyle="1" w:styleId="MarginEdition">
    <w:name w:val="Margin Edition"/>
    <w:basedOn w:val="MarginNote"/>
    <w:rsid w:val="00405280"/>
    <w:pPr>
      <w:spacing w:before="0" w:after="0"/>
    </w:pPr>
    <w:rPr>
      <w:rFonts w:ascii="Times New Roman" w:hAnsi="Times New Roman"/>
      <w:color w:val="999999"/>
    </w:rPr>
  </w:style>
  <w:style w:type="paragraph" w:customStyle="1" w:styleId="Spacer">
    <w:name w:val="Spacer"/>
    <w:basedOn w:val="Normal"/>
    <w:rsid w:val="00405280"/>
    <w:rPr>
      <w:sz w:val="2"/>
      <w:szCs w:val="2"/>
    </w:rPr>
  </w:style>
  <w:style w:type="character" w:customStyle="1" w:styleId="Small">
    <w:name w:val="Small"/>
    <w:basedOn w:val="DefaultParagraphFont"/>
    <w:rsid w:val="00405280"/>
    <w:rPr>
      <w:sz w:val="16"/>
    </w:rPr>
  </w:style>
  <w:style w:type="paragraph" w:customStyle="1" w:styleId="WideTable">
    <w:name w:val="Wide Table"/>
    <w:basedOn w:val="Normal"/>
    <w:rsid w:val="00405280"/>
    <w:pPr>
      <w:ind w:left="-1418"/>
    </w:pPr>
    <w:rPr>
      <w:sz w:val="2"/>
      <w:szCs w:val="2"/>
    </w:rPr>
  </w:style>
  <w:style w:type="character" w:styleId="PageNumber">
    <w:name w:val="page number"/>
    <w:basedOn w:val="DefaultParagraphFont"/>
    <w:rsid w:val="00405280"/>
  </w:style>
  <w:style w:type="paragraph" w:styleId="Quote">
    <w:name w:val="Quote"/>
    <w:basedOn w:val="Heading1"/>
    <w:link w:val="QuoteChar"/>
    <w:qFormat/>
    <w:rsid w:val="00405280"/>
    <w:rPr>
      <w:b w:val="0"/>
      <w:sz w:val="72"/>
      <w:szCs w:val="72"/>
      <w:lang w:val="en-NZ"/>
    </w:rPr>
  </w:style>
  <w:style w:type="character" w:customStyle="1" w:styleId="QuoteChar">
    <w:name w:val="Quote Char"/>
    <w:basedOn w:val="DefaultParagraphFont"/>
    <w:link w:val="Quote"/>
    <w:rsid w:val="00405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280"/>
    <w:pPr>
      <w:pageBreakBefore/>
    </w:pPr>
  </w:style>
  <w:style w:type="paragraph" w:customStyle="1" w:styleId="Border">
    <w:name w:val="Border"/>
    <w:basedOn w:val="Normal"/>
    <w:qFormat/>
    <w:rsid w:val="00405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280"/>
    <w:rPr>
      <w:b/>
      <w:bCs/>
      <w:i/>
      <w:iCs/>
      <w:color w:val="auto"/>
    </w:rPr>
  </w:style>
  <w:style w:type="paragraph" w:styleId="IntenseQuote">
    <w:name w:val="Intense Quote"/>
    <w:basedOn w:val="Normal"/>
    <w:next w:val="Normal"/>
    <w:link w:val="IntenseQuoteChar"/>
    <w:uiPriority w:val="30"/>
    <w:qFormat/>
    <w:rsid w:val="00405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280"/>
    <w:rPr>
      <w:smallCaps/>
      <w:color w:val="auto"/>
      <w:u w:val="single"/>
    </w:rPr>
  </w:style>
  <w:style w:type="character" w:styleId="IntenseReference">
    <w:name w:val="Intense Reference"/>
    <w:basedOn w:val="DefaultParagraphFont"/>
    <w:uiPriority w:val="32"/>
    <w:qFormat/>
    <w:rsid w:val="00405280"/>
    <w:rPr>
      <w:b/>
      <w:bCs/>
      <w:smallCaps/>
      <w:color w:val="auto"/>
      <w:spacing w:val="5"/>
      <w:u w:val="single"/>
    </w:rPr>
  </w:style>
  <w:style w:type="paragraph" w:customStyle="1" w:styleId="2ColumnHeading">
    <w:name w:val="2Column Heading"/>
    <w:basedOn w:val="BodyText"/>
    <w:qFormat/>
    <w:rsid w:val="00405280"/>
    <w:pPr>
      <w:spacing w:after="60"/>
      <w:ind w:left="-2268"/>
    </w:pPr>
    <w:rPr>
      <w:b/>
    </w:rPr>
  </w:style>
  <w:style w:type="paragraph" w:customStyle="1" w:styleId="Heading1TOC">
    <w:name w:val="Heading1 TOC"/>
    <w:basedOn w:val="Normal"/>
    <w:qFormat/>
    <w:rsid w:val="00405280"/>
    <w:pPr>
      <w:spacing w:before="240" w:after="120"/>
    </w:pPr>
    <w:rPr>
      <w:rFonts w:ascii="Times New Roman" w:hAnsi="Times New Roman"/>
      <w:b/>
      <w:sz w:val="32"/>
    </w:rPr>
  </w:style>
  <w:style w:type="paragraph" w:customStyle="1" w:styleId="Heading2TOC">
    <w:name w:val="Heading2 TOC"/>
    <w:basedOn w:val="Normal"/>
    <w:qFormat/>
    <w:rsid w:val="00405280"/>
    <w:pPr>
      <w:spacing w:before="240" w:after="60"/>
    </w:pPr>
    <w:rPr>
      <w:rFonts w:ascii="Times New Roman" w:hAnsi="Times New Roman"/>
      <w:b/>
      <w:sz w:val="28"/>
    </w:rPr>
  </w:style>
  <w:style w:type="character" w:customStyle="1" w:styleId="Underline">
    <w:name w:val="Underline"/>
    <w:basedOn w:val="DefaultParagraphFont"/>
    <w:qFormat/>
    <w:rsid w:val="00405280"/>
    <w:rPr>
      <w:u w:val="single"/>
    </w:rPr>
  </w:style>
  <w:style w:type="character" w:customStyle="1" w:styleId="BoldandItalics">
    <w:name w:val="Bold and Italics"/>
    <w:qFormat/>
    <w:rsid w:val="00405280"/>
    <w:rPr>
      <w:b/>
      <w:i/>
      <w:u w:val="none"/>
    </w:rPr>
  </w:style>
  <w:style w:type="paragraph" w:styleId="BalloonText">
    <w:name w:val="Balloon Text"/>
    <w:basedOn w:val="Normal"/>
    <w:link w:val="BalloonTextChar"/>
    <w:rsid w:val="00405280"/>
    <w:rPr>
      <w:rFonts w:ascii="Tahoma" w:hAnsi="Tahoma" w:cs="Tahoma"/>
      <w:sz w:val="16"/>
      <w:szCs w:val="16"/>
    </w:rPr>
  </w:style>
  <w:style w:type="character" w:customStyle="1" w:styleId="BalloonTextChar">
    <w:name w:val="Balloon Text Char"/>
    <w:basedOn w:val="DefaultParagraphFont"/>
    <w:link w:val="BalloonText"/>
    <w:rsid w:val="00405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280"/>
    <w:rPr>
      <w:b/>
      <w:color w:val="660033"/>
      <w:spacing w:val="0"/>
    </w:rPr>
  </w:style>
  <w:style w:type="paragraph" w:customStyle="1" w:styleId="Nameditemlist">
    <w:name w:val="Named item list"/>
    <w:basedOn w:val="BodyText"/>
    <w:qFormat/>
    <w:rsid w:val="00405280"/>
    <w:pPr>
      <w:tabs>
        <w:tab w:val="left" w:pos="2835"/>
      </w:tabs>
      <w:ind w:left="2835" w:hanging="2835"/>
    </w:pPr>
  </w:style>
  <w:style w:type="paragraph" w:customStyle="1" w:styleId="BodyTextnopadding">
    <w:name w:val="Body Text no padding"/>
    <w:basedOn w:val="BodyText"/>
    <w:qFormat/>
    <w:rsid w:val="00405280"/>
    <w:pPr>
      <w:spacing w:before="0" w:after="0"/>
    </w:pPr>
  </w:style>
  <w:style w:type="paragraph" w:customStyle="1" w:styleId="BodyTextBold">
    <w:name w:val="Body Text Bold"/>
    <w:basedOn w:val="BodyText"/>
    <w:qFormat/>
    <w:rsid w:val="00405280"/>
    <w:rPr>
      <w:b/>
    </w:rPr>
  </w:style>
  <w:style w:type="character" w:styleId="Hyperlink">
    <w:name w:val="Hyperlink"/>
    <w:basedOn w:val="DefaultParagraphFont"/>
    <w:uiPriority w:val="99"/>
    <w:unhideWhenUsed/>
    <w:rsid w:val="006C5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4688</Characters>
  <Application>Microsoft Office Word</Application>
  <DocSecurity>0</DocSecurity>
  <Lines>173</Lines>
  <Paragraphs>115</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MEM09209 Detail bearings, seals and other componentry in mechanical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2023-02-03T07:05:00Z</dcterms:created>
  <dcterms:modified xsi:type="dcterms:W3CDTF">2023-02-03T07:05:00Z</dcterms:modified>
</cp:coreProperties>
</file>