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892" w:rsidP="00BC4892">
      <w:pPr>
        <w:pStyle w:val="Title"/>
      </w:pPr>
      <w:r>
        <w:fldChar w:fldCharType="begin"/>
      </w:r>
      <w:r>
        <w:instrText xml:space="preserve"> TITLE   \* MERGEFORMAT </w:instrText>
      </w:r>
      <w:r>
        <w:fldChar w:fldCharType="separate"/>
      </w:r>
      <w:r>
        <w:t>Assessment Requirements for MEM09209 Detail bearings, seals and other componentry in mechanical drawings</w:t>
      </w:r>
      <w:r>
        <w:fldChar w:fldCharType="end"/>
      </w:r>
    </w:p>
    <w:p w:rsidR="00BC4892" w:rsidP="00BC4892">
      <w:pPr>
        <w:pStyle w:val="Version"/>
        <w:sectPr w:rsidSect="004C34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4DB" w:rsidP="004C34DB">
      <w:pPr>
        <w:pStyle w:val="SuperHeading"/>
      </w:pPr>
      <w:r w:rsidRPr="004C34DB">
        <w:t>Assessment Requirements for MEM09209 Detail bearings, seals and other componentry in mechanical drawings</w:t>
      </w:r>
    </w:p>
    <w:p w:rsidR="00000000" w:rsidRPr="004C34DB" w:rsidP="004C34DB">
      <w:pPr>
        <w:pStyle w:val="Heading1"/>
      </w:pPr>
      <w:bookmarkStart w:id="1" w:name="O_949481"/>
      <w:bookmarkEnd w:id="1"/>
      <w:r w:rsidRPr="004C34DB">
        <w:t>Modification History</w:t>
      </w:r>
    </w:p>
    <w:p w:rsidR="00000000" w:rsidRPr="004C34DB" w:rsidP="00BC4892">
      <w:pPr>
        <w:pStyle w:val="BodyText"/>
      </w:pPr>
      <w:r w:rsidRPr="004C34DB">
        <w:t>Release 1. Superse</w:t>
      </w:r>
      <w:r w:rsidRPr="004C34DB">
        <w:t>des and is equivalent to MEM09209A Detail bearings, seals and other componentry in mechanical drawings.</w:t>
      </w:r>
    </w:p>
    <w:p w:rsidR="00000000" w:rsidRPr="004C34DB" w:rsidP="004C34DB">
      <w:pPr>
        <w:pStyle w:val="Heading1"/>
      </w:pPr>
      <w:bookmarkStart w:id="2" w:name="O_949484"/>
      <w:bookmarkEnd w:id="2"/>
      <w:r w:rsidRPr="004C34DB">
        <w:t>Performance Evidence</w:t>
      </w:r>
    </w:p>
    <w:p w:rsidR="00000000" w:rsidRPr="004C34DB" w:rsidP="00BC4892">
      <w:pPr>
        <w:pStyle w:val="BodyText"/>
      </w:pPr>
      <w:r w:rsidRPr="004C34DB">
        <w:t>Evidence required to demonstrate competence in this unit must be relevant to and satisfy the requirements of the e</w:t>
      </w:r>
      <w:r w:rsidRPr="004C34DB">
        <w:t>lements and performance criteria and include:</w:t>
      </w:r>
    </w:p>
    <w:p w:rsidR="00000000" w:rsidRPr="004C34DB" w:rsidP="004C34DB">
      <w:pPr>
        <w:pStyle w:val="ListBullet"/>
      </w:pPr>
      <w:r w:rsidRPr="004C34DB">
        <w:t>following work instructions, standard operating procedures (SOPs) and safe work practices</w:t>
      </w:r>
    </w:p>
    <w:p w:rsidR="00000000" w:rsidRPr="004C34DB" w:rsidP="004C34DB">
      <w:pPr>
        <w:pStyle w:val="ListBullet"/>
      </w:pPr>
      <w:r w:rsidRPr="004C34DB">
        <w:t>determining purpose and scope for drawing requirements relevant to the project utilising all available information</w:t>
      </w:r>
    </w:p>
    <w:p w:rsidR="00000000" w:rsidRPr="004C34DB" w:rsidP="004C34DB">
      <w:pPr>
        <w:pStyle w:val="ListBullet"/>
      </w:pPr>
      <w:r w:rsidRPr="004C34DB">
        <w:t>iden</w:t>
      </w:r>
      <w:r w:rsidRPr="004C34DB">
        <w:t>tifying system requirements including bearings and seals for inclusion in drawing on at least two occasions</w:t>
      </w:r>
    </w:p>
    <w:p w:rsidR="00000000" w:rsidRPr="004C34DB" w:rsidP="004C34DB">
      <w:pPr>
        <w:pStyle w:val="ListBullet"/>
      </w:pPr>
      <w:r w:rsidRPr="004C34DB">
        <w:t>determining the method of general tolerance, classes of fit and forms of geometric shapes from engineer, sketches or specifications</w:t>
      </w:r>
    </w:p>
    <w:p w:rsidR="00000000" w:rsidRPr="004C34DB" w:rsidP="004C34DB">
      <w:pPr>
        <w:pStyle w:val="ListBullet"/>
      </w:pPr>
      <w:r w:rsidRPr="004C34DB">
        <w:t>producing mechan</w:t>
      </w:r>
      <w:r w:rsidRPr="004C34DB">
        <w:t>ical drawings which detail bearings, seals and other componentry, applying general tolerances and ensuring drawing accurately reflects specifications on at least two occasions</w:t>
      </w:r>
    </w:p>
    <w:p w:rsidR="00000000" w:rsidRPr="004C34DB" w:rsidP="004C34DB">
      <w:pPr>
        <w:pStyle w:val="ListBullet"/>
      </w:pPr>
      <w:r w:rsidRPr="004C34DB">
        <w:t>verifying parameters of the design brief with appropriate personnel</w:t>
      </w:r>
    </w:p>
    <w:p w:rsidR="00000000" w:rsidRPr="004C34DB" w:rsidP="004C34DB">
      <w:pPr>
        <w:pStyle w:val="ListBullet"/>
      </w:pPr>
      <w:r w:rsidRPr="004C34DB">
        <w:t>consulting w</w:t>
      </w:r>
      <w:r w:rsidRPr="004C34DB">
        <w:t>ith appropriate support services and presenting and explaining drawing</w:t>
      </w:r>
    </w:p>
    <w:p w:rsidR="00000000" w:rsidRPr="004C34DB" w:rsidP="004C34DB">
      <w:pPr>
        <w:pStyle w:val="ListBullet"/>
      </w:pPr>
      <w:r w:rsidRPr="004C34DB">
        <w:t>documenting and storing drawings in accordance with SOPs.</w:t>
      </w:r>
    </w:p>
    <w:p w:rsidR="00000000" w:rsidRPr="004C34DB" w:rsidP="004C34DB">
      <w:pPr>
        <w:pStyle w:val="BodyText"/>
      </w:pPr>
    </w:p>
    <w:p w:rsidR="00000000" w:rsidRPr="00BC4892" w:rsidP="00BC4892">
      <w:pPr>
        <w:pStyle w:val="BodyText"/>
        <w:rPr>
          <w:i/>
        </w:rPr>
      </w:pPr>
      <w:r w:rsidRPr="00BC4892">
        <w:rPr>
          <w:rStyle w:val="Emphasis"/>
        </w:rPr>
        <w:t>Note: Where a volume and/or frequency is not specified, demonstration must be provided at least once.</w:t>
      </w:r>
    </w:p>
    <w:p w:rsidR="00000000" w:rsidRPr="004C34DB" w:rsidP="004C34DB">
      <w:pPr>
        <w:pStyle w:val="Heading1"/>
      </w:pPr>
      <w:bookmarkStart w:id="3" w:name="O_949483"/>
      <w:bookmarkEnd w:id="3"/>
      <w:r w:rsidRPr="004C34DB">
        <w:t>Knowled</w:t>
      </w:r>
      <w:r w:rsidRPr="004C34DB">
        <w:t>ge Evidence</w:t>
      </w:r>
    </w:p>
    <w:p w:rsidR="00000000" w:rsidRPr="004C34DB" w:rsidP="00BC4892">
      <w:pPr>
        <w:pStyle w:val="BodyText"/>
      </w:pPr>
      <w:r w:rsidRPr="004C34DB">
        <w:t>Evidence required to demonstrate the required knowledge for this unit must be relevant to and satisfy the requirements of the elements and performance criteria and include knowledge of:</w:t>
      </w:r>
    </w:p>
    <w:p w:rsidR="00000000" w:rsidRPr="004C34DB" w:rsidP="004C34DB">
      <w:pPr>
        <w:pStyle w:val="ListBullet"/>
      </w:pPr>
      <w:r w:rsidRPr="004C34DB">
        <w:t>safe work practices and procedures</w:t>
      </w:r>
    </w:p>
    <w:p w:rsidR="00000000" w:rsidRPr="004C34DB" w:rsidP="004C34DB">
      <w:pPr>
        <w:pStyle w:val="ListBullet"/>
      </w:pPr>
      <w:r w:rsidRPr="004C34DB">
        <w:t>different approaches t</w:t>
      </w:r>
      <w:r w:rsidRPr="004C34DB">
        <w:t>o drawing</w:t>
      </w:r>
    </w:p>
    <w:p w:rsidR="00000000" w:rsidRPr="004C34DB" w:rsidP="004C34DB">
      <w:pPr>
        <w:pStyle w:val="ListBullet"/>
      </w:pPr>
      <w:r w:rsidRPr="004C34DB">
        <w:t>awareness of copyright and intellectual property issues and legislation in relation to drawing</w:t>
      </w:r>
    </w:p>
    <w:p w:rsidR="00000000" w:rsidRPr="004C34DB" w:rsidP="004C34DB">
      <w:pPr>
        <w:pStyle w:val="ListBullet"/>
      </w:pPr>
      <w:r w:rsidRPr="004C34DB">
        <w:t>quality assurance procedures</w:t>
      </w:r>
    </w:p>
    <w:p w:rsidR="00000000" w:rsidRPr="004C34DB" w:rsidP="004C34DB">
      <w:pPr>
        <w:pStyle w:val="ListBullet"/>
      </w:pPr>
      <w:r w:rsidRPr="004C34DB">
        <w:t>sources of information</w:t>
      </w:r>
    </w:p>
    <w:p w:rsidR="00000000" w:rsidRPr="004C34DB" w:rsidP="004C34DB">
      <w:pPr>
        <w:pStyle w:val="ListBullet"/>
      </w:pPr>
      <w:r w:rsidRPr="004C34DB">
        <w:t>personnel and support services to consult</w:t>
      </w:r>
    </w:p>
    <w:p w:rsidR="00000000" w:rsidRPr="004C34DB" w:rsidP="004C34DB">
      <w:pPr>
        <w:pStyle w:val="ListBullet"/>
      </w:pPr>
      <w:r w:rsidRPr="004C34DB">
        <w:t>organisational standards for computer-aided drawing (CAD)</w:t>
      </w:r>
    </w:p>
    <w:p w:rsidR="00000000" w:rsidRPr="004C34DB" w:rsidP="004C34DB">
      <w:pPr>
        <w:pStyle w:val="ListBullet"/>
      </w:pPr>
      <w:r w:rsidRPr="004C34DB">
        <w:t>order of drawing process</w:t>
      </w:r>
    </w:p>
    <w:p w:rsidR="00000000" w:rsidRPr="004C34DB" w:rsidP="004C34DB">
      <w:pPr>
        <w:pStyle w:val="ListBullet"/>
      </w:pPr>
      <w:r w:rsidRPr="004C34DB">
        <w:t>organisational checking procedures for drawings</w:t>
      </w:r>
    </w:p>
    <w:p w:rsidR="00000000" w:rsidRPr="004C34DB" w:rsidP="004C34DB">
      <w:pPr>
        <w:pStyle w:val="ListBullet"/>
      </w:pPr>
      <w:r w:rsidRPr="004C34DB">
        <w:t>layout and presentation requirements</w:t>
      </w:r>
    </w:p>
    <w:p w:rsidR="00000000" w:rsidRPr="004C34DB" w:rsidP="004C34DB">
      <w:pPr>
        <w:pStyle w:val="ListBullet"/>
      </w:pPr>
      <w:r w:rsidRPr="004C34DB">
        <w:t>standards applicable to the work to be undertaken</w:t>
      </w:r>
    </w:p>
    <w:p w:rsidR="00000000" w:rsidRPr="004C34DB" w:rsidP="004C34DB">
      <w:pPr>
        <w:pStyle w:val="ListBullet"/>
      </w:pPr>
      <w:r w:rsidRPr="004C34DB">
        <w:t>process of storing paper drawings and electronic drawing files</w:t>
      </w:r>
    </w:p>
    <w:p w:rsidR="00000000" w:rsidRPr="004C34DB" w:rsidP="004C34DB">
      <w:pPr>
        <w:pStyle w:val="ListBullet"/>
      </w:pPr>
      <w:r w:rsidRPr="004C34DB">
        <w:t>International System of Units (S</w:t>
      </w:r>
      <w:r w:rsidRPr="004C34DB">
        <w:t>I)</w:t>
      </w:r>
    </w:p>
    <w:p w:rsidR="00000000" w:rsidRPr="004C34DB" w:rsidP="004C34DB">
      <w:pPr>
        <w:pStyle w:val="ListBullet"/>
      </w:pPr>
      <w:r w:rsidRPr="004C34DB">
        <w:t>different types of bearings used in the manufacture of an engineering project</w:t>
      </w:r>
    </w:p>
    <w:p w:rsidR="00000000" w:rsidRPr="004C34DB" w:rsidP="004C34DB">
      <w:pPr>
        <w:pStyle w:val="ListBullet"/>
      </w:pPr>
      <w:r w:rsidRPr="004C34DB">
        <w:t>different types of seals used in the manufacture of an engineering project</w:t>
      </w:r>
    </w:p>
    <w:p w:rsidR="00000000" w:rsidRPr="004C34DB" w:rsidP="004C34DB">
      <w:pPr>
        <w:pStyle w:val="ListBullet"/>
      </w:pPr>
      <w:r w:rsidRPr="004C34DB">
        <w:t>components used in the manufacture of an engineering project</w:t>
      </w:r>
    </w:p>
    <w:p w:rsidR="00000000" w:rsidRPr="004C34DB" w:rsidP="004C34DB">
      <w:pPr>
        <w:pStyle w:val="ListBullet"/>
      </w:pPr>
      <w:r w:rsidRPr="004C34DB">
        <w:t xml:space="preserve">surface texture finishes and machining </w:t>
      </w:r>
      <w:r w:rsidRPr="004C34DB">
        <w:t>processes</w:t>
      </w:r>
    </w:p>
    <w:p w:rsidR="00000000" w:rsidRPr="004C34DB" w:rsidP="004C34DB">
      <w:pPr>
        <w:pStyle w:val="ListBullet"/>
      </w:pPr>
      <w:r w:rsidRPr="004C34DB">
        <w:t>geometric tolerances of an engineering component</w:t>
      </w:r>
    </w:p>
    <w:p w:rsidR="00000000" w:rsidRPr="004C34DB" w:rsidP="004C34DB">
      <w:pPr>
        <w:pStyle w:val="ListBullet"/>
      </w:pPr>
      <w:r w:rsidRPr="004C34DB">
        <w:t>terminology associated with the preparation of mechanical drawings.</w:t>
      </w:r>
    </w:p>
    <w:p w:rsidR="00000000" w:rsidRPr="004C34DB" w:rsidP="004C34DB">
      <w:pPr>
        <w:pStyle w:val="AllowPageBreak"/>
      </w:pPr>
    </w:p>
    <w:p w:rsidR="00000000" w:rsidRPr="004C34DB" w:rsidP="004C34DB">
      <w:pPr>
        <w:pStyle w:val="Heading1"/>
      </w:pPr>
      <w:bookmarkStart w:id="4" w:name="O_949482"/>
      <w:bookmarkEnd w:id="4"/>
      <w:r w:rsidRPr="004C34DB">
        <w:t>Assessment Conditions</w:t>
      </w:r>
    </w:p>
    <w:p w:rsidR="00000000" w:rsidRPr="004C34DB" w:rsidP="004C34DB">
      <w:pPr>
        <w:pStyle w:val="ListBullet"/>
      </w:pPr>
      <w:r w:rsidRPr="004C34DB">
        <w:t>Assessors must:</w:t>
      </w:r>
    </w:p>
    <w:p w:rsidR="00000000" w:rsidRPr="004C34DB" w:rsidP="004C34DB">
      <w:pPr>
        <w:pStyle w:val="ListBullet2"/>
      </w:pPr>
      <w:r w:rsidRPr="004C34DB">
        <w:t>have vocational competency in detailing bearings, seals and other compon</w:t>
      </w:r>
      <w:r w:rsidRPr="004C34DB">
        <w:t>entry in mechanical drawings at least to the level being assessed with relevant industry knowledge and experience</w:t>
      </w:r>
    </w:p>
    <w:p w:rsidR="00000000" w:rsidRPr="004C34DB" w:rsidP="004C34DB">
      <w:pPr>
        <w:pStyle w:val="ListBullet2"/>
      </w:pPr>
      <w:r w:rsidRPr="004C34DB">
        <w:t>satisfy the assessor requirements in the Standards for Registered Training Organisations 2015 or its replacement and comply with the National Vocational Education and Training Regulator Act 2011, its replacement or equivalent legislation covering VET regul</w:t>
      </w:r>
      <w:r w:rsidRPr="004C34DB">
        <w:t>ation in a non-referring state/territory as the case requires.</w:t>
      </w:r>
    </w:p>
    <w:p w:rsidR="00000000" w:rsidRPr="004C34DB" w:rsidP="004C34DB">
      <w:pPr>
        <w:pStyle w:val="ListBullet"/>
      </w:pPr>
      <w:r w:rsidRPr="004C34DB">
        <w:t>Where possible, assessment must occur in operational workplace situations. Where this is not possible or where personal safety or environmental damage are limiting factors, assessment must occ</w:t>
      </w:r>
      <w:r w:rsidRPr="004C34D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4C34DB">
        <w:t>role environment skills.</w:t>
      </w:r>
    </w:p>
    <w:p w:rsidR="00000000" w:rsidRPr="004C34DB" w:rsidP="004C34DB">
      <w:pPr>
        <w:pStyle w:val="ListBullet"/>
      </w:pPr>
      <w:r w:rsidRPr="004C34DB">
        <w:t>Conditions for assessment must include access to all tools, equipment, materials and documentation required including relevant workplace procedures, product and manufacturing specifications.</w:t>
      </w:r>
    </w:p>
    <w:p w:rsidR="00000000" w:rsidRPr="004C34DB" w:rsidP="004C34DB">
      <w:pPr>
        <w:pStyle w:val="ListBullet"/>
      </w:pPr>
      <w:r w:rsidRPr="004C34DB">
        <w:t>Assessment processes and techniques must</w:t>
      </w:r>
      <w:r w:rsidRPr="004C34DB">
        <w:t xml:space="preserve"> be appropriate to the language, literacy and numeracy requirements of the work being performed and the needs of the candidate.</w:t>
      </w:r>
    </w:p>
    <w:p w:rsidR="00000000" w:rsidRPr="004C34DB" w:rsidP="004C34DB">
      <w:pPr>
        <w:pStyle w:val="AllowPageBreak"/>
      </w:pPr>
    </w:p>
    <w:p w:rsidR="00000000" w:rsidRPr="004C34DB" w:rsidP="004C34DB">
      <w:pPr>
        <w:pStyle w:val="Heading1"/>
      </w:pPr>
      <w:bookmarkStart w:id="5" w:name="O_949480"/>
      <w:bookmarkEnd w:id="5"/>
      <w:r w:rsidRPr="004C34DB">
        <w:t>Links</w:t>
      </w:r>
    </w:p>
    <w:p w:rsidR="00000000" w:rsidRPr="004C34DB" w:rsidP="00BC4892">
      <w:pPr>
        <w:pStyle w:val="BodyText"/>
      </w:pPr>
      <w:r w:rsidRPr="004C34D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21B70">
        <w:rPr>
          <w:rStyle w:val="Hyperlink"/>
        </w:rPr>
        <w:t>https://vetnet.gov.au/Pages/TrainingDocs.aspx?q=b7050d37-5fd0-4740-8f7d-3b7a49c10bb2</w:t>
      </w:r>
      <w:r>
        <w:fldChar w:fldCharType="end"/>
      </w:r>
    </w:p>
    <w:p w:rsidR="00000000" w:rsidRPr="004C34DB" w:rsidP="004C34DB"/>
    <w:sectPr w:rsidSect="004C34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DB" w:rsidRPr="00BC4892" w:rsidP="00BC4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92" w:rsidP="004C3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4892" w:rsidP="004C34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4892" w:rsidP="004C3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4DB" w:rsidRPr="00BC4892" w:rsidP="00BC48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892" w:rsidRPr="002D2AF8" w:rsidP="004C34DB">
    <w:pPr>
      <w:pStyle w:val="Header"/>
      <w:framePr w:wrap="around"/>
    </w:pPr>
    <w:r>
      <w:fldChar w:fldCharType="begin"/>
    </w:r>
    <w:r>
      <w:instrText xml:space="preserve"> TITLE   \* MERGEFORMAT </w:instrText>
    </w:r>
    <w:r>
      <w:fldChar w:fldCharType="separate"/>
    </w:r>
    <w:r>
      <w:t>Assessment Requirements for MEM09209 Detail bearings, seals and other componentry in mechanical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C4892" w:rsidP="004C3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4A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23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2E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4DB"/>
    <w:pPr>
      <w:spacing w:before="360" w:after="60"/>
      <w:outlineLvl w:val="0"/>
    </w:pPr>
    <w:rPr>
      <w:sz w:val="32"/>
    </w:rPr>
  </w:style>
  <w:style w:type="paragraph" w:styleId="Heading2">
    <w:name w:val="heading 2"/>
    <w:basedOn w:val="HeadingBase"/>
    <w:next w:val="BodyText"/>
    <w:link w:val="Heading2Char"/>
    <w:qFormat/>
    <w:rsid w:val="004C34DB"/>
    <w:pPr>
      <w:keepLines/>
      <w:spacing w:before="240" w:after="120"/>
      <w:outlineLvl w:val="1"/>
    </w:pPr>
    <w:rPr>
      <w:sz w:val="28"/>
      <w:szCs w:val="40"/>
    </w:rPr>
  </w:style>
  <w:style w:type="paragraph" w:styleId="Heading3">
    <w:name w:val="heading 3"/>
    <w:basedOn w:val="HeadingBase"/>
    <w:next w:val="BodyText"/>
    <w:link w:val="Heading3Char"/>
    <w:qFormat/>
    <w:rsid w:val="004C34DB"/>
    <w:pPr>
      <w:spacing w:before="180" w:after="120"/>
      <w:outlineLvl w:val="2"/>
    </w:pPr>
    <w:rPr>
      <w:spacing w:val="-10"/>
      <w:kern w:val="32"/>
    </w:rPr>
  </w:style>
  <w:style w:type="paragraph" w:styleId="Heading4">
    <w:name w:val="heading 4"/>
    <w:basedOn w:val="HeadingBase"/>
    <w:next w:val="BodyText"/>
    <w:link w:val="Heading4Char"/>
    <w:qFormat/>
    <w:rsid w:val="004C34DB"/>
    <w:pPr>
      <w:spacing w:before="160" w:after="120"/>
      <w:outlineLvl w:val="3"/>
    </w:pPr>
    <w:rPr>
      <w:sz w:val="22"/>
    </w:rPr>
  </w:style>
  <w:style w:type="paragraph" w:styleId="Heading5">
    <w:name w:val="heading 5"/>
    <w:basedOn w:val="HeadingBase"/>
    <w:next w:val="Normal"/>
    <w:link w:val="Heading5Char"/>
    <w:qFormat/>
    <w:rsid w:val="004C34DB"/>
    <w:pPr>
      <w:spacing w:before="80"/>
      <w:outlineLvl w:val="4"/>
    </w:pPr>
    <w:rPr>
      <w:color w:val="918585"/>
      <w:sz w:val="20"/>
    </w:rPr>
  </w:style>
  <w:style w:type="paragraph" w:styleId="Heading6">
    <w:name w:val="heading 6"/>
    <w:basedOn w:val="HeadingBase"/>
    <w:next w:val="Normal"/>
    <w:link w:val="Heading6Char"/>
    <w:qFormat/>
    <w:rsid w:val="004C34DB"/>
    <w:pPr>
      <w:spacing w:before="60"/>
      <w:outlineLvl w:val="5"/>
    </w:pPr>
    <w:rPr>
      <w:color w:val="918585"/>
      <w:sz w:val="20"/>
    </w:rPr>
  </w:style>
  <w:style w:type="paragraph" w:styleId="Heading7">
    <w:name w:val="heading 7"/>
    <w:basedOn w:val="Normal"/>
    <w:next w:val="Normal"/>
    <w:link w:val="Heading7Char"/>
    <w:qFormat/>
    <w:rsid w:val="004C34DB"/>
    <w:pPr>
      <w:ind w:left="720"/>
      <w:outlineLvl w:val="6"/>
    </w:pPr>
    <w:rPr>
      <w:i/>
    </w:rPr>
  </w:style>
  <w:style w:type="paragraph" w:styleId="Heading8">
    <w:name w:val="heading 8"/>
    <w:basedOn w:val="Normal"/>
    <w:next w:val="Normal"/>
    <w:link w:val="Heading8Char"/>
    <w:qFormat/>
    <w:rsid w:val="004C34DB"/>
    <w:pPr>
      <w:ind w:left="720"/>
      <w:outlineLvl w:val="7"/>
    </w:pPr>
    <w:rPr>
      <w:i/>
    </w:rPr>
  </w:style>
  <w:style w:type="paragraph" w:styleId="Heading9">
    <w:name w:val="heading 9"/>
    <w:basedOn w:val="Normal"/>
    <w:next w:val="Normal"/>
    <w:link w:val="Heading9Char"/>
    <w:qFormat/>
    <w:rsid w:val="004C34DB"/>
    <w:pPr>
      <w:ind w:left="720"/>
      <w:outlineLvl w:val="8"/>
    </w:pPr>
    <w:rPr>
      <w:i/>
    </w:rPr>
  </w:style>
  <w:style w:type="character" w:default="1" w:styleId="DefaultParagraphFont">
    <w:name w:val="Default Paragraph Font"/>
    <w:uiPriority w:val="1"/>
    <w:unhideWhenUsed/>
    <w:rsid w:val="004C3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4DB"/>
  </w:style>
  <w:style w:type="character" w:customStyle="1" w:styleId="Heading1Char">
    <w:name w:val="Heading 1 Char"/>
    <w:basedOn w:val="DefaultParagraphFont"/>
    <w:link w:val="Heading1"/>
    <w:rsid w:val="004C34DB"/>
    <w:rPr>
      <w:rFonts w:ascii="Times New Roman" w:eastAsia="Times New Roman" w:hAnsi="Times New Roman" w:cs="Times New Roman"/>
      <w:b/>
      <w:sz w:val="32"/>
      <w:szCs w:val="20"/>
      <w:lang w:eastAsia="en-US"/>
    </w:rPr>
  </w:style>
  <w:style w:type="paragraph" w:styleId="BodyText">
    <w:name w:val="Body Text"/>
    <w:basedOn w:val="Normal"/>
    <w:link w:val="BodyTextChar"/>
    <w:rsid w:val="004C3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4DB"/>
    <w:rPr>
      <w:rFonts w:ascii="Times New Roman" w:eastAsia="Times New Roman" w:hAnsi="Times New Roman" w:cs="Times New Roman"/>
      <w:sz w:val="24"/>
      <w:lang w:eastAsia="en-US"/>
    </w:rPr>
  </w:style>
  <w:style w:type="paragraph" w:styleId="ListBullet">
    <w:name w:val="List Bullet"/>
    <w:basedOn w:val="List"/>
    <w:rsid w:val="004C34DB"/>
    <w:pPr>
      <w:numPr>
        <w:numId w:val="12"/>
      </w:numPr>
      <w:tabs>
        <w:tab w:val="clear" w:pos="340"/>
      </w:tabs>
      <w:spacing w:before="40" w:after="40"/>
    </w:pPr>
  </w:style>
  <w:style w:type="paragraph" w:styleId="ListBullet2">
    <w:name w:val="List Bullet 2"/>
    <w:basedOn w:val="List2"/>
    <w:rsid w:val="004C34DB"/>
    <w:pPr>
      <w:numPr>
        <w:numId w:val="13"/>
      </w:numPr>
      <w:tabs>
        <w:tab w:val="clear" w:pos="680"/>
      </w:tabs>
    </w:pPr>
  </w:style>
  <w:style w:type="character" w:styleId="Emphasis">
    <w:name w:val="Emphasis"/>
    <w:basedOn w:val="DefaultParagraphFont"/>
    <w:qFormat/>
    <w:rsid w:val="004C34DB"/>
    <w:rPr>
      <w:i/>
    </w:rPr>
  </w:style>
  <w:style w:type="paragraph" w:customStyle="1" w:styleId="SuperHeading">
    <w:name w:val="SuperHeading"/>
    <w:basedOn w:val="Normal"/>
    <w:rsid w:val="004C34DB"/>
    <w:pPr>
      <w:spacing w:before="240" w:after="120"/>
      <w:outlineLvl w:val="0"/>
    </w:pPr>
    <w:rPr>
      <w:rFonts w:ascii="Times New Roman" w:hAnsi="Times New Roman"/>
      <w:b/>
      <w:sz w:val="32"/>
    </w:rPr>
  </w:style>
  <w:style w:type="paragraph" w:customStyle="1" w:styleId="AllowPageBreak">
    <w:name w:val="AllowPageBreak"/>
    <w:rsid w:val="004C3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4DB"/>
    <w:rPr>
      <w:rFonts w:ascii="Courier New" w:eastAsia="Times New Roman" w:hAnsi="Courier New" w:cs="Times New Roman"/>
      <w:i/>
      <w:szCs w:val="20"/>
      <w:lang w:eastAsia="en-US"/>
    </w:rPr>
  </w:style>
  <w:style w:type="paragraph" w:customStyle="1" w:styleId="HeadingBase">
    <w:name w:val="Heading Base"/>
    <w:rsid w:val="004C3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4DB"/>
    <w:pPr>
      <w:tabs>
        <w:tab w:val="right" w:leader="dot" w:pos="9072"/>
      </w:tabs>
      <w:ind w:left="567"/>
    </w:pPr>
    <w:rPr>
      <w:szCs w:val="22"/>
    </w:rPr>
  </w:style>
  <w:style w:type="paragraph" w:customStyle="1" w:styleId="TOCBase">
    <w:name w:val="TOC Base"/>
    <w:rsid w:val="004C3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4DB"/>
    <w:pPr>
      <w:tabs>
        <w:tab w:val="right" w:leader="dot" w:pos="9072"/>
      </w:tabs>
      <w:spacing w:before="40" w:after="40"/>
      <w:ind w:left="284"/>
    </w:pPr>
    <w:rPr>
      <w:rFonts w:ascii="Times New Roman" w:hAnsi="Times New Roman"/>
    </w:rPr>
  </w:style>
  <w:style w:type="paragraph" w:styleId="TOC1">
    <w:name w:val="toc 1"/>
    <w:basedOn w:val="TOCBase"/>
    <w:next w:val="Normal"/>
    <w:rsid w:val="004C3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4DB"/>
    <w:rPr>
      <w:rFonts w:ascii="Times New Roman" w:eastAsia="Times New Roman" w:hAnsi="Times New Roman" w:cs="Times New Roman"/>
      <w:sz w:val="16"/>
      <w:lang w:eastAsia="en-US"/>
    </w:rPr>
  </w:style>
  <w:style w:type="paragraph" w:styleId="Title">
    <w:name w:val="Title"/>
    <w:basedOn w:val="HeadingBase"/>
    <w:link w:val="TitleChar"/>
    <w:qFormat/>
    <w:rsid w:val="004C34DB"/>
    <w:pPr>
      <w:spacing w:before="5040"/>
      <w:jc w:val="center"/>
    </w:pPr>
    <w:rPr>
      <w:sz w:val="48"/>
      <w:szCs w:val="72"/>
      <w:lang w:val="en-US"/>
    </w:rPr>
  </w:style>
  <w:style w:type="character" w:customStyle="1" w:styleId="TitleChar">
    <w:name w:val="Title Char"/>
    <w:basedOn w:val="DefaultParagraphFont"/>
    <w:link w:val="Title"/>
    <w:rsid w:val="004C3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4DB"/>
    <w:pPr>
      <w:tabs>
        <w:tab w:val="left" w:pos="3600"/>
        <w:tab w:val="left" w:pos="3958"/>
      </w:tabs>
    </w:pPr>
  </w:style>
  <w:style w:type="paragraph" w:styleId="List">
    <w:name w:val="List"/>
    <w:basedOn w:val="BodyText"/>
    <w:next w:val="BodyText"/>
    <w:rsid w:val="004C34DB"/>
    <w:pPr>
      <w:tabs>
        <w:tab w:val="left" w:pos="340"/>
      </w:tabs>
      <w:spacing w:before="60" w:after="60"/>
      <w:ind w:left="340" w:hanging="340"/>
    </w:pPr>
  </w:style>
  <w:style w:type="paragraph" w:customStyle="1" w:styleId="Note">
    <w:name w:val="Note"/>
    <w:basedOn w:val="BodyText"/>
    <w:rsid w:val="004C34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34DB"/>
    <w:rPr>
      <w:b/>
      <w:spacing w:val="0"/>
    </w:rPr>
  </w:style>
  <w:style w:type="paragraph" w:customStyle="1" w:styleId="SuperTitle">
    <w:name w:val="SuperTitle"/>
    <w:basedOn w:val="Title"/>
    <w:rsid w:val="004C34DB"/>
    <w:pPr>
      <w:framePr w:wrap="auto" w:hAnchor="text" w:y="6049"/>
    </w:pPr>
    <w:rPr>
      <w:color w:val="000000"/>
      <w:sz w:val="40"/>
    </w:rPr>
  </w:style>
  <w:style w:type="paragraph" w:customStyle="1" w:styleId="TOCTitle">
    <w:name w:val="TOCTitle"/>
    <w:basedOn w:val="Heading1"/>
    <w:rsid w:val="004C34DB"/>
    <w:pPr>
      <w:spacing w:after="240"/>
      <w:jc w:val="center"/>
      <w:outlineLvl w:val="9"/>
    </w:pPr>
    <w:rPr>
      <w:caps/>
    </w:rPr>
  </w:style>
  <w:style w:type="paragraph" w:customStyle="1" w:styleId="Version">
    <w:name w:val="Version"/>
    <w:rsid w:val="004C3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4DB"/>
    <w:pPr>
      <w:keepNext w:val="0"/>
      <w:tabs>
        <w:tab w:val="right" w:pos="4176"/>
      </w:tabs>
      <w:ind w:left="198" w:hanging="198"/>
    </w:pPr>
    <w:rPr>
      <w:rFonts w:ascii="Garamond" w:hAnsi="Garamond"/>
    </w:rPr>
  </w:style>
  <w:style w:type="paragraph" w:styleId="IndexHeading">
    <w:name w:val="index heading"/>
    <w:basedOn w:val="Normal"/>
    <w:next w:val="Index1"/>
    <w:semiHidden/>
    <w:rsid w:val="004C34DB"/>
    <w:pPr>
      <w:spacing w:before="120" w:after="120"/>
    </w:pPr>
    <w:rPr>
      <w:rFonts w:ascii="Arial" w:hAnsi="Arial"/>
      <w:b/>
      <w:color w:val="918585"/>
      <w:sz w:val="24"/>
    </w:rPr>
  </w:style>
  <w:style w:type="paragraph" w:styleId="Header">
    <w:name w:val="header"/>
    <w:basedOn w:val="Normal"/>
    <w:link w:val="HeaderChar"/>
    <w:rsid w:val="004C3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4DB"/>
    <w:rPr>
      <w:rFonts w:ascii="Times New Roman" w:eastAsia="Times New Roman" w:hAnsi="Times New Roman" w:cs="Times New Roman"/>
      <w:sz w:val="16"/>
      <w:szCs w:val="20"/>
      <w:lang w:val="en-GB" w:eastAsia="en-US"/>
    </w:rPr>
  </w:style>
  <w:style w:type="paragraph" w:customStyle="1" w:styleId="Chapter">
    <w:name w:val="Chapter"/>
    <w:basedOn w:val="Normal"/>
    <w:rsid w:val="004C34DB"/>
    <w:pPr>
      <w:spacing w:before="240"/>
    </w:pPr>
    <w:rPr>
      <w:rFonts w:ascii="Times New Roman" w:hAnsi="Times New Roman"/>
      <w:smallCaps/>
      <w:spacing w:val="80"/>
      <w:sz w:val="28"/>
    </w:rPr>
  </w:style>
  <w:style w:type="paragraph" w:customStyle="1" w:styleId="InChapter">
    <w:name w:val="InChapter"/>
    <w:basedOn w:val="Heading3"/>
    <w:rsid w:val="004C34DB"/>
    <w:pPr>
      <w:spacing w:after="240"/>
      <w:outlineLvl w:val="9"/>
    </w:pPr>
    <w:rPr>
      <w:noProof/>
    </w:rPr>
  </w:style>
  <w:style w:type="paragraph" w:styleId="Index2">
    <w:name w:val="index 2"/>
    <w:basedOn w:val="Normal"/>
    <w:next w:val="Normal"/>
    <w:semiHidden/>
    <w:rsid w:val="004C34DB"/>
    <w:pPr>
      <w:tabs>
        <w:tab w:val="right" w:pos="4176"/>
      </w:tabs>
      <w:ind w:left="568" w:hanging="284"/>
    </w:pPr>
    <w:rPr>
      <w:rFonts w:ascii="Garamond" w:hAnsi="Garamond"/>
    </w:rPr>
  </w:style>
  <w:style w:type="paragraph" w:customStyle="1" w:styleId="Byline">
    <w:name w:val="Byline"/>
    <w:rsid w:val="004C3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4DB"/>
    <w:pPr>
      <w:tabs>
        <w:tab w:val="clear" w:pos="3600"/>
        <w:tab w:val="clear" w:pos="3958"/>
      </w:tabs>
      <w:jc w:val="right"/>
    </w:pPr>
  </w:style>
  <w:style w:type="paragraph" w:styleId="Caption">
    <w:name w:val="caption"/>
    <w:basedOn w:val="BodyText"/>
    <w:next w:val="Normal"/>
    <w:qFormat/>
    <w:rsid w:val="004C34DB"/>
    <w:pPr>
      <w:framePr w:w="2268" w:hSpace="181" w:vSpace="181" w:wrap="around" w:vAnchor="text" w:hAnchor="page" w:x="1135" w:y="285" w:anchorLock="1"/>
    </w:pPr>
    <w:rPr>
      <w:i/>
    </w:rPr>
  </w:style>
  <w:style w:type="paragraph" w:customStyle="1" w:styleId="MiniTOCTitle">
    <w:name w:val="MiniTOCTitle"/>
    <w:basedOn w:val="Heading4"/>
    <w:rsid w:val="004C34DB"/>
    <w:pPr>
      <w:spacing w:before="240"/>
      <w:outlineLvl w:val="9"/>
    </w:pPr>
    <w:rPr>
      <w:noProof/>
      <w:sz w:val="24"/>
    </w:rPr>
  </w:style>
  <w:style w:type="paragraph" w:customStyle="1" w:styleId="MiniTOCItem">
    <w:name w:val="MiniTOCItem"/>
    <w:basedOn w:val="ListBullet"/>
    <w:rsid w:val="004C34DB"/>
    <w:pPr>
      <w:numPr>
        <w:numId w:val="0"/>
      </w:numPr>
      <w:tabs>
        <w:tab w:val="right" w:leader="dot" w:pos="6521"/>
      </w:tabs>
      <w:spacing w:before="0" w:after="0"/>
    </w:pPr>
  </w:style>
  <w:style w:type="paragraph" w:customStyle="1" w:styleId="TOFTitle">
    <w:name w:val="TOFTitle"/>
    <w:basedOn w:val="TOCTitle"/>
    <w:rsid w:val="004C34DB"/>
  </w:style>
  <w:style w:type="paragraph" w:styleId="TableofFigures">
    <w:name w:val="table of figures"/>
    <w:basedOn w:val="Normal"/>
    <w:next w:val="Normal"/>
    <w:semiHidden/>
    <w:rsid w:val="004C34DB"/>
    <w:pPr>
      <w:tabs>
        <w:tab w:val="right" w:leader="dot" w:pos="9072"/>
      </w:tabs>
      <w:ind w:left="970" w:hanging="403"/>
    </w:pPr>
    <w:rPr>
      <w:rFonts w:ascii="Times New Roman" w:hAnsi="Times New Roman"/>
      <w:b/>
    </w:rPr>
  </w:style>
  <w:style w:type="paragraph" w:styleId="ListNumber">
    <w:name w:val="List Number"/>
    <w:basedOn w:val="List"/>
    <w:rsid w:val="004C34DB"/>
    <w:pPr>
      <w:numPr>
        <w:numId w:val="15"/>
      </w:numPr>
      <w:tabs>
        <w:tab w:val="clear" w:pos="340"/>
      </w:tabs>
    </w:pPr>
  </w:style>
  <w:style w:type="character" w:customStyle="1" w:styleId="WingdingSymbols">
    <w:name w:val="Wingding Symbols"/>
    <w:rsid w:val="004C34DB"/>
    <w:rPr>
      <w:rFonts w:ascii="Wingdings" w:hAnsi="Wingdings"/>
    </w:rPr>
  </w:style>
  <w:style w:type="paragraph" w:customStyle="1" w:styleId="TableHeading">
    <w:name w:val="Table Heading"/>
    <w:basedOn w:val="HeadingBase"/>
    <w:rsid w:val="004C34DB"/>
    <w:pPr>
      <w:keepLines/>
      <w:pBdr>
        <w:bottom w:val="single" w:sz="6" w:space="1" w:color="918585"/>
      </w:pBdr>
      <w:spacing w:before="240"/>
    </w:pPr>
  </w:style>
  <w:style w:type="character" w:customStyle="1" w:styleId="HotSpot">
    <w:name w:val="HotSpot"/>
    <w:rsid w:val="004C34DB"/>
    <w:rPr>
      <w:color w:val="0033CC"/>
      <w:u w:val="none"/>
    </w:rPr>
  </w:style>
  <w:style w:type="paragraph" w:customStyle="1" w:styleId="BodyTextRight">
    <w:name w:val="Body Text Right"/>
    <w:basedOn w:val="BodyText"/>
    <w:rsid w:val="004C34DB"/>
    <w:pPr>
      <w:spacing w:before="0" w:after="0"/>
      <w:jc w:val="right"/>
    </w:pPr>
  </w:style>
  <w:style w:type="paragraph" w:styleId="Index3">
    <w:name w:val="index 3"/>
    <w:basedOn w:val="ListNumber2"/>
    <w:next w:val="Normal"/>
    <w:semiHidden/>
    <w:rsid w:val="004C34DB"/>
    <w:pPr>
      <w:numPr>
        <w:numId w:val="0"/>
      </w:numPr>
      <w:tabs>
        <w:tab w:val="right" w:leader="dot" w:pos="4176"/>
      </w:tabs>
    </w:pPr>
  </w:style>
  <w:style w:type="paragraph" w:styleId="ListNumber2">
    <w:name w:val="List Number 2"/>
    <w:basedOn w:val="List2"/>
    <w:rsid w:val="004C34DB"/>
    <w:pPr>
      <w:numPr>
        <w:numId w:val="10"/>
      </w:numPr>
      <w:tabs>
        <w:tab w:val="clear" w:pos="1060"/>
      </w:tabs>
    </w:pPr>
  </w:style>
  <w:style w:type="paragraph" w:customStyle="1" w:styleId="MarginNote">
    <w:name w:val="Margin Note"/>
    <w:basedOn w:val="BodyText"/>
    <w:rsid w:val="004C3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4DB"/>
    <w:rPr>
      <w:sz w:val="32"/>
    </w:rPr>
  </w:style>
  <w:style w:type="paragraph" w:customStyle="1" w:styleId="HeadingProcedure">
    <w:name w:val="Heading Procedure"/>
    <w:basedOn w:val="HeadingBase"/>
    <w:next w:val="Normal"/>
    <w:rsid w:val="004C34DB"/>
    <w:pPr>
      <w:tabs>
        <w:tab w:val="left" w:pos="0"/>
      </w:tabs>
      <w:spacing w:before="120" w:after="60"/>
    </w:pPr>
    <w:rPr>
      <w:i/>
      <w:color w:val="918585"/>
      <w:sz w:val="22"/>
    </w:rPr>
  </w:style>
  <w:style w:type="paragraph" w:customStyle="1" w:styleId="TableBodyText">
    <w:name w:val="Table Body Text"/>
    <w:basedOn w:val="BodyText"/>
    <w:rsid w:val="004C34DB"/>
    <w:pPr>
      <w:spacing w:before="60" w:after="60"/>
    </w:pPr>
  </w:style>
  <w:style w:type="paragraph" w:styleId="ListContinue">
    <w:name w:val="List Continue"/>
    <w:basedOn w:val="List"/>
    <w:rsid w:val="004C34DB"/>
    <w:pPr>
      <w:ind w:firstLine="0"/>
    </w:pPr>
  </w:style>
  <w:style w:type="paragraph" w:customStyle="1" w:styleId="ListNote">
    <w:name w:val="List Note"/>
    <w:basedOn w:val="List"/>
    <w:rsid w:val="004C34DB"/>
    <w:pPr>
      <w:pBdr>
        <w:top w:val="single" w:sz="6" w:space="2" w:color="918585"/>
        <w:bottom w:val="single" w:sz="6" w:space="2" w:color="918585"/>
      </w:pBdr>
      <w:tabs>
        <w:tab w:val="left" w:pos="1021"/>
      </w:tabs>
      <w:ind w:firstLine="0"/>
    </w:pPr>
  </w:style>
  <w:style w:type="paragraph" w:customStyle="1" w:styleId="Warning">
    <w:name w:val="Warning"/>
    <w:basedOn w:val="BodyText"/>
    <w:rsid w:val="004C34DB"/>
    <w:pPr>
      <w:shd w:val="clear" w:color="auto" w:fill="D9D9D9"/>
      <w:tabs>
        <w:tab w:val="left" w:pos="992"/>
      </w:tabs>
      <w:ind w:left="119" w:right="119"/>
    </w:pPr>
    <w:rPr>
      <w:sz w:val="20"/>
    </w:rPr>
  </w:style>
  <w:style w:type="paragraph" w:customStyle="1" w:styleId="MarginIcons">
    <w:name w:val="Margin Icons"/>
    <w:basedOn w:val="BodyText"/>
    <w:rsid w:val="004C3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4DB"/>
    <w:rPr>
      <w:rFonts w:ascii="Courier New" w:hAnsi="Courier New"/>
    </w:rPr>
  </w:style>
  <w:style w:type="paragraph" w:customStyle="1" w:styleId="NoteBullet">
    <w:name w:val="Note Bullet"/>
    <w:basedOn w:val="Note"/>
    <w:rsid w:val="004C34DB"/>
    <w:pPr>
      <w:tabs>
        <w:tab w:val="clear" w:pos="680"/>
      </w:tabs>
      <w:spacing w:before="60" w:after="60"/>
    </w:pPr>
  </w:style>
  <w:style w:type="paragraph" w:customStyle="1" w:styleId="SubHeading2">
    <w:name w:val="SubHeading2"/>
    <w:basedOn w:val="HeadingBase"/>
    <w:rsid w:val="004C34DB"/>
    <w:pPr>
      <w:spacing w:before="240" w:after="60"/>
    </w:pPr>
    <w:rPr>
      <w:sz w:val="20"/>
    </w:rPr>
  </w:style>
  <w:style w:type="paragraph" w:customStyle="1" w:styleId="SubHeading1">
    <w:name w:val="SubHeading1"/>
    <w:basedOn w:val="HeadingBase"/>
    <w:rsid w:val="004C34DB"/>
    <w:pPr>
      <w:spacing w:before="240" w:after="60"/>
    </w:pPr>
    <w:rPr>
      <w:color w:val="918585"/>
      <w:sz w:val="22"/>
    </w:rPr>
  </w:style>
  <w:style w:type="paragraph" w:customStyle="1" w:styleId="SideHeading">
    <w:name w:val="Side Heading"/>
    <w:basedOn w:val="HeadingBase"/>
    <w:rsid w:val="004C3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4DB"/>
    <w:pPr>
      <w:tabs>
        <w:tab w:val="num" w:pos="360"/>
      </w:tabs>
    </w:pPr>
  </w:style>
  <w:style w:type="paragraph" w:styleId="PlainText">
    <w:name w:val="Plain Text"/>
    <w:basedOn w:val="Normal"/>
    <w:link w:val="PlainTextChar"/>
    <w:rsid w:val="004C34DB"/>
    <w:rPr>
      <w:sz w:val="20"/>
    </w:rPr>
  </w:style>
  <w:style w:type="character" w:customStyle="1" w:styleId="PlainTextChar">
    <w:name w:val="Plain Text Char"/>
    <w:basedOn w:val="DefaultParagraphFont"/>
    <w:link w:val="PlainText"/>
    <w:rsid w:val="004C34DB"/>
    <w:rPr>
      <w:rFonts w:ascii="Courier New" w:eastAsia="Times New Roman" w:hAnsi="Courier New" w:cs="Times New Roman"/>
      <w:sz w:val="20"/>
      <w:szCs w:val="20"/>
      <w:lang w:eastAsia="en-US"/>
    </w:rPr>
  </w:style>
  <w:style w:type="character" w:customStyle="1" w:styleId="MenuOption">
    <w:name w:val="Menu Option"/>
    <w:basedOn w:val="DefaultParagraphFont"/>
    <w:rsid w:val="004C34DB"/>
    <w:rPr>
      <w:b/>
      <w:smallCaps/>
    </w:rPr>
  </w:style>
  <w:style w:type="paragraph" w:customStyle="1" w:styleId="TableListNumber">
    <w:name w:val="Table List Number"/>
    <w:basedOn w:val="ListNumber"/>
    <w:rsid w:val="004C34DB"/>
    <w:pPr>
      <w:numPr>
        <w:numId w:val="0"/>
      </w:numPr>
    </w:pPr>
  </w:style>
  <w:style w:type="paragraph" w:styleId="TOC4">
    <w:name w:val="toc 4"/>
    <w:basedOn w:val="TOCBase"/>
    <w:next w:val="Normal"/>
    <w:semiHidden/>
    <w:rsid w:val="004C34DB"/>
    <w:pPr>
      <w:tabs>
        <w:tab w:val="right" w:leader="dot" w:pos="9071"/>
      </w:tabs>
      <w:ind w:left="1701"/>
    </w:pPr>
  </w:style>
  <w:style w:type="paragraph" w:customStyle="1" w:styleId="ListAlpha">
    <w:name w:val="List Alpha"/>
    <w:basedOn w:val="List"/>
    <w:rsid w:val="004C34DB"/>
    <w:pPr>
      <w:numPr>
        <w:numId w:val="9"/>
      </w:numPr>
    </w:pPr>
  </w:style>
  <w:style w:type="paragraph" w:customStyle="1" w:styleId="ListAlpha2">
    <w:name w:val="List Alpha 2"/>
    <w:basedOn w:val="List2"/>
    <w:rsid w:val="004C34DB"/>
    <w:pPr>
      <w:numPr>
        <w:numId w:val="8"/>
      </w:numPr>
    </w:pPr>
  </w:style>
  <w:style w:type="paragraph" w:styleId="List2">
    <w:name w:val="List 2"/>
    <w:basedOn w:val="BodyText"/>
    <w:rsid w:val="004C34DB"/>
    <w:pPr>
      <w:tabs>
        <w:tab w:val="left" w:pos="680"/>
      </w:tabs>
      <w:spacing w:before="60" w:after="60"/>
      <w:ind w:left="680" w:hanging="340"/>
    </w:pPr>
  </w:style>
  <w:style w:type="paragraph" w:styleId="List3">
    <w:name w:val="List 3"/>
    <w:basedOn w:val="BodyText"/>
    <w:rsid w:val="004C34DB"/>
    <w:pPr>
      <w:tabs>
        <w:tab w:val="left" w:pos="1021"/>
      </w:tabs>
      <w:spacing w:before="60" w:after="60"/>
      <w:ind w:left="1020" w:hanging="340"/>
    </w:pPr>
  </w:style>
  <w:style w:type="paragraph" w:styleId="List4">
    <w:name w:val="List 4"/>
    <w:basedOn w:val="BodyText"/>
    <w:rsid w:val="004C34DB"/>
    <w:pPr>
      <w:tabs>
        <w:tab w:val="left" w:pos="1361"/>
      </w:tabs>
      <w:spacing w:before="60" w:after="60"/>
      <w:ind w:left="1361" w:hanging="340"/>
    </w:pPr>
  </w:style>
  <w:style w:type="paragraph" w:styleId="List5">
    <w:name w:val="List 5"/>
    <w:basedOn w:val="BodyText"/>
    <w:rsid w:val="004C34DB"/>
    <w:pPr>
      <w:tabs>
        <w:tab w:val="left" w:pos="1701"/>
      </w:tabs>
      <w:spacing w:before="60" w:after="60"/>
      <w:ind w:left="1701" w:hanging="340"/>
    </w:pPr>
  </w:style>
  <w:style w:type="paragraph" w:styleId="ListBullet3">
    <w:name w:val="List Bullet 3"/>
    <w:basedOn w:val="List3"/>
    <w:rsid w:val="004C34DB"/>
    <w:pPr>
      <w:numPr>
        <w:numId w:val="14"/>
      </w:numPr>
      <w:tabs>
        <w:tab w:val="clear" w:pos="1021"/>
      </w:tabs>
      <w:ind w:left="1037" w:hanging="357"/>
    </w:pPr>
  </w:style>
  <w:style w:type="paragraph" w:styleId="ListBullet4">
    <w:name w:val="List Bullet 4"/>
    <w:basedOn w:val="List4"/>
    <w:rsid w:val="004C34DB"/>
    <w:pPr>
      <w:numPr>
        <w:numId w:val="3"/>
      </w:numPr>
      <w:tabs>
        <w:tab w:val="clear" w:pos="1361"/>
      </w:tabs>
    </w:pPr>
  </w:style>
  <w:style w:type="paragraph" w:styleId="ListBullet5">
    <w:name w:val="List Bullet 5"/>
    <w:basedOn w:val="List5"/>
    <w:rsid w:val="004C34DB"/>
    <w:pPr>
      <w:numPr>
        <w:numId w:val="4"/>
      </w:numPr>
    </w:pPr>
  </w:style>
  <w:style w:type="paragraph" w:styleId="ListContinue2">
    <w:name w:val="List Continue 2"/>
    <w:basedOn w:val="List2"/>
    <w:rsid w:val="004C34DB"/>
    <w:pPr>
      <w:ind w:firstLine="0"/>
    </w:pPr>
  </w:style>
  <w:style w:type="paragraph" w:styleId="ListContinue3">
    <w:name w:val="List Continue 3"/>
    <w:basedOn w:val="List3"/>
    <w:rsid w:val="004C34DB"/>
    <w:pPr>
      <w:ind w:left="1021" w:firstLine="0"/>
    </w:pPr>
  </w:style>
  <w:style w:type="paragraph" w:styleId="ListContinue4">
    <w:name w:val="List Continue 4"/>
    <w:basedOn w:val="List4"/>
    <w:rsid w:val="004C34DB"/>
    <w:pPr>
      <w:ind w:firstLine="0"/>
    </w:pPr>
  </w:style>
  <w:style w:type="paragraph" w:styleId="ListContinue5">
    <w:name w:val="List Continue 5"/>
    <w:basedOn w:val="List5"/>
    <w:rsid w:val="004C34DB"/>
    <w:pPr>
      <w:ind w:firstLine="0"/>
    </w:pPr>
  </w:style>
  <w:style w:type="paragraph" w:styleId="ListNumber3">
    <w:name w:val="List Number 3"/>
    <w:basedOn w:val="List3"/>
    <w:rsid w:val="004C34DB"/>
    <w:pPr>
      <w:numPr>
        <w:numId w:val="5"/>
      </w:numPr>
    </w:pPr>
  </w:style>
  <w:style w:type="paragraph" w:styleId="ListNumber4">
    <w:name w:val="List Number 4"/>
    <w:basedOn w:val="List4"/>
    <w:rsid w:val="004C34DB"/>
    <w:pPr>
      <w:numPr>
        <w:numId w:val="6"/>
      </w:numPr>
    </w:pPr>
  </w:style>
  <w:style w:type="paragraph" w:styleId="ListNumber5">
    <w:name w:val="List Number 5"/>
    <w:basedOn w:val="List5"/>
    <w:rsid w:val="004C34DB"/>
    <w:pPr>
      <w:numPr>
        <w:numId w:val="7"/>
      </w:numPr>
    </w:pPr>
  </w:style>
  <w:style w:type="paragraph" w:styleId="BlockText">
    <w:name w:val="Block Text"/>
    <w:basedOn w:val="Normal"/>
    <w:rsid w:val="004C34DB"/>
    <w:pPr>
      <w:spacing w:after="120"/>
      <w:ind w:left="1440" w:right="1440"/>
    </w:pPr>
  </w:style>
  <w:style w:type="character" w:customStyle="1" w:styleId="Subscript">
    <w:name w:val="Subscript"/>
    <w:basedOn w:val="DefaultParagraphFont"/>
    <w:rsid w:val="004C34DB"/>
    <w:rPr>
      <w:sz w:val="16"/>
      <w:vertAlign w:val="subscript"/>
    </w:rPr>
  </w:style>
  <w:style w:type="character" w:customStyle="1" w:styleId="Superscript">
    <w:name w:val="Superscript"/>
    <w:basedOn w:val="DefaultParagraphFont"/>
    <w:rsid w:val="004C34DB"/>
    <w:rPr>
      <w:sz w:val="16"/>
      <w:vertAlign w:val="superscript"/>
    </w:rPr>
  </w:style>
  <w:style w:type="character" w:customStyle="1" w:styleId="Symbols">
    <w:name w:val="Symbols"/>
    <w:basedOn w:val="DefaultParagraphFont"/>
    <w:rsid w:val="004C34DB"/>
    <w:rPr>
      <w:rFonts w:ascii="Symbol" w:hAnsi="Symbol"/>
    </w:rPr>
  </w:style>
  <w:style w:type="character" w:customStyle="1" w:styleId="MenuOptions">
    <w:name w:val="Menu Options"/>
    <w:basedOn w:val="DefaultParagraphFont"/>
    <w:rsid w:val="004C34DB"/>
    <w:rPr>
      <w:rFonts w:ascii="Arial Narrow" w:hAnsi="Arial Narrow"/>
      <w:smallCaps/>
    </w:rPr>
  </w:style>
  <w:style w:type="character" w:customStyle="1" w:styleId="Buttons">
    <w:name w:val="Buttons"/>
    <w:basedOn w:val="DefaultParagraphFont"/>
    <w:rsid w:val="004C34DB"/>
    <w:rPr>
      <w:b/>
    </w:rPr>
  </w:style>
  <w:style w:type="character" w:customStyle="1" w:styleId="Underlined">
    <w:name w:val="Underlined"/>
    <w:basedOn w:val="DefaultParagraphFont"/>
    <w:rsid w:val="004C34DB"/>
    <w:rPr>
      <w:u w:val="single"/>
    </w:rPr>
  </w:style>
  <w:style w:type="paragraph" w:customStyle="1" w:styleId="TableBodyTextRight">
    <w:name w:val="Table Body Text Right"/>
    <w:basedOn w:val="TableBodyText"/>
    <w:rsid w:val="004C34DB"/>
    <w:pPr>
      <w:widowControl w:val="0"/>
      <w:autoSpaceDE w:val="0"/>
      <w:autoSpaceDN w:val="0"/>
      <w:adjustRightInd w:val="0"/>
      <w:jc w:val="right"/>
    </w:pPr>
    <w:rPr>
      <w:rFonts w:cs="Arial"/>
      <w:szCs w:val="18"/>
    </w:rPr>
  </w:style>
  <w:style w:type="paragraph" w:customStyle="1" w:styleId="CopyrightText">
    <w:name w:val="Copyright Text"/>
    <w:basedOn w:val="BodyText"/>
    <w:rsid w:val="004C34DB"/>
    <w:rPr>
      <w:sz w:val="18"/>
    </w:rPr>
  </w:style>
  <w:style w:type="paragraph" w:customStyle="1" w:styleId="BodySmallRight">
    <w:name w:val="Body Small Right"/>
    <w:basedOn w:val="BodyTextRight"/>
    <w:rsid w:val="004C34DB"/>
    <w:rPr>
      <w:sz w:val="18"/>
      <w:szCs w:val="18"/>
    </w:rPr>
  </w:style>
  <w:style w:type="paragraph" w:customStyle="1" w:styleId="MarginEdition">
    <w:name w:val="Margin Edition"/>
    <w:basedOn w:val="MarginNote"/>
    <w:rsid w:val="004C34DB"/>
    <w:pPr>
      <w:spacing w:before="0" w:after="0"/>
    </w:pPr>
    <w:rPr>
      <w:rFonts w:ascii="Times New Roman" w:hAnsi="Times New Roman"/>
      <w:color w:val="999999"/>
    </w:rPr>
  </w:style>
  <w:style w:type="paragraph" w:customStyle="1" w:styleId="Spacer">
    <w:name w:val="Spacer"/>
    <w:basedOn w:val="Normal"/>
    <w:rsid w:val="004C34DB"/>
    <w:rPr>
      <w:sz w:val="2"/>
      <w:szCs w:val="2"/>
    </w:rPr>
  </w:style>
  <w:style w:type="character" w:customStyle="1" w:styleId="Small">
    <w:name w:val="Small"/>
    <w:basedOn w:val="DefaultParagraphFont"/>
    <w:rsid w:val="004C34DB"/>
    <w:rPr>
      <w:sz w:val="16"/>
    </w:rPr>
  </w:style>
  <w:style w:type="paragraph" w:customStyle="1" w:styleId="WideTable">
    <w:name w:val="Wide Table"/>
    <w:basedOn w:val="Normal"/>
    <w:rsid w:val="004C34DB"/>
    <w:pPr>
      <w:ind w:left="-1418"/>
    </w:pPr>
    <w:rPr>
      <w:sz w:val="2"/>
      <w:szCs w:val="2"/>
    </w:rPr>
  </w:style>
  <w:style w:type="character" w:styleId="PageNumber">
    <w:name w:val="page number"/>
    <w:basedOn w:val="DefaultParagraphFont"/>
    <w:rsid w:val="004C34DB"/>
  </w:style>
  <w:style w:type="paragraph" w:styleId="Quote">
    <w:name w:val="Quote"/>
    <w:basedOn w:val="Heading1"/>
    <w:link w:val="QuoteChar"/>
    <w:qFormat/>
    <w:rsid w:val="004C34DB"/>
    <w:rPr>
      <w:b w:val="0"/>
      <w:sz w:val="72"/>
      <w:szCs w:val="72"/>
      <w:lang w:val="en-NZ"/>
    </w:rPr>
  </w:style>
  <w:style w:type="character" w:customStyle="1" w:styleId="QuoteChar">
    <w:name w:val="Quote Char"/>
    <w:basedOn w:val="DefaultParagraphFont"/>
    <w:link w:val="Quote"/>
    <w:rsid w:val="004C3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4DB"/>
    <w:pPr>
      <w:pageBreakBefore/>
    </w:pPr>
  </w:style>
  <w:style w:type="paragraph" w:customStyle="1" w:styleId="Border">
    <w:name w:val="Border"/>
    <w:basedOn w:val="Normal"/>
    <w:qFormat/>
    <w:rsid w:val="004C3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4DB"/>
    <w:rPr>
      <w:b/>
      <w:bCs/>
      <w:i/>
      <w:iCs/>
      <w:color w:val="auto"/>
    </w:rPr>
  </w:style>
  <w:style w:type="paragraph" w:styleId="IntenseQuote">
    <w:name w:val="Intense Quote"/>
    <w:basedOn w:val="Normal"/>
    <w:next w:val="Normal"/>
    <w:link w:val="IntenseQuoteChar"/>
    <w:uiPriority w:val="30"/>
    <w:qFormat/>
    <w:rsid w:val="004C3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4DB"/>
    <w:rPr>
      <w:smallCaps/>
      <w:color w:val="auto"/>
      <w:u w:val="single"/>
    </w:rPr>
  </w:style>
  <w:style w:type="character" w:styleId="IntenseReference">
    <w:name w:val="Intense Reference"/>
    <w:basedOn w:val="DefaultParagraphFont"/>
    <w:uiPriority w:val="32"/>
    <w:qFormat/>
    <w:rsid w:val="004C34DB"/>
    <w:rPr>
      <w:b/>
      <w:bCs/>
      <w:smallCaps/>
      <w:color w:val="auto"/>
      <w:spacing w:val="5"/>
      <w:u w:val="single"/>
    </w:rPr>
  </w:style>
  <w:style w:type="paragraph" w:customStyle="1" w:styleId="2ColumnHeading">
    <w:name w:val="2Column Heading"/>
    <w:basedOn w:val="BodyText"/>
    <w:qFormat/>
    <w:rsid w:val="004C34DB"/>
    <w:pPr>
      <w:spacing w:after="60"/>
      <w:ind w:left="-2268"/>
    </w:pPr>
    <w:rPr>
      <w:b/>
    </w:rPr>
  </w:style>
  <w:style w:type="paragraph" w:customStyle="1" w:styleId="Heading1TOC">
    <w:name w:val="Heading1 TOC"/>
    <w:basedOn w:val="Normal"/>
    <w:qFormat/>
    <w:rsid w:val="004C34DB"/>
    <w:pPr>
      <w:spacing w:before="240" w:after="120"/>
    </w:pPr>
    <w:rPr>
      <w:rFonts w:ascii="Times New Roman" w:hAnsi="Times New Roman"/>
      <w:b/>
      <w:sz w:val="32"/>
    </w:rPr>
  </w:style>
  <w:style w:type="paragraph" w:customStyle="1" w:styleId="Heading2TOC">
    <w:name w:val="Heading2 TOC"/>
    <w:basedOn w:val="Normal"/>
    <w:qFormat/>
    <w:rsid w:val="004C34DB"/>
    <w:pPr>
      <w:spacing w:before="240" w:after="60"/>
    </w:pPr>
    <w:rPr>
      <w:rFonts w:ascii="Times New Roman" w:hAnsi="Times New Roman"/>
      <w:b/>
      <w:sz w:val="28"/>
    </w:rPr>
  </w:style>
  <w:style w:type="character" w:customStyle="1" w:styleId="Underline">
    <w:name w:val="Underline"/>
    <w:basedOn w:val="DefaultParagraphFont"/>
    <w:qFormat/>
    <w:rsid w:val="004C34DB"/>
    <w:rPr>
      <w:u w:val="single"/>
    </w:rPr>
  </w:style>
  <w:style w:type="character" w:customStyle="1" w:styleId="BoldandItalics">
    <w:name w:val="Bold and Italics"/>
    <w:qFormat/>
    <w:rsid w:val="004C34DB"/>
    <w:rPr>
      <w:b/>
      <w:i/>
      <w:u w:val="none"/>
    </w:rPr>
  </w:style>
  <w:style w:type="paragraph" w:styleId="BalloonText">
    <w:name w:val="Balloon Text"/>
    <w:basedOn w:val="Normal"/>
    <w:link w:val="BalloonTextChar"/>
    <w:rsid w:val="004C34DB"/>
    <w:rPr>
      <w:rFonts w:ascii="Tahoma" w:hAnsi="Tahoma" w:cs="Tahoma"/>
      <w:sz w:val="16"/>
      <w:szCs w:val="16"/>
    </w:rPr>
  </w:style>
  <w:style w:type="character" w:customStyle="1" w:styleId="BalloonTextChar">
    <w:name w:val="Balloon Text Char"/>
    <w:basedOn w:val="DefaultParagraphFont"/>
    <w:link w:val="BalloonText"/>
    <w:rsid w:val="004C3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4DB"/>
    <w:rPr>
      <w:b/>
      <w:color w:val="660033"/>
      <w:spacing w:val="0"/>
    </w:rPr>
  </w:style>
  <w:style w:type="paragraph" w:customStyle="1" w:styleId="Nameditemlist">
    <w:name w:val="Named item list"/>
    <w:basedOn w:val="BodyText"/>
    <w:qFormat/>
    <w:rsid w:val="004C34DB"/>
    <w:pPr>
      <w:tabs>
        <w:tab w:val="left" w:pos="2835"/>
      </w:tabs>
      <w:ind w:left="2835" w:hanging="2835"/>
    </w:pPr>
  </w:style>
  <w:style w:type="paragraph" w:customStyle="1" w:styleId="BodyTextnopadding">
    <w:name w:val="Body Text no padding"/>
    <w:basedOn w:val="BodyText"/>
    <w:qFormat/>
    <w:rsid w:val="004C34DB"/>
    <w:pPr>
      <w:spacing w:before="0" w:after="0"/>
    </w:pPr>
  </w:style>
  <w:style w:type="paragraph" w:customStyle="1" w:styleId="BodyTextBold">
    <w:name w:val="Body Text Bold"/>
    <w:basedOn w:val="BodyText"/>
    <w:qFormat/>
    <w:rsid w:val="004C34DB"/>
    <w:rPr>
      <w:b/>
    </w:rPr>
  </w:style>
  <w:style w:type="character" w:styleId="Hyperlink">
    <w:name w:val="Hyperlink"/>
    <w:basedOn w:val="DefaultParagraphFont"/>
    <w:uiPriority w:val="99"/>
    <w:unhideWhenUsed/>
    <w:rsid w:val="00BC4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3785</Characters>
  <Application>Microsoft Office Word</Application>
  <DocSecurity>0</DocSecurity>
  <Lines>84</Lines>
  <Paragraphs>54</Paragraphs>
  <ScaleCrop>false</ScaleCrop>
  <Company>Author-it Software Corporation Ltd.</Company>
  <LinksUpToDate>false</LinksUpToDate>
  <CharactersWithSpaces>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MEM09209 Detail bearings, seals and other componentry in mechanical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