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99D" w:rsidP="008E7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MEM09208 Detail fasteners and locking devices in mechanical drawings</w:t>
      </w:r>
      <w:r>
        <w:fldChar w:fldCharType="end"/>
      </w:r>
    </w:p>
    <w:p w:rsidR="008E799D" w:rsidP="008E799D">
      <w:pPr>
        <w:pStyle w:val="Version"/>
        <w:sectPr w:rsidSect="00D22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421" w:rsidP="00D22421">
      <w:pPr>
        <w:pStyle w:val="SuperHeading"/>
      </w:pPr>
      <w:r w:rsidRPr="00D22421">
        <w:t>MEM09208 Detail fasteners and locking devices in mechanical drawings</w:t>
      </w:r>
    </w:p>
    <w:p w:rsidR="00000000" w:rsidRPr="00D22421" w:rsidP="00D22421">
      <w:pPr>
        <w:pStyle w:val="Heading1"/>
      </w:pPr>
      <w:bookmarkStart w:id="1" w:name="O_949466"/>
      <w:bookmarkEnd w:id="1"/>
      <w:r w:rsidRPr="00D22421">
        <w:t>Modification History</w:t>
      </w:r>
    </w:p>
    <w:p w:rsidR="00000000" w:rsidRPr="00D22421" w:rsidP="008E799D">
      <w:pPr>
        <w:pStyle w:val="BodyText"/>
      </w:pPr>
      <w:r w:rsidRPr="00D22421">
        <w:t>Release 1. Supersedes and is equivalent to MEM09208A Detail fasteners and locking devices in mechanical drawings.</w:t>
      </w:r>
    </w:p>
    <w:p w:rsidR="00000000" w:rsidRPr="00D22421" w:rsidP="00D22421">
      <w:pPr>
        <w:pStyle w:val="Heading1"/>
      </w:pPr>
      <w:bookmarkStart w:id="2" w:name="O_949474"/>
      <w:bookmarkEnd w:id="2"/>
      <w:r w:rsidRPr="00D22421">
        <w:t>Application</w:t>
      </w:r>
    </w:p>
    <w:p w:rsidR="00000000" w:rsidRPr="00D22421" w:rsidP="008E799D">
      <w:pPr>
        <w:pStyle w:val="BodyText"/>
      </w:pPr>
      <w:r w:rsidRPr="00D22421">
        <w:t>This unit of competency defines the skills and knowledge required to produce detailed engineering drawings containing fastening and locking devices to Australian Standard (AS) 1100.101 Technical drawing - General principles. Critical dimensions and specifi</w:t>
      </w:r>
      <w:r w:rsidRPr="00D22421">
        <w:t xml:space="preserve">cations for the drawing are predetermined and drawings are carried out with or without the use of computer-aided design (CAD) systems. </w:t>
      </w:r>
    </w:p>
    <w:p w:rsidR="00000000" w:rsidRPr="00D22421" w:rsidP="008E799D">
      <w:pPr>
        <w:pStyle w:val="BodyText"/>
      </w:pPr>
      <w:r w:rsidRPr="00D22421">
        <w:t>This unit is suitable for those working within a drafting work environment and can be applied across all engineering di</w:t>
      </w:r>
      <w:r w:rsidRPr="00D22421">
        <w:t xml:space="preserve">sciplines. </w:t>
      </w:r>
    </w:p>
    <w:p w:rsidR="00000000" w:rsidRPr="00D22421" w:rsidP="008E799D">
      <w:pPr>
        <w:pStyle w:val="BodyText"/>
      </w:pPr>
      <w:r w:rsidRPr="00D22421">
        <w:t>No licensing, legislative or certification requirements apply to this unit at the time of publication.</w:t>
      </w:r>
    </w:p>
    <w:p w:rsidR="00000000" w:rsidRPr="00D22421" w:rsidP="00D22421">
      <w:pPr>
        <w:pStyle w:val="Heading1"/>
      </w:pPr>
      <w:bookmarkStart w:id="3" w:name="O_949473"/>
      <w:bookmarkEnd w:id="3"/>
      <w:r w:rsidRPr="00D22421">
        <w:t>Pre-requisite Unit</w:t>
      </w:r>
    </w:p>
    <w:p w:rsidR="00000000" w:rsidRPr="00D22421" w:rsidP="008E799D">
      <w:pPr>
        <w:pStyle w:val="Heading3"/>
      </w:pPr>
      <w:r w:rsidRPr="00D22421">
        <w:t xml:space="preserve">MEM09204 Produce basic engineering detail drawings </w:t>
      </w:r>
    </w:p>
    <w:p w:rsidR="00000000" w:rsidRPr="00D22421" w:rsidP="008E799D">
      <w:pPr>
        <w:pStyle w:val="BodyText"/>
      </w:pPr>
      <w:r w:rsidRPr="00D22421">
        <w:t>MEM09229 Read and interpret technical engineering d</w:t>
      </w:r>
      <w:r w:rsidRPr="00D22421">
        <w:t xml:space="preserve">rawings </w:t>
      </w:r>
    </w:p>
    <w:p w:rsidR="00000000" w:rsidRPr="00D22421" w:rsidP="00D22421">
      <w:pPr>
        <w:pStyle w:val="Heading1"/>
      </w:pPr>
      <w:bookmarkStart w:id="4" w:name="O_949472"/>
      <w:bookmarkEnd w:id="4"/>
      <w:r w:rsidRPr="00D22421">
        <w:t>Competency Field</w:t>
      </w:r>
    </w:p>
    <w:p w:rsidR="00000000" w:rsidRPr="00D22421" w:rsidP="008E799D">
      <w:pPr>
        <w:pStyle w:val="BodyText"/>
      </w:pPr>
      <w:r w:rsidRPr="00D22421">
        <w:t xml:space="preserve">Drawing, drafting and design </w:t>
      </w:r>
    </w:p>
    <w:p w:rsidR="00000000" w:rsidRPr="00D22421" w:rsidP="00D22421">
      <w:pPr>
        <w:pStyle w:val="Heading1"/>
      </w:pPr>
      <w:bookmarkStart w:id="5" w:name="O_949470"/>
      <w:bookmarkEnd w:id="5"/>
      <w:r w:rsidRPr="00D2242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E7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BodyText"/>
            </w:pPr>
            <w:r w:rsidRPr="00D2242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rPr>
                <w:rStyle w:val="SpecialBold"/>
              </w:rPr>
              <w:t>Performance Criteria</w:t>
            </w:r>
          </w:p>
        </w:tc>
      </w:tr>
      <w:tr w:rsidTr="008E7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BodyText"/>
            </w:pPr>
            <w:r w:rsidRPr="00D22421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7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BodyText"/>
            </w:pPr>
            <w:r w:rsidRPr="00D22421">
              <w:t>1.1 Follow standard operating procedures (SOPs)</w:t>
            </w:r>
          </w:p>
          <w:p w:rsidR="00000000" w:rsidRPr="00D22421" w:rsidP="00D22421">
            <w:pPr>
              <w:pStyle w:val="BodyText"/>
            </w:pPr>
            <w:r w:rsidRPr="00D22421">
              <w:t>1.2 Comply with work health and safety (WHS) requirements at all times</w:t>
            </w:r>
          </w:p>
          <w:p w:rsidR="00000000" w:rsidRPr="00D22421" w:rsidP="00D22421">
            <w:pPr>
              <w:pStyle w:val="BodyText"/>
            </w:pPr>
            <w:r w:rsidRPr="00D22421">
              <w:t>1.3 Identi</w:t>
            </w:r>
            <w:r w:rsidRPr="00D22421">
              <w:t>fy job requirements from available information</w:t>
            </w:r>
          </w:p>
          <w:p w:rsidR="00000000" w:rsidRPr="00D22421" w:rsidP="00D22421">
            <w:pPr>
              <w:pStyle w:val="BodyText"/>
            </w:pPr>
            <w:r w:rsidRPr="00D22421">
              <w:t>1.4 Determine purpose and scope for drawing and identify and address further information needs</w:t>
            </w:r>
          </w:p>
          <w:p w:rsidR="00000000" w:rsidRPr="00D22421" w:rsidP="00D22421">
            <w:pPr>
              <w:pStyle w:val="BodyText"/>
            </w:pPr>
            <w:r w:rsidRPr="00D22421">
              <w:t>1.5 Verify the drawing parameters with appropriate personnel</w:t>
            </w:r>
          </w:p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1.6 Identify and prepare equipment, organisational fi</w:t>
            </w:r>
            <w:r w:rsidRPr="00D22421">
              <w:t>les, templates and symbols required to complete work</w:t>
            </w:r>
          </w:p>
        </w:tc>
      </w:tr>
      <w:tr w:rsidTr="008E7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2. Identify system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BodyText"/>
            </w:pPr>
            <w:r w:rsidRPr="00D22421">
              <w:t>2.1 Determine components required from catalogues, tables, standards and specifications</w:t>
            </w:r>
          </w:p>
          <w:p w:rsidR="00000000" w:rsidRPr="00D22421" w:rsidP="00D22421">
            <w:pPr>
              <w:pStyle w:val="BodyText"/>
            </w:pPr>
            <w:r w:rsidRPr="00D22421">
              <w:t>2.2 Identify required fasteners based on their type, features and uses</w:t>
            </w:r>
          </w:p>
          <w:p w:rsidR="00000000" w:rsidRPr="00D22421" w:rsidP="00D22421">
            <w:pPr>
              <w:pStyle w:val="BodyText"/>
            </w:pPr>
            <w:r w:rsidRPr="00D22421">
              <w:t>2.3 Identify required mechanical location and locking devices based on their features, uses and thread types</w:t>
            </w:r>
          </w:p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2.4 Identify and apply relevant codes, standards and symbols used for components and methods used to locate on drawings</w:t>
            </w:r>
          </w:p>
        </w:tc>
      </w:tr>
      <w:tr w:rsidTr="008E7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3. Prepare detail drawing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BodyText"/>
            </w:pPr>
            <w:r w:rsidRPr="00D22421">
              <w:t>3.1 Lay out drawing in accordance with the sketches and specifications</w:t>
            </w:r>
          </w:p>
          <w:p w:rsidR="00000000" w:rsidRPr="00D22421" w:rsidP="00D22421">
            <w:pPr>
              <w:pStyle w:val="BodyText"/>
            </w:pPr>
            <w:r w:rsidRPr="00D22421">
              <w:t>3.2 Apply line work in accordance with standard industry drawing practice</w:t>
            </w:r>
          </w:p>
          <w:p w:rsidR="00000000" w:rsidRPr="00D22421" w:rsidP="00D22421">
            <w:pPr>
              <w:pStyle w:val="BodyText"/>
            </w:pPr>
            <w:r w:rsidRPr="00D22421">
              <w:t>3.3 Produce detail and assembly drawings containing engineering fasteners and location devices</w:t>
            </w:r>
          </w:p>
          <w:p w:rsidR="00000000" w:rsidRPr="00D22421" w:rsidP="00D22421">
            <w:pPr>
              <w:pStyle w:val="BodyText"/>
            </w:pPr>
            <w:r w:rsidRPr="00D22421">
              <w:t>3.4 Consult with</w:t>
            </w:r>
            <w:r w:rsidRPr="00D22421">
              <w:t xml:space="preserve"> support services</w:t>
            </w:r>
          </w:p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3.5 Present drawing according to organisational requirements</w:t>
            </w:r>
          </w:p>
        </w:tc>
      </w:tr>
      <w:tr w:rsidTr="008E7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4. Document and store drawings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BodyText"/>
            </w:pPr>
            <w:r w:rsidRPr="00D22421">
              <w:t>4.1 Document drawings and associated technical information in accordance with project requirements and SOPs</w:t>
            </w:r>
          </w:p>
          <w:p w:rsidR="00000000" w:rsidRPr="00D22421" w:rsidP="00D22421">
            <w:pPr>
              <w:pStyle w:val="BodyText"/>
            </w:pPr>
            <w:r w:rsidRPr="00D22421">
              <w:t>4.2 Store drawings in accordance with</w:t>
            </w:r>
            <w:r w:rsidRPr="00D22421">
              <w:t xml:space="preserve"> SOPs</w:t>
            </w:r>
          </w:p>
        </w:tc>
      </w:tr>
    </w:tbl>
    <w:p w:rsidR="008E799D" w:rsidP="00D22421">
      <w:pPr>
        <w:pStyle w:val="BodyText"/>
      </w:pPr>
    </w:p>
    <w:p w:rsidR="008E799D" w:rsidP="00D22421">
      <w:pPr>
        <w:pStyle w:val="BodyText"/>
      </w:pPr>
    </w:p>
    <w:p w:rsidR="00000000" w:rsidRPr="00D22421" w:rsidP="00D22421">
      <w:pPr>
        <w:pStyle w:val="Heading1"/>
      </w:pPr>
      <w:bookmarkStart w:id="6" w:name="O_949469"/>
      <w:bookmarkEnd w:id="6"/>
      <w:r w:rsidRPr="00D22421">
        <w:t>Foundation Skills</w:t>
      </w:r>
    </w:p>
    <w:p w:rsidR="00000000" w:rsidRPr="00D22421" w:rsidP="008E799D">
      <w:pPr>
        <w:pStyle w:val="BodyText"/>
      </w:pPr>
      <w:r w:rsidRPr="00D22421">
        <w:t>This section describes those language, literacy, numeracy and employment skills that are essential to performance.</w:t>
      </w:r>
    </w:p>
    <w:p w:rsidR="00000000" w:rsidRPr="00D22421" w:rsidP="008E799D">
      <w:pPr>
        <w:pStyle w:val="BodyText"/>
      </w:pPr>
      <w:r w:rsidRPr="00D22421">
        <w:t>Foundation skills essential to performance are explicit in the performance criteria of this unit of competency.</w:t>
      </w:r>
    </w:p>
    <w:p w:rsidR="00000000" w:rsidRPr="00D22421" w:rsidP="00D22421">
      <w:pPr>
        <w:pStyle w:val="Heading1"/>
      </w:pPr>
      <w:bookmarkStart w:id="7" w:name="O_949468"/>
      <w:bookmarkEnd w:id="7"/>
      <w:r w:rsidRPr="00D2242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2242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This field allows for different work environments and conditions that may affect performance. Essential op</w:t>
            </w:r>
            <w:r w:rsidRPr="00D22421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D2242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Available information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ListBullet"/>
            </w:pPr>
            <w:r w:rsidRPr="00D22421">
              <w:t>construction</w:t>
            </w:r>
            <w:r w:rsidRPr="00D22421">
              <w:t xml:space="preserve"> documents</w:t>
            </w:r>
          </w:p>
          <w:p w:rsidR="00000000" w:rsidRPr="00D22421" w:rsidP="00D22421">
            <w:pPr>
              <w:pStyle w:val="ListBullet"/>
            </w:pPr>
            <w:r w:rsidRPr="00D22421">
              <w:t>building and coordination information</w:t>
            </w:r>
          </w:p>
          <w:p w:rsidR="00000000" w:rsidRPr="00D22421" w:rsidP="00D22421">
            <w:pPr>
              <w:pStyle w:val="ListBullet"/>
            </w:pPr>
            <w:r w:rsidRPr="00D22421">
              <w:t>work specifications</w:t>
            </w:r>
          </w:p>
          <w:p w:rsidR="00000000" w:rsidRPr="00D22421" w:rsidP="00D22421">
            <w:pPr>
              <w:pStyle w:val="ListBullet"/>
            </w:pPr>
            <w:r w:rsidRPr="00D22421">
              <w:t>information for plant services equipment</w:t>
            </w:r>
          </w:p>
          <w:p w:rsidR="00000000" w:rsidRPr="00D22421" w:rsidP="00D22421">
            <w:pPr>
              <w:pStyle w:val="ListBullet"/>
            </w:pPr>
            <w:r w:rsidRPr="00D22421">
              <w:t>industry codes, standards and regulations</w:t>
            </w:r>
          </w:p>
          <w:p w:rsidR="00000000" w:rsidP="00D22421">
            <w:pPr>
              <w:pStyle w:val="ListBullet"/>
              <w:rPr>
                <w:lang w:val="en-NZ"/>
              </w:rPr>
            </w:pPr>
            <w:r w:rsidRPr="00D22421">
              <w:t>design brief.</w:t>
            </w:r>
          </w:p>
        </w:tc>
      </w:tr>
      <w:tr w:rsidTr="00D2242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Fasteners are defined as any mech</w:t>
            </w:r>
            <w:r w:rsidRPr="00D22421">
              <w:t>anical device for joining or affixing two or more components together and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ListBullet"/>
            </w:pPr>
            <w:r w:rsidRPr="00D22421">
              <w:t>threaded fastening devices</w:t>
            </w:r>
          </w:p>
          <w:p w:rsidR="00000000" w:rsidRPr="00D22421" w:rsidP="00D22421">
            <w:pPr>
              <w:pStyle w:val="ListBullet"/>
            </w:pPr>
            <w:r w:rsidRPr="00D22421">
              <w:t>machine screws</w:t>
            </w:r>
          </w:p>
          <w:p w:rsidR="00000000" w:rsidRPr="00D22421" w:rsidP="00D22421">
            <w:pPr>
              <w:pStyle w:val="ListBullet"/>
            </w:pPr>
            <w:r w:rsidRPr="00D22421">
              <w:t>set screws</w:t>
            </w:r>
          </w:p>
          <w:p w:rsidR="00000000" w:rsidRPr="00D22421" w:rsidP="00D22421">
            <w:pPr>
              <w:pStyle w:val="ListBullet"/>
            </w:pPr>
            <w:r w:rsidRPr="00D22421">
              <w:t>cap screws</w:t>
            </w:r>
          </w:p>
          <w:p w:rsidR="00000000" w:rsidRPr="00D22421" w:rsidP="00D22421">
            <w:pPr>
              <w:pStyle w:val="ListBullet"/>
            </w:pPr>
            <w:r w:rsidRPr="00D22421">
              <w:t>rivets</w:t>
            </w:r>
          </w:p>
          <w:p w:rsidR="00000000" w:rsidP="00D22421">
            <w:pPr>
              <w:pStyle w:val="ListBullet"/>
              <w:rPr>
                <w:lang w:val="en-NZ"/>
              </w:rPr>
            </w:pPr>
            <w:r w:rsidRPr="00D22421">
              <w:t>circlips.</w:t>
            </w:r>
          </w:p>
        </w:tc>
      </w:tr>
      <w:tr w:rsidTr="00D2242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Mechanical location devices include one or more of the follow</w:t>
            </w:r>
            <w:r w:rsidRPr="00D22421">
              <w:t>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ListBullet"/>
            </w:pPr>
            <w:r w:rsidRPr="00D22421">
              <w:t>pins</w:t>
            </w:r>
          </w:p>
          <w:p w:rsidR="00000000" w:rsidP="00D22421">
            <w:pPr>
              <w:pStyle w:val="ListBullet"/>
              <w:rPr>
                <w:lang w:val="en-NZ"/>
              </w:rPr>
            </w:pPr>
            <w:r w:rsidRPr="00D22421">
              <w:t>keys and keyseats.</w:t>
            </w:r>
          </w:p>
        </w:tc>
      </w:tr>
      <w:tr w:rsidTr="00D2242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Locking devices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ListBullet"/>
            </w:pPr>
            <w:r w:rsidRPr="00D22421">
              <w:t>lock nuts (double nuts)</w:t>
            </w:r>
          </w:p>
          <w:p w:rsidR="00000000" w:rsidRPr="00D22421" w:rsidP="00D22421">
            <w:pPr>
              <w:pStyle w:val="ListBullet"/>
            </w:pPr>
            <w:r w:rsidRPr="00D22421">
              <w:t>nyloc nuts</w:t>
            </w:r>
          </w:p>
          <w:p w:rsidR="00000000" w:rsidRPr="00D22421" w:rsidP="00D22421">
            <w:pPr>
              <w:pStyle w:val="ListBullet"/>
            </w:pPr>
            <w:r w:rsidRPr="00D22421">
              <w:t>split nuts</w:t>
            </w:r>
          </w:p>
          <w:p w:rsidR="00000000" w:rsidRPr="00D22421" w:rsidP="00D22421">
            <w:pPr>
              <w:pStyle w:val="ListBullet"/>
            </w:pPr>
            <w:r w:rsidRPr="00D22421">
              <w:t>deformed</w:t>
            </w:r>
          </w:p>
          <w:p w:rsidR="00000000" w:rsidRPr="00D22421" w:rsidP="00D22421">
            <w:pPr>
              <w:pStyle w:val="ListBullet"/>
            </w:pPr>
            <w:r w:rsidRPr="00D22421">
              <w:t>washers</w:t>
            </w:r>
          </w:p>
          <w:p w:rsidR="00000000" w:rsidRPr="00D22421" w:rsidP="00D22421">
            <w:pPr>
              <w:pStyle w:val="ListBullet"/>
            </w:pPr>
            <w:r w:rsidRPr="00D22421">
              <w:t>wiring</w:t>
            </w:r>
          </w:p>
          <w:p w:rsidR="00000000" w:rsidP="00D22421">
            <w:pPr>
              <w:pStyle w:val="ListBullet"/>
              <w:rPr>
                <w:lang w:val="en-NZ"/>
              </w:rPr>
            </w:pPr>
            <w:r w:rsidRPr="00D22421">
              <w:t>chemical methods of thread locking.</w:t>
            </w:r>
          </w:p>
        </w:tc>
      </w:tr>
      <w:tr w:rsidTr="00D2242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Appropriate personnel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ListBullet"/>
            </w:pPr>
            <w:r w:rsidRPr="00D22421">
              <w:t>designer</w:t>
            </w:r>
          </w:p>
          <w:p w:rsidR="00000000" w:rsidRPr="00D22421" w:rsidP="00D22421">
            <w:pPr>
              <w:pStyle w:val="ListBullet"/>
            </w:pPr>
            <w:r w:rsidRPr="00D22421">
              <w:t>engineer</w:t>
            </w:r>
          </w:p>
          <w:p w:rsidR="00000000" w:rsidRPr="00D22421" w:rsidP="00D22421">
            <w:pPr>
              <w:pStyle w:val="ListBullet"/>
            </w:pPr>
            <w:r w:rsidRPr="00D22421">
              <w:t>supervisor</w:t>
            </w:r>
          </w:p>
          <w:p w:rsidR="00000000" w:rsidRPr="00D22421" w:rsidP="00D22421">
            <w:pPr>
              <w:pStyle w:val="ListBullet"/>
            </w:pPr>
            <w:r w:rsidRPr="00D22421">
              <w:t>contractor/consultant</w:t>
            </w:r>
          </w:p>
          <w:p w:rsidR="00000000" w:rsidP="00D22421">
            <w:pPr>
              <w:pStyle w:val="ListBullet"/>
              <w:rPr>
                <w:lang w:val="en-NZ"/>
              </w:rPr>
            </w:pPr>
            <w:r w:rsidRPr="00D22421">
              <w:t>builder.</w:t>
            </w:r>
          </w:p>
        </w:tc>
      </w:tr>
      <w:tr w:rsidTr="00D2242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421">
            <w:pPr>
              <w:pStyle w:val="BodyText"/>
              <w:rPr>
                <w:lang w:val="en-NZ"/>
              </w:rPr>
            </w:pPr>
            <w:r w:rsidRPr="00D22421">
              <w:t>Support services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421" w:rsidP="00D22421">
            <w:pPr>
              <w:pStyle w:val="ListBullet"/>
            </w:pPr>
            <w:r w:rsidRPr="00D22421">
              <w:t>estimating department and personnel</w:t>
            </w:r>
          </w:p>
          <w:p w:rsidR="00000000" w:rsidRPr="00D22421" w:rsidP="00D22421">
            <w:pPr>
              <w:pStyle w:val="ListBullet"/>
            </w:pPr>
            <w:r w:rsidRPr="00D22421">
              <w:t>engineering department and personnel</w:t>
            </w:r>
          </w:p>
          <w:p w:rsidR="00000000" w:rsidRPr="00D22421" w:rsidP="00D22421">
            <w:pPr>
              <w:pStyle w:val="ListBullet"/>
            </w:pPr>
            <w:r w:rsidRPr="00D22421">
              <w:t>drafting department and personnel</w:t>
            </w:r>
          </w:p>
          <w:p w:rsidR="00000000" w:rsidRPr="00D22421" w:rsidP="00D22421">
            <w:pPr>
              <w:pStyle w:val="ListBullet"/>
            </w:pPr>
            <w:r w:rsidRPr="00D22421">
              <w:t>project manager</w:t>
            </w:r>
          </w:p>
          <w:p w:rsidR="00000000" w:rsidRPr="00D22421" w:rsidP="00D22421">
            <w:pPr>
              <w:pStyle w:val="ListBullet"/>
            </w:pPr>
            <w:r w:rsidRPr="00D22421">
              <w:t>factory manager or staff.</w:t>
            </w:r>
          </w:p>
        </w:tc>
      </w:tr>
    </w:tbl>
    <w:p w:rsidR="00000000" w:rsidRPr="00D22421" w:rsidP="00D22421">
      <w:pPr>
        <w:pStyle w:val="BodyText"/>
      </w:pPr>
    </w:p>
    <w:p w:rsidR="00000000" w:rsidRPr="00D22421" w:rsidP="00D22421">
      <w:pPr>
        <w:pStyle w:val="AllowPageBreak"/>
      </w:pPr>
    </w:p>
    <w:p w:rsidR="00000000" w:rsidRPr="00D22421" w:rsidP="00D22421">
      <w:pPr>
        <w:pStyle w:val="Heading1"/>
      </w:pPr>
      <w:bookmarkStart w:id="8" w:name="O_949467"/>
      <w:bookmarkEnd w:id="8"/>
      <w:r w:rsidRPr="00D22421">
        <w:t>Unit Mapping Information</w:t>
      </w:r>
    </w:p>
    <w:p w:rsidR="00000000" w:rsidRPr="00D22421" w:rsidP="008E799D">
      <w:pPr>
        <w:pStyle w:val="BodyText"/>
      </w:pPr>
      <w:r w:rsidRPr="00D22421">
        <w:t>Release 1. Supersedes and is equivalent to MEM09208A Detail fasteners and locking devices in mechanical drawings.</w:t>
      </w:r>
    </w:p>
    <w:p w:rsidR="00000000" w:rsidRPr="00D22421" w:rsidP="00D22421">
      <w:pPr>
        <w:pStyle w:val="Heading1"/>
      </w:pPr>
      <w:bookmarkStart w:id="9" w:name="O_949460"/>
      <w:bookmarkEnd w:id="9"/>
      <w:r w:rsidRPr="00D22421">
        <w:t>Links</w:t>
      </w:r>
    </w:p>
    <w:p w:rsidR="00000000" w:rsidRPr="00D22421" w:rsidP="008E799D">
      <w:pPr>
        <w:pStyle w:val="BodyText"/>
      </w:pPr>
      <w:r w:rsidRPr="00D224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15EC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22421" w:rsidP="008E799D">
      <w:pPr>
        <w:pStyle w:val="BodyText"/>
        <w:sectPr w:rsidSect="00D224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2421" w:rsidP="00D22421">
      <w:pPr>
        <w:pStyle w:val="SuperHeading"/>
      </w:pPr>
      <w:r w:rsidRPr="00D22421">
        <w:t>Assessment Requirements for MEM09208 Detail fasteners and locki</w:t>
      </w:r>
      <w:r w:rsidRPr="00D22421">
        <w:t>ng devices in mechanical drawings</w:t>
      </w:r>
    </w:p>
    <w:p w:rsidR="00000000" w:rsidRPr="00D22421" w:rsidP="00D22421">
      <w:pPr>
        <w:pStyle w:val="Heading1"/>
      </w:pPr>
      <w:bookmarkStart w:id="10" w:name="O_949462"/>
      <w:bookmarkEnd w:id="10"/>
      <w:r w:rsidRPr="00D22421">
        <w:t>Modification History</w:t>
      </w:r>
    </w:p>
    <w:p w:rsidR="00000000" w:rsidRPr="00D22421" w:rsidP="008E799D">
      <w:pPr>
        <w:pStyle w:val="BodyText"/>
      </w:pPr>
      <w:r w:rsidRPr="00D22421">
        <w:t>Release 1. Supersedes and is equivalent to MEM09208A Detail fasteners and locking devices in mechanical drawings.</w:t>
      </w:r>
    </w:p>
    <w:p w:rsidR="00000000" w:rsidRPr="00D22421" w:rsidP="00D22421">
      <w:pPr>
        <w:pStyle w:val="Heading1"/>
      </w:pPr>
      <w:bookmarkStart w:id="11" w:name="O_949465"/>
      <w:bookmarkEnd w:id="11"/>
      <w:r w:rsidRPr="00D22421">
        <w:t>Performance Evidence</w:t>
      </w:r>
    </w:p>
    <w:p w:rsidR="00000000" w:rsidRPr="00D22421" w:rsidP="008E799D">
      <w:pPr>
        <w:pStyle w:val="BodyText"/>
      </w:pPr>
      <w:r w:rsidRPr="00D22421">
        <w:t xml:space="preserve">Evidence required to demonstrate </w:t>
      </w:r>
      <w:r w:rsidRPr="00D22421">
        <w:t>competence in this unit must be relevant to and satisfy the requirements of the elements and performance criteria and include:</w:t>
      </w:r>
    </w:p>
    <w:p w:rsidR="00000000" w:rsidRPr="00D22421" w:rsidP="00D22421">
      <w:pPr>
        <w:pStyle w:val="ListBullet"/>
      </w:pPr>
      <w:r w:rsidRPr="00D22421">
        <w:t>following work instructions, standard operating procedures (SOPs) and safe work practices</w:t>
      </w:r>
    </w:p>
    <w:p w:rsidR="00000000" w:rsidRPr="00D22421" w:rsidP="00D22421">
      <w:pPr>
        <w:pStyle w:val="ListBullet"/>
      </w:pPr>
      <w:r w:rsidRPr="00D22421">
        <w:t>determining purpose and scope for draw</w:t>
      </w:r>
      <w:r w:rsidRPr="00D22421">
        <w:t>ing requirements utilising all available information</w:t>
      </w:r>
    </w:p>
    <w:p w:rsidR="00000000" w:rsidRPr="00D22421" w:rsidP="00D22421">
      <w:pPr>
        <w:pStyle w:val="ListBullet"/>
      </w:pPr>
      <w:r w:rsidRPr="00D22421">
        <w:t>identifying system requirements for fasteners and locking devices based on their features, uses and thread types for inclusion in the drawing on at least two occasions</w:t>
      </w:r>
    </w:p>
    <w:p w:rsidR="00000000" w:rsidRPr="00D22421" w:rsidP="00D22421">
      <w:pPr>
        <w:pStyle w:val="ListBullet"/>
      </w:pPr>
      <w:r w:rsidRPr="00D22421">
        <w:t>producing drawings to AS 1100.101 T</w:t>
      </w:r>
      <w:r w:rsidRPr="00D22421">
        <w:t>echnical drawing - General principles, detailing fasteners and locking devices on at least two occasions</w:t>
      </w:r>
    </w:p>
    <w:p w:rsidR="00000000" w:rsidRPr="00D22421" w:rsidP="00D22421">
      <w:pPr>
        <w:pStyle w:val="ListBullet"/>
      </w:pPr>
      <w:r w:rsidRPr="00D22421">
        <w:t>verifying parameters of the design brief with appropriate personnel</w:t>
      </w:r>
    </w:p>
    <w:p w:rsidR="00000000" w:rsidRPr="00D22421" w:rsidP="00D22421">
      <w:pPr>
        <w:pStyle w:val="ListBullet"/>
      </w:pPr>
      <w:r w:rsidRPr="00D22421">
        <w:t>consulting with appropriate support services and presenting drawing</w:t>
      </w:r>
    </w:p>
    <w:p w:rsidR="00000000" w:rsidRPr="00D22421" w:rsidP="00D22421">
      <w:pPr>
        <w:pStyle w:val="ListBullet"/>
      </w:pPr>
      <w:r w:rsidRPr="00D22421">
        <w:t>documenting and storing drawings in accordance with SOPs.</w:t>
      </w:r>
    </w:p>
    <w:p w:rsidR="00000000" w:rsidRPr="00D22421" w:rsidP="00D22421">
      <w:pPr>
        <w:pStyle w:val="BodyText"/>
      </w:pPr>
    </w:p>
    <w:p w:rsidR="00000000" w:rsidRPr="008E799D" w:rsidP="008E799D">
      <w:pPr>
        <w:pStyle w:val="BodyText"/>
        <w:rPr>
          <w:i/>
        </w:rPr>
      </w:pPr>
      <w:r w:rsidRPr="008E799D">
        <w:rPr>
          <w:rStyle w:val="Emphasis"/>
        </w:rPr>
        <w:t>Note: Where a volume and/or frequency is not specified, demonstration must be provided at least once.</w:t>
      </w:r>
    </w:p>
    <w:p w:rsidR="00000000" w:rsidRPr="00D22421" w:rsidP="00D22421">
      <w:pPr>
        <w:pStyle w:val="Heading1"/>
      </w:pPr>
      <w:bookmarkStart w:id="12" w:name="O_949464"/>
      <w:bookmarkEnd w:id="12"/>
      <w:r w:rsidRPr="00D22421">
        <w:t>Knowledge Evidence</w:t>
      </w:r>
    </w:p>
    <w:p w:rsidR="00000000" w:rsidRPr="00D22421" w:rsidP="008E799D">
      <w:pPr>
        <w:pStyle w:val="BodyText"/>
      </w:pPr>
      <w:r w:rsidRPr="00D22421">
        <w:t>Evidence required to demonstrate the required knowle</w:t>
      </w:r>
      <w:r w:rsidRPr="00D22421">
        <w:t>dge for this unit must be relevant to and satisfy the requirements of the elements and performance criteria and include knowledge of:</w:t>
      </w:r>
    </w:p>
    <w:p w:rsidR="00000000" w:rsidRPr="00D22421" w:rsidP="00D22421">
      <w:pPr>
        <w:pStyle w:val="ListBullet"/>
      </w:pPr>
      <w:r w:rsidRPr="00D22421">
        <w:t>safe work practices and procedures</w:t>
      </w:r>
    </w:p>
    <w:p w:rsidR="00000000" w:rsidRPr="00D22421" w:rsidP="00D22421">
      <w:pPr>
        <w:pStyle w:val="ListBullet"/>
      </w:pPr>
      <w:r w:rsidRPr="00D22421">
        <w:t>different approaches to drawing</w:t>
      </w:r>
    </w:p>
    <w:p w:rsidR="00000000" w:rsidRPr="00D22421" w:rsidP="00D22421">
      <w:pPr>
        <w:pStyle w:val="ListBullet"/>
      </w:pPr>
      <w:r w:rsidRPr="00D22421">
        <w:t>copyright and intellectual property issues and legisla</w:t>
      </w:r>
      <w:r w:rsidRPr="00D22421">
        <w:t>tion in relation to drawing</w:t>
      </w:r>
    </w:p>
    <w:p w:rsidR="00000000" w:rsidRPr="00D22421" w:rsidP="00D22421">
      <w:pPr>
        <w:pStyle w:val="ListBullet"/>
      </w:pPr>
      <w:r w:rsidRPr="00D22421">
        <w:t>quality assurance procedures</w:t>
      </w:r>
    </w:p>
    <w:p w:rsidR="00000000" w:rsidRPr="00D22421" w:rsidP="00D22421">
      <w:pPr>
        <w:pStyle w:val="ListBullet"/>
      </w:pPr>
      <w:r w:rsidRPr="00D22421">
        <w:t>organisational standards for drawing in relation to accuracy, presentation and inclusion of all relevant information</w:t>
      </w:r>
    </w:p>
    <w:p w:rsidR="00000000" w:rsidRPr="00D22421" w:rsidP="00D22421">
      <w:pPr>
        <w:pStyle w:val="ListBullet"/>
      </w:pPr>
      <w:r w:rsidRPr="00D22421">
        <w:t>personnel and support services appropriate to drawing requirements</w:t>
      </w:r>
    </w:p>
    <w:p w:rsidR="00000000" w:rsidRPr="00D22421" w:rsidP="00D22421">
      <w:pPr>
        <w:pStyle w:val="ListBullet"/>
      </w:pPr>
      <w:r w:rsidRPr="00D22421">
        <w:t>order of drawin</w:t>
      </w:r>
      <w:r w:rsidRPr="00D22421">
        <w:t>g process</w:t>
      </w:r>
    </w:p>
    <w:p w:rsidR="00000000" w:rsidRPr="00D22421" w:rsidP="00D22421">
      <w:pPr>
        <w:pStyle w:val="ListBullet"/>
      </w:pPr>
      <w:r w:rsidRPr="00D22421">
        <w:t>organisational checking procedures for drawings</w:t>
      </w:r>
    </w:p>
    <w:p w:rsidR="00000000" w:rsidRPr="00D22421" w:rsidP="00D22421">
      <w:pPr>
        <w:pStyle w:val="ListBullet"/>
      </w:pPr>
      <w:r w:rsidRPr="00D22421">
        <w:t>layout and presentation requirements</w:t>
      </w:r>
    </w:p>
    <w:p w:rsidR="00000000" w:rsidRPr="00D22421" w:rsidP="00D22421">
      <w:pPr>
        <w:pStyle w:val="ListBullet"/>
      </w:pPr>
      <w:r w:rsidRPr="00D22421">
        <w:t>standards applicable to the work to be undertaken</w:t>
      </w:r>
    </w:p>
    <w:p w:rsidR="00000000" w:rsidRPr="00D22421" w:rsidP="00D22421">
      <w:pPr>
        <w:pStyle w:val="ListBullet"/>
      </w:pPr>
      <w:r w:rsidRPr="00D22421">
        <w:t>process of storing paper drawings and electronic drawing files</w:t>
      </w:r>
    </w:p>
    <w:p w:rsidR="00000000" w:rsidRPr="00D22421" w:rsidP="00D22421">
      <w:pPr>
        <w:pStyle w:val="ListBullet"/>
      </w:pPr>
      <w:r w:rsidRPr="00D22421">
        <w:t>International System of Units (SI)</w:t>
      </w:r>
    </w:p>
    <w:p w:rsidR="00000000" w:rsidRPr="00D22421" w:rsidP="00D22421">
      <w:pPr>
        <w:pStyle w:val="ListBullet"/>
      </w:pPr>
      <w:r w:rsidRPr="00D22421">
        <w:t>different types of fasteners used in engineering</w:t>
      </w:r>
    </w:p>
    <w:p w:rsidR="00000000" w:rsidRPr="00D22421" w:rsidP="00D22421">
      <w:pPr>
        <w:pStyle w:val="ListBullet"/>
      </w:pPr>
      <w:r w:rsidRPr="00D22421">
        <w:t>different types of location and locking devices used in engineering</w:t>
      </w:r>
    </w:p>
    <w:p w:rsidR="00000000" w:rsidRPr="00D22421" w:rsidP="00D22421">
      <w:pPr>
        <w:pStyle w:val="ListBullet"/>
      </w:pPr>
      <w:r w:rsidRPr="00D22421">
        <w:t>terminology associated with the preparation of mechanical drawings</w:t>
      </w:r>
    </w:p>
    <w:p w:rsidR="00000000" w:rsidRPr="00D22421" w:rsidP="00D22421">
      <w:pPr>
        <w:pStyle w:val="ListBullet"/>
      </w:pPr>
      <w:r w:rsidRPr="00D22421">
        <w:t>different types of thread forms, types and sizes</w:t>
      </w:r>
    </w:p>
    <w:p w:rsidR="00000000" w:rsidRPr="00D22421" w:rsidP="00D22421">
      <w:pPr>
        <w:pStyle w:val="ListBullet"/>
      </w:pPr>
      <w:r w:rsidRPr="00D22421">
        <w:t xml:space="preserve">types of nuts and uses </w:t>
      </w:r>
      <w:r w:rsidRPr="00D22421">
        <w:t>for locking purposes</w:t>
      </w:r>
    </w:p>
    <w:p w:rsidR="00000000" w:rsidRPr="00D22421" w:rsidP="00D22421">
      <w:pPr>
        <w:pStyle w:val="ListBullet"/>
      </w:pPr>
      <w:r w:rsidRPr="00D22421">
        <w:t>manufacturing processes required to create a drilled and tapped hole and a threaded feature</w:t>
      </w:r>
    </w:p>
    <w:p w:rsidR="00000000" w:rsidRPr="00D22421" w:rsidP="00D22421">
      <w:pPr>
        <w:pStyle w:val="ListBullet"/>
      </w:pPr>
      <w:r w:rsidRPr="00D22421">
        <w:t>grades of bolts and their applications.</w:t>
      </w:r>
    </w:p>
    <w:p w:rsidR="00000000" w:rsidRPr="00D22421" w:rsidP="00D22421">
      <w:pPr>
        <w:pStyle w:val="AllowPageBreak"/>
      </w:pPr>
    </w:p>
    <w:p w:rsidR="00000000" w:rsidRPr="00D22421" w:rsidP="00D22421">
      <w:pPr>
        <w:pStyle w:val="Heading1"/>
      </w:pPr>
      <w:bookmarkStart w:id="13" w:name="O_949463"/>
      <w:bookmarkEnd w:id="13"/>
      <w:r w:rsidRPr="00D22421">
        <w:t>Assessment Conditions</w:t>
      </w:r>
    </w:p>
    <w:p w:rsidR="00000000" w:rsidRPr="00D22421" w:rsidP="00D22421">
      <w:pPr>
        <w:pStyle w:val="ListBullet"/>
      </w:pPr>
      <w:r w:rsidRPr="00D22421">
        <w:t>Assessors must:</w:t>
      </w:r>
    </w:p>
    <w:p w:rsidR="00000000" w:rsidRPr="00D22421" w:rsidP="00D22421">
      <w:pPr>
        <w:pStyle w:val="ListBullet2"/>
      </w:pPr>
      <w:r w:rsidRPr="00D22421">
        <w:t>have vocational competency to detail fasteners</w:t>
      </w:r>
      <w:r w:rsidRPr="00D22421">
        <w:t xml:space="preserve"> and locking devices in mechanical drawings at least to the level being assessed with relevant industry knowledge and experience</w:t>
      </w:r>
    </w:p>
    <w:p w:rsidR="00000000" w:rsidRPr="00D22421" w:rsidP="00D22421">
      <w:pPr>
        <w:pStyle w:val="ListBullet2"/>
      </w:pPr>
      <w:r w:rsidRPr="00D22421">
        <w:t>satisfy the assessor requirements in the Standards for Registered Training Organisations 2015 or its replacement and comply wit</w:t>
      </w:r>
      <w:r w:rsidRPr="00D22421">
        <w:t>h the National Vocational Education and Training Regulator Act 2011, its replacement or equivalent legislation covering VET regulation in a non-referring state/territory as the case requires.</w:t>
      </w:r>
    </w:p>
    <w:p w:rsidR="00000000" w:rsidRPr="00D22421" w:rsidP="00D22421">
      <w:pPr>
        <w:pStyle w:val="ListBullet"/>
      </w:pPr>
      <w:r w:rsidRPr="00D22421">
        <w:t xml:space="preserve">Where possible, assessment must occur in operational workplace </w:t>
      </w:r>
      <w:r w:rsidRPr="00D22421">
        <w:t>situations. Where this is not possible or where personal safety or environmental damage are limiting factors, assessment must occur in a sufficiently rigorous simulated environment that reflects realistic operational workplace conditions that cover all asp</w:t>
      </w:r>
      <w:r w:rsidRPr="00D22421">
        <w:t>ects of workplace performance, including environment, task skills, task management skills, contingency management skills and job role environment skills.</w:t>
      </w:r>
    </w:p>
    <w:p w:rsidR="00000000" w:rsidRPr="00D22421" w:rsidP="00D22421">
      <w:pPr>
        <w:pStyle w:val="ListBullet"/>
      </w:pPr>
      <w:r w:rsidRPr="00D22421">
        <w:t>Conditions for assessment must include access to all tools, equipment, materials and documentation required including relevant workplace procedures, product and manufacturing specifications.</w:t>
      </w:r>
    </w:p>
    <w:p w:rsidR="00000000" w:rsidRPr="00D22421" w:rsidP="00D22421">
      <w:pPr>
        <w:pStyle w:val="ListBullet"/>
      </w:pPr>
      <w:r w:rsidRPr="00D22421">
        <w:t>Assessment processes and techniques must be appropriate to the la</w:t>
      </w:r>
      <w:r w:rsidRPr="00D22421">
        <w:t>nguage, literacy and numeracy requirements of the work being performed and the needs of the candidate.</w:t>
      </w:r>
    </w:p>
    <w:p w:rsidR="00000000" w:rsidRPr="00D22421" w:rsidP="00D22421">
      <w:pPr>
        <w:pStyle w:val="AllowPageBreak"/>
      </w:pPr>
    </w:p>
    <w:p w:rsidR="00000000" w:rsidRPr="00D22421" w:rsidP="00D22421">
      <w:pPr>
        <w:pStyle w:val="Heading1"/>
      </w:pPr>
      <w:bookmarkStart w:id="14" w:name="O_949461"/>
      <w:bookmarkEnd w:id="14"/>
      <w:r w:rsidRPr="00D22421">
        <w:t>Links</w:t>
      </w:r>
    </w:p>
    <w:p w:rsidR="00000000" w:rsidRPr="00D22421" w:rsidP="008E799D">
      <w:pPr>
        <w:pStyle w:val="BodyText"/>
      </w:pPr>
      <w:r w:rsidRPr="00D224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15EC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22421" w:rsidP="00D22421"/>
    <w:sectPr w:rsidSect="00D224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21" w:rsidRPr="008E799D" w:rsidP="008E7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9D" w:rsidP="00D22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799D" w:rsidP="00D22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E799D" w:rsidP="00D224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21" w:rsidP="00D22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799D">
      <w:t>Approved</w:t>
    </w:r>
    <w:r w:rsidR="008E79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799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799D">
      <w:rPr>
        <w:noProof/>
      </w:rPr>
      <w:t>5</w:t>
    </w:r>
    <w:r>
      <w:rPr>
        <w:noProof/>
      </w:rPr>
      <w:fldChar w:fldCharType="end"/>
    </w:r>
  </w:p>
  <w:p w:rsidR="00D22421" w:rsidP="00D22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79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799D">
      <w:t>Manufacturing Industry Skills Alliance</w:t>
    </w:r>
    <w:r w:rsidR="008E799D">
      <w:fldChar w:fldCharType="end"/>
    </w:r>
  </w:p>
  <w:p w:rsidR="00D22421" w:rsidP="00D22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421" w:rsidRPr="008E799D" w:rsidP="008E7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9D" w:rsidRPr="002D2AF8" w:rsidP="00D22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MEM09208 Detail fasteners and locking devices in mechanical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799D" w:rsidP="00D224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21" w:rsidRPr="002D2AF8" w:rsidP="00D22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799D">
      <w:t>MEM09208 Detail fasteners and locking devices in mechanical drawings</w:t>
    </w:r>
    <w:r w:rsidR="008E79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799D">
      <w:rPr>
        <w:noProof/>
      </w:rPr>
      <w:t>2 March 2025</w:t>
    </w:r>
    <w:r>
      <w:fldChar w:fldCharType="end"/>
    </w:r>
  </w:p>
  <w:p w:rsidR="00D22421" w:rsidP="00D22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CEF9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1A4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205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421"/>
  </w:style>
  <w:style w:type="character" w:customStyle="1" w:styleId="Heading1Char">
    <w:name w:val="Heading 1 Char"/>
    <w:basedOn w:val="DefaultParagraphFont"/>
    <w:link w:val="Heading1"/>
    <w:rsid w:val="00D22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4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4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421"/>
    <w:rPr>
      <w:b/>
      <w:spacing w:val="0"/>
    </w:rPr>
  </w:style>
  <w:style w:type="paragraph" w:styleId="ListBullet2">
    <w:name w:val="List Bullet 2"/>
    <w:basedOn w:val="List2"/>
    <w:rsid w:val="00D224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2421"/>
    <w:rPr>
      <w:i/>
    </w:rPr>
  </w:style>
  <w:style w:type="paragraph" w:customStyle="1" w:styleId="SuperHeading">
    <w:name w:val="SuperHeading"/>
    <w:basedOn w:val="Normal"/>
    <w:rsid w:val="00D22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4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4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421"/>
  </w:style>
  <w:style w:type="paragraph" w:styleId="TableofFigures">
    <w:name w:val="table of figures"/>
    <w:basedOn w:val="Normal"/>
    <w:next w:val="Normal"/>
    <w:semiHidden/>
    <w:rsid w:val="00D22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4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421"/>
    <w:rPr>
      <w:rFonts w:ascii="Wingdings" w:hAnsi="Wingdings"/>
    </w:rPr>
  </w:style>
  <w:style w:type="paragraph" w:customStyle="1" w:styleId="TableHeading">
    <w:name w:val="Table Heading"/>
    <w:basedOn w:val="HeadingBase"/>
    <w:rsid w:val="00D22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421"/>
    <w:rPr>
      <w:color w:val="0033CC"/>
      <w:u w:val="none"/>
    </w:rPr>
  </w:style>
  <w:style w:type="paragraph" w:customStyle="1" w:styleId="BodyTextRight">
    <w:name w:val="Body Text Right"/>
    <w:basedOn w:val="BodyText"/>
    <w:rsid w:val="00D22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4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421"/>
    <w:rPr>
      <w:sz w:val="32"/>
    </w:rPr>
  </w:style>
  <w:style w:type="paragraph" w:customStyle="1" w:styleId="HeadingProcedure">
    <w:name w:val="Heading Procedure"/>
    <w:basedOn w:val="HeadingBase"/>
    <w:next w:val="Normal"/>
    <w:rsid w:val="00D22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421"/>
    <w:pPr>
      <w:spacing w:before="60" w:after="60"/>
    </w:pPr>
  </w:style>
  <w:style w:type="paragraph" w:styleId="ListContinue">
    <w:name w:val="List Continue"/>
    <w:basedOn w:val="List"/>
    <w:rsid w:val="00D22421"/>
    <w:pPr>
      <w:ind w:firstLine="0"/>
    </w:pPr>
  </w:style>
  <w:style w:type="paragraph" w:customStyle="1" w:styleId="ListNote">
    <w:name w:val="List Note"/>
    <w:basedOn w:val="List"/>
    <w:rsid w:val="00D22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421"/>
    <w:rPr>
      <w:rFonts w:ascii="Courier New" w:hAnsi="Courier New"/>
    </w:rPr>
  </w:style>
  <w:style w:type="paragraph" w:customStyle="1" w:styleId="NoteBullet">
    <w:name w:val="Note Bullet"/>
    <w:basedOn w:val="Note"/>
    <w:rsid w:val="00D22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4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421"/>
    <w:rPr>
      <w:b/>
      <w:smallCaps/>
    </w:rPr>
  </w:style>
  <w:style w:type="paragraph" w:customStyle="1" w:styleId="TableListNumber">
    <w:name w:val="Table List Number"/>
    <w:basedOn w:val="ListNumber"/>
    <w:rsid w:val="00D22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421"/>
    <w:pPr>
      <w:numPr>
        <w:numId w:val="9"/>
      </w:numPr>
    </w:pPr>
  </w:style>
  <w:style w:type="paragraph" w:customStyle="1" w:styleId="ListAlpha2">
    <w:name w:val="List Alpha 2"/>
    <w:basedOn w:val="List2"/>
    <w:rsid w:val="00D22421"/>
    <w:pPr>
      <w:numPr>
        <w:numId w:val="8"/>
      </w:numPr>
    </w:pPr>
  </w:style>
  <w:style w:type="paragraph" w:styleId="List2">
    <w:name w:val="List 2"/>
    <w:basedOn w:val="BodyText"/>
    <w:rsid w:val="00D22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4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4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421"/>
    <w:pPr>
      <w:numPr>
        <w:numId w:val="4"/>
      </w:numPr>
    </w:pPr>
  </w:style>
  <w:style w:type="paragraph" w:styleId="ListContinue2">
    <w:name w:val="List Continue 2"/>
    <w:basedOn w:val="List2"/>
    <w:rsid w:val="00D22421"/>
    <w:pPr>
      <w:ind w:firstLine="0"/>
    </w:pPr>
  </w:style>
  <w:style w:type="paragraph" w:styleId="ListContinue3">
    <w:name w:val="List Continue 3"/>
    <w:basedOn w:val="List3"/>
    <w:rsid w:val="00D22421"/>
    <w:pPr>
      <w:ind w:left="1021" w:firstLine="0"/>
    </w:pPr>
  </w:style>
  <w:style w:type="paragraph" w:styleId="ListContinue4">
    <w:name w:val="List Continue 4"/>
    <w:basedOn w:val="List4"/>
    <w:rsid w:val="00D22421"/>
    <w:pPr>
      <w:ind w:firstLine="0"/>
    </w:pPr>
  </w:style>
  <w:style w:type="paragraph" w:styleId="ListContinue5">
    <w:name w:val="List Continue 5"/>
    <w:basedOn w:val="List5"/>
    <w:rsid w:val="00D22421"/>
    <w:pPr>
      <w:ind w:firstLine="0"/>
    </w:pPr>
  </w:style>
  <w:style w:type="paragraph" w:styleId="ListNumber3">
    <w:name w:val="List Number 3"/>
    <w:basedOn w:val="List3"/>
    <w:rsid w:val="00D22421"/>
    <w:pPr>
      <w:numPr>
        <w:numId w:val="5"/>
      </w:numPr>
    </w:pPr>
  </w:style>
  <w:style w:type="paragraph" w:styleId="ListNumber4">
    <w:name w:val="List Number 4"/>
    <w:basedOn w:val="List4"/>
    <w:rsid w:val="00D22421"/>
    <w:pPr>
      <w:numPr>
        <w:numId w:val="6"/>
      </w:numPr>
    </w:pPr>
  </w:style>
  <w:style w:type="paragraph" w:styleId="ListNumber5">
    <w:name w:val="List Number 5"/>
    <w:basedOn w:val="List5"/>
    <w:rsid w:val="00D22421"/>
    <w:pPr>
      <w:numPr>
        <w:numId w:val="7"/>
      </w:numPr>
    </w:pPr>
  </w:style>
  <w:style w:type="paragraph" w:styleId="BlockText">
    <w:name w:val="Block Text"/>
    <w:basedOn w:val="Normal"/>
    <w:rsid w:val="00D22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421"/>
    <w:rPr>
      <w:sz w:val="16"/>
      <w:vertAlign w:val="superscript"/>
    </w:rPr>
  </w:style>
  <w:style w:type="character" w:customStyle="1" w:styleId="Symbols">
    <w:name w:val="Symbols"/>
    <w:basedOn w:val="DefaultParagraphFont"/>
    <w:rsid w:val="00D22421"/>
    <w:rPr>
      <w:rFonts w:ascii="Symbol" w:hAnsi="Symbol"/>
    </w:rPr>
  </w:style>
  <w:style w:type="character" w:customStyle="1" w:styleId="MenuOptions">
    <w:name w:val="Menu Options"/>
    <w:basedOn w:val="DefaultParagraphFont"/>
    <w:rsid w:val="00D22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421"/>
    <w:rPr>
      <w:b/>
    </w:rPr>
  </w:style>
  <w:style w:type="character" w:customStyle="1" w:styleId="Underlined">
    <w:name w:val="Underlined"/>
    <w:basedOn w:val="DefaultParagraphFont"/>
    <w:rsid w:val="00D22421"/>
    <w:rPr>
      <w:u w:val="single"/>
    </w:rPr>
  </w:style>
  <w:style w:type="paragraph" w:customStyle="1" w:styleId="TableBodyTextRight">
    <w:name w:val="Table Body Text Right"/>
    <w:basedOn w:val="TableBodyText"/>
    <w:rsid w:val="00D22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421"/>
    <w:rPr>
      <w:sz w:val="18"/>
    </w:rPr>
  </w:style>
  <w:style w:type="paragraph" w:customStyle="1" w:styleId="BodySmallRight">
    <w:name w:val="Body Small Right"/>
    <w:basedOn w:val="BodyTextRight"/>
    <w:rsid w:val="00D22421"/>
    <w:rPr>
      <w:sz w:val="18"/>
      <w:szCs w:val="18"/>
    </w:rPr>
  </w:style>
  <w:style w:type="paragraph" w:customStyle="1" w:styleId="MarginEdition">
    <w:name w:val="Margin Edition"/>
    <w:basedOn w:val="MarginNote"/>
    <w:rsid w:val="00D22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421"/>
    <w:rPr>
      <w:sz w:val="2"/>
      <w:szCs w:val="2"/>
    </w:rPr>
  </w:style>
  <w:style w:type="character" w:customStyle="1" w:styleId="Small">
    <w:name w:val="Small"/>
    <w:basedOn w:val="DefaultParagraphFont"/>
    <w:rsid w:val="00D22421"/>
    <w:rPr>
      <w:sz w:val="16"/>
    </w:rPr>
  </w:style>
  <w:style w:type="paragraph" w:customStyle="1" w:styleId="WideTable">
    <w:name w:val="Wide Table"/>
    <w:basedOn w:val="Normal"/>
    <w:rsid w:val="00D22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421"/>
  </w:style>
  <w:style w:type="paragraph" w:styleId="Quote">
    <w:name w:val="Quote"/>
    <w:basedOn w:val="Heading1"/>
    <w:link w:val="QuoteChar"/>
    <w:qFormat/>
    <w:rsid w:val="00D22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421"/>
    <w:pPr>
      <w:pageBreakBefore/>
    </w:pPr>
  </w:style>
  <w:style w:type="paragraph" w:customStyle="1" w:styleId="Border">
    <w:name w:val="Border"/>
    <w:basedOn w:val="Normal"/>
    <w:qFormat/>
    <w:rsid w:val="00D22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421"/>
    <w:rPr>
      <w:u w:val="single"/>
    </w:rPr>
  </w:style>
  <w:style w:type="character" w:customStyle="1" w:styleId="BoldandItalics">
    <w:name w:val="Bold and Italics"/>
    <w:qFormat/>
    <w:rsid w:val="00D22421"/>
    <w:rPr>
      <w:b/>
      <w:i/>
      <w:u w:val="none"/>
    </w:rPr>
  </w:style>
  <w:style w:type="paragraph" w:styleId="BalloonText">
    <w:name w:val="Balloon Text"/>
    <w:basedOn w:val="Normal"/>
    <w:link w:val="BalloonTextChar"/>
    <w:rsid w:val="00D22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421"/>
    <w:pPr>
      <w:spacing w:before="0" w:after="0"/>
    </w:pPr>
  </w:style>
  <w:style w:type="paragraph" w:customStyle="1" w:styleId="BodyTextBold">
    <w:name w:val="Body Text Bold"/>
    <w:basedOn w:val="BodyText"/>
    <w:qFormat/>
    <w:rsid w:val="00D22421"/>
    <w:rPr>
      <w:b/>
    </w:rPr>
  </w:style>
  <w:style w:type="character" w:styleId="Hyperlink">
    <w:name w:val="Hyperlink"/>
    <w:basedOn w:val="DefaultParagraphFont"/>
    <w:uiPriority w:val="99"/>
    <w:unhideWhenUsed/>
    <w:rsid w:val="008E7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7670</Characters>
  <Application>Microsoft Office Word</Application>
  <DocSecurity>0</DocSecurity>
  <Lines>232</Lines>
  <Paragraphs>152</Paragraphs>
  <ScaleCrop>false</ScaleCrop>
  <Company>Author-it Software Corporation Ltd.</Company>
  <LinksUpToDate>false</LinksUpToDate>
  <CharactersWithSpaces>8703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MEM09208 Detail fasteners and locking devices in mechanical drawings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2025-03-02T02:13:00Z</dcterms:created>
  <dcterms:modified xsi:type="dcterms:W3CDTF">2025-03-02T02:13:00Z</dcterms:modified>
</cp:coreProperties>
</file>