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32343" w:rsidP="00032343">
      <w:pPr>
        <w:pStyle w:val="Title"/>
      </w:pPr>
      <w:r>
        <w:fldChar w:fldCharType="begin"/>
      </w:r>
      <w:r>
        <w:instrText xml:space="preserve"> TITLE   \* MERGEFORMAT </w:instrText>
      </w:r>
      <w:r>
        <w:fldChar w:fldCharType="separate"/>
      </w:r>
      <w:r>
        <w:t>MEM09207 Produce drawings for reticulated services</w:t>
      </w:r>
      <w:r>
        <w:fldChar w:fldCharType="end"/>
      </w:r>
    </w:p>
    <w:p w:rsidR="00032343" w:rsidP="00032343">
      <w:pPr>
        <w:pStyle w:val="Version"/>
        <w:sectPr w:rsidSect="0039081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90819" w:rsidP="00390819">
      <w:pPr>
        <w:pStyle w:val="SuperHeading"/>
      </w:pPr>
      <w:r w:rsidRPr="00390819">
        <w:t>MEM09207 Produce drawings for reticulated services</w:t>
      </w:r>
    </w:p>
    <w:p w:rsidR="00000000" w:rsidRPr="00390819" w:rsidP="00390819">
      <w:pPr>
        <w:pStyle w:val="Heading1"/>
      </w:pPr>
      <w:bookmarkStart w:id="1" w:name="O_949409"/>
      <w:bookmarkEnd w:id="1"/>
      <w:r w:rsidRPr="00390819">
        <w:t>Modification History</w:t>
      </w:r>
    </w:p>
    <w:p w:rsidR="00000000" w:rsidRPr="00390819" w:rsidP="00032343">
      <w:pPr>
        <w:pStyle w:val="BodyText"/>
      </w:pPr>
      <w:r w:rsidRPr="00390819">
        <w:t>Release 1. Supersedes and is equivalent to MEM09207A Produce drawings for reticulated services.</w:t>
      </w:r>
    </w:p>
    <w:p w:rsidR="00000000" w:rsidRPr="00390819" w:rsidP="00390819">
      <w:pPr>
        <w:pStyle w:val="Heading1"/>
      </w:pPr>
      <w:bookmarkStart w:id="2" w:name="O_949417"/>
      <w:bookmarkEnd w:id="2"/>
      <w:r w:rsidRPr="00390819">
        <w:t>Application</w:t>
      </w:r>
    </w:p>
    <w:p w:rsidR="00000000" w:rsidRPr="00390819" w:rsidP="00032343">
      <w:pPr>
        <w:pStyle w:val="BodyText"/>
      </w:pPr>
      <w:r w:rsidRPr="00390819">
        <w:t>This unit of competency defines the skills and knowledge required to produce detailed engineering draw</w:t>
      </w:r>
      <w:r w:rsidRPr="00390819">
        <w:t>ings for reticulated services to Australian Standard (AS) 1100.101 Technical drawing – General principles and is primarily for those performing drafting work within the air conditioning and mechanical services industry related to the installation of reticu</w:t>
      </w:r>
      <w:r w:rsidRPr="00390819">
        <w:t>lated services in commercial and industrial buildings.</w:t>
      </w:r>
    </w:p>
    <w:p w:rsidR="00000000" w:rsidRPr="00390819" w:rsidP="00032343">
      <w:pPr>
        <w:pStyle w:val="BodyText"/>
      </w:pPr>
      <w:r w:rsidRPr="00390819">
        <w:t>Critical dimensions and specifications for the drawing are predetermined and drawings are carried out with or without the use of computer-aided design (CAD) systems.</w:t>
      </w:r>
    </w:p>
    <w:p w:rsidR="00000000" w:rsidRPr="00390819" w:rsidP="00032343">
      <w:pPr>
        <w:pStyle w:val="BodyText"/>
      </w:pPr>
      <w:r w:rsidRPr="00390819">
        <w:t>No licensing, legislative or certif</w:t>
      </w:r>
      <w:r w:rsidRPr="00390819">
        <w:t>ication requirements apply to this unit at the time of publication.</w:t>
      </w:r>
    </w:p>
    <w:p w:rsidR="00000000" w:rsidRPr="00390819" w:rsidP="00390819">
      <w:pPr>
        <w:pStyle w:val="Heading1"/>
      </w:pPr>
      <w:bookmarkStart w:id="3" w:name="O_949416"/>
      <w:bookmarkEnd w:id="3"/>
      <w:r w:rsidRPr="00390819">
        <w:t>Pre-requisite Unit</w:t>
      </w:r>
    </w:p>
    <w:p w:rsidR="00000000" w:rsidRPr="00390819" w:rsidP="00032343">
      <w:pPr>
        <w:pStyle w:val="BodyText"/>
      </w:pPr>
      <w:r w:rsidRPr="00390819">
        <w:t>MEM09204 Produce basic engineering detail drawings</w:t>
      </w:r>
    </w:p>
    <w:p w:rsidR="00000000" w:rsidRPr="00390819" w:rsidP="00032343">
      <w:pPr>
        <w:pStyle w:val="BodyText"/>
      </w:pPr>
      <w:r w:rsidRPr="00390819">
        <w:t>MEM09229 Read and interpret technical engineering drawings</w:t>
      </w:r>
    </w:p>
    <w:p w:rsidR="00000000" w:rsidRPr="00390819" w:rsidP="00390819">
      <w:pPr>
        <w:pStyle w:val="Heading1"/>
      </w:pPr>
      <w:bookmarkStart w:id="4" w:name="O_949415"/>
      <w:bookmarkEnd w:id="4"/>
      <w:r w:rsidRPr="00390819">
        <w:t>Competency Field</w:t>
      </w:r>
    </w:p>
    <w:p w:rsidR="00000000" w:rsidRPr="00390819" w:rsidP="00032343">
      <w:pPr>
        <w:pStyle w:val="BodyText"/>
      </w:pPr>
      <w:r w:rsidRPr="00390819">
        <w:t>Drawing,</w:t>
      </w:r>
      <w:r w:rsidRPr="00390819">
        <w:t xml:space="preserve"> drafting and design</w:t>
      </w:r>
    </w:p>
    <w:p w:rsidR="00000000" w:rsidRPr="00390819" w:rsidP="00390819">
      <w:pPr>
        <w:pStyle w:val="Heading1"/>
      </w:pPr>
      <w:bookmarkStart w:id="5" w:name="O_949413"/>
      <w:bookmarkEnd w:id="5"/>
      <w:r w:rsidRPr="00390819">
        <w:t>Elements and Performance Criteria</w:t>
      </w:r>
    </w:p>
    <w:tbl>
      <w:tblPr>
        <w:tblW w:w="9639" w:type="dxa"/>
        <w:tblLayout w:type="fixed"/>
        <w:tblCellMar>
          <w:left w:w="62" w:type="dxa"/>
          <w:right w:w="62" w:type="dxa"/>
        </w:tblCellMar>
        <w:tblLook w:val="0000"/>
      </w:tblPr>
      <w:tblGrid>
        <w:gridCol w:w="2531"/>
        <w:gridCol w:w="7108"/>
      </w:tblGrid>
      <w:tr w:rsidTr="00032343">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90819" w:rsidP="00390819">
            <w:pPr>
              <w:pStyle w:val="BodyText"/>
            </w:pPr>
            <w:r w:rsidRPr="00390819">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90819">
            <w:pPr>
              <w:pStyle w:val="BodyText"/>
              <w:rPr>
                <w:lang w:val="en-NZ"/>
              </w:rPr>
            </w:pPr>
            <w:r w:rsidRPr="00390819">
              <w:rPr>
                <w:rStyle w:val="SpecialBold"/>
              </w:rPr>
              <w:t>Performance Criteria</w:t>
            </w:r>
          </w:p>
        </w:tc>
      </w:tr>
      <w:tr w:rsidTr="00032343">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90819" w:rsidP="00390819">
            <w:pPr>
              <w:pStyle w:val="BodyText"/>
            </w:pPr>
            <w:r w:rsidRPr="00390819">
              <w:rPr>
                <w:rStyle w:val="Emphasis"/>
              </w:rPr>
              <w:t>Elements describe the essential 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90819">
            <w:pPr>
              <w:pStyle w:val="BodyText"/>
              <w:rPr>
                <w:lang w:val="en-NZ"/>
              </w:rPr>
            </w:pPr>
            <w:r w:rsidRPr="00390819">
              <w:rPr>
                <w:rStyle w:val="Emphasis"/>
              </w:rPr>
              <w:t>Performance criteria describe the performance needed to demonstrate achievement of the element.</w:t>
            </w:r>
          </w:p>
        </w:tc>
      </w:tr>
      <w:tr w:rsidTr="00032343">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0819">
            <w:pPr>
              <w:pStyle w:val="BodyText"/>
              <w:rPr>
                <w:lang w:val="en-NZ"/>
              </w:rPr>
            </w:pPr>
            <w:r w:rsidRPr="00390819">
              <w:t>1. Determine job requirements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0819" w:rsidP="00390819">
            <w:pPr>
              <w:pStyle w:val="BodyText"/>
            </w:pPr>
            <w:r w:rsidRPr="00390819">
              <w:t>1.1 Follow standard operating procedures (SOPs)</w:t>
            </w:r>
          </w:p>
          <w:p w:rsidR="00000000" w:rsidRPr="00390819" w:rsidP="00390819">
            <w:pPr>
              <w:pStyle w:val="BodyText"/>
            </w:pPr>
            <w:r w:rsidRPr="00390819">
              <w:t>1.2 Comply with work health and safety (WHS) requirements at all times</w:t>
            </w:r>
          </w:p>
          <w:p w:rsidR="00000000" w:rsidRPr="00390819" w:rsidP="00390819">
            <w:pPr>
              <w:pStyle w:val="BodyText"/>
            </w:pPr>
            <w:r w:rsidRPr="00390819">
              <w:t>1.3 Identify job requirements from available information</w:t>
            </w:r>
          </w:p>
          <w:p w:rsidR="00000000" w:rsidRPr="00390819" w:rsidP="00390819">
            <w:pPr>
              <w:pStyle w:val="BodyText"/>
            </w:pPr>
            <w:r w:rsidRPr="00390819">
              <w:t>1.4 Check purpose and scope of drawing and identif</w:t>
            </w:r>
            <w:r w:rsidRPr="00390819">
              <w:t xml:space="preserve">y and address </w:t>
            </w:r>
            <w:r w:rsidRPr="00390819">
              <w:t>further information needs</w:t>
            </w:r>
          </w:p>
          <w:p w:rsidR="00000000" w:rsidRPr="00390819" w:rsidP="00390819">
            <w:pPr>
              <w:pStyle w:val="BodyText"/>
            </w:pPr>
            <w:r w:rsidRPr="00390819">
              <w:t>1.5 Identify and prepare required equipment to complete work</w:t>
            </w:r>
          </w:p>
          <w:p w:rsidR="00000000" w:rsidP="00390819">
            <w:pPr>
              <w:pStyle w:val="BodyText"/>
              <w:rPr>
                <w:lang w:val="en-NZ"/>
              </w:rPr>
            </w:pPr>
            <w:r w:rsidRPr="00390819">
              <w:t>1.6 Identify and access organisational files, templates and symbols</w:t>
            </w:r>
          </w:p>
        </w:tc>
      </w:tr>
      <w:tr w:rsidTr="00032343">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0819">
            <w:pPr>
              <w:pStyle w:val="BodyText"/>
              <w:rPr>
                <w:lang w:val="en-NZ"/>
              </w:rPr>
            </w:pPr>
            <w:r w:rsidRPr="00390819">
              <w:t>2. Identify working principles for reticulated systems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0819" w:rsidP="00390819">
            <w:pPr>
              <w:pStyle w:val="BodyText"/>
            </w:pPr>
            <w:r w:rsidRPr="00390819">
              <w:t>2.1 Identify principles and application of reticulation system</w:t>
            </w:r>
          </w:p>
          <w:p w:rsidR="00000000" w:rsidRPr="00390819" w:rsidP="00390819">
            <w:pPr>
              <w:pStyle w:val="BodyText"/>
            </w:pPr>
            <w:r w:rsidRPr="00390819">
              <w:t>2.2 Identify the operational requirements of reticulation system</w:t>
            </w:r>
          </w:p>
          <w:p w:rsidR="00000000" w:rsidP="00390819">
            <w:pPr>
              <w:pStyle w:val="BodyText"/>
              <w:rPr>
                <w:lang w:val="en-NZ"/>
              </w:rPr>
            </w:pPr>
            <w:r w:rsidRPr="00390819">
              <w:t>2.3 Identify safety and environmental implications of reticulated system</w:t>
            </w:r>
          </w:p>
        </w:tc>
      </w:tr>
      <w:tr w:rsidTr="00032343">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0819">
            <w:pPr>
              <w:pStyle w:val="BodyText"/>
              <w:rPr>
                <w:lang w:val="en-NZ"/>
              </w:rPr>
            </w:pPr>
            <w:r w:rsidRPr="00390819">
              <w:t>3. Produce drawings for reticulated systems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0819" w:rsidP="00390819">
            <w:pPr>
              <w:pStyle w:val="BodyText"/>
            </w:pPr>
            <w:r w:rsidRPr="00390819">
              <w:t>3.1 Lay ou</w:t>
            </w:r>
            <w:r w:rsidRPr="00390819">
              <w:t>t drawing in accordance with the sketches and supplied specifications</w:t>
            </w:r>
          </w:p>
          <w:p w:rsidR="00000000" w:rsidRPr="00390819" w:rsidP="00390819">
            <w:pPr>
              <w:pStyle w:val="BodyText"/>
            </w:pPr>
            <w:r w:rsidRPr="00390819">
              <w:t>3.2 Identify different parts of services on drawings</w:t>
            </w:r>
          </w:p>
          <w:p w:rsidR="00000000" w:rsidRPr="00390819" w:rsidP="00390819">
            <w:pPr>
              <w:pStyle w:val="BodyText"/>
            </w:pPr>
            <w:r w:rsidRPr="00390819">
              <w:t>3.3 Size the system in accordance with relevant standards, regulations and SOPs</w:t>
            </w:r>
          </w:p>
          <w:p w:rsidR="00000000" w:rsidRPr="00390819" w:rsidP="00390819">
            <w:pPr>
              <w:pStyle w:val="BodyText"/>
            </w:pPr>
            <w:r w:rsidRPr="00390819">
              <w:t>3.4 Apply working principles of reticulated systems t</w:t>
            </w:r>
            <w:r w:rsidRPr="00390819">
              <w:t>o drawing</w:t>
            </w:r>
          </w:p>
          <w:p w:rsidR="00000000" w:rsidRPr="00390819" w:rsidP="00390819">
            <w:pPr>
              <w:pStyle w:val="BodyText"/>
            </w:pPr>
            <w:r w:rsidRPr="00390819">
              <w:t>3.5 Apply codes, standards and symbols used for reticulated services installation drawings</w:t>
            </w:r>
          </w:p>
          <w:p w:rsidR="00000000" w:rsidRPr="00390819" w:rsidP="00390819">
            <w:pPr>
              <w:pStyle w:val="BodyText"/>
            </w:pPr>
            <w:r w:rsidRPr="00390819">
              <w:t>3.6 Present drawing in accordance with SOPs</w:t>
            </w:r>
          </w:p>
        </w:tc>
      </w:tr>
    </w:tbl>
    <w:p w:rsidR="00000000" w:rsidRPr="00390819" w:rsidP="00390819">
      <w:pPr>
        <w:pStyle w:val="BodyText"/>
      </w:pPr>
    </w:p>
    <w:p w:rsidR="00000000" w:rsidRPr="00390819" w:rsidP="00390819">
      <w:pPr>
        <w:pStyle w:val="AllowPageBreak"/>
      </w:pPr>
    </w:p>
    <w:p w:rsidR="00000000" w:rsidRPr="00390819" w:rsidP="00390819">
      <w:pPr>
        <w:pStyle w:val="Heading1"/>
      </w:pPr>
      <w:bookmarkStart w:id="6" w:name="O_949412"/>
      <w:bookmarkEnd w:id="6"/>
      <w:r w:rsidRPr="00390819">
        <w:t>Foundation Skills</w:t>
      </w:r>
    </w:p>
    <w:p w:rsidR="00000000" w:rsidRPr="00390819" w:rsidP="00032343">
      <w:pPr>
        <w:pStyle w:val="BodyText"/>
      </w:pPr>
      <w:r w:rsidRPr="00390819">
        <w:t>This section describes those language, literacy, numeracy and employment s</w:t>
      </w:r>
      <w:r w:rsidRPr="00390819">
        <w:t>kills that are essential to performance.</w:t>
      </w:r>
    </w:p>
    <w:p w:rsidR="00032343" w:rsidP="00032343">
      <w:pPr>
        <w:pStyle w:val="BodyText"/>
      </w:pPr>
      <w:r w:rsidRPr="00390819">
        <w:t>Foundation skills essential to performance are explicit in the performance criteria of this unit of competency.</w:t>
      </w:r>
    </w:p>
    <w:p w:rsidR="00000000" w:rsidRPr="00390819" w:rsidP="00390819">
      <w:pPr>
        <w:pStyle w:val="Heading1"/>
      </w:pPr>
      <w:bookmarkStart w:id="7" w:name="O_949411"/>
      <w:bookmarkEnd w:id="7"/>
      <w:r w:rsidRPr="00390819">
        <w:t>Range of Conditions</w:t>
      </w:r>
    </w:p>
    <w:tbl>
      <w:tblPr>
        <w:tblW w:w="9638" w:type="dxa"/>
        <w:tblLayout w:type="fixed"/>
        <w:tblCellMar>
          <w:left w:w="62" w:type="dxa"/>
          <w:right w:w="62" w:type="dxa"/>
        </w:tblCellMar>
        <w:tblLook w:val="0000"/>
      </w:tblPr>
      <w:tblGrid>
        <w:gridCol w:w="2758"/>
        <w:gridCol w:w="6880"/>
      </w:tblGrid>
      <w:tr w:rsidTr="00390819">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0819">
            <w:pPr>
              <w:pStyle w:val="BodyText"/>
              <w:rPr>
                <w:lang w:val="en-NZ"/>
              </w:rPr>
            </w:pPr>
            <w:r w:rsidRPr="00390819">
              <w:t>This field allows for different work environments and conditions that may affect performance. Essential operating conditions that may be present (depending on the work situation, needs of the candidate, accessibility of the item, and local industry and reg</w:t>
            </w:r>
            <w:r w:rsidRPr="00390819">
              <w:t>ional contexts) are included.</w:t>
            </w:r>
          </w:p>
        </w:tc>
      </w:tr>
      <w:tr w:rsidTr="00390819">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0819">
            <w:pPr>
              <w:pStyle w:val="BodyText"/>
              <w:rPr>
                <w:lang w:val="en-NZ"/>
              </w:rPr>
            </w:pPr>
            <w:r w:rsidRPr="00390819">
              <w:t xml:space="preserve">Available information includes one or more of the </w:t>
            </w:r>
            <w:r w:rsidRPr="00390819">
              <w:t>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0819" w:rsidP="00390819">
            <w:pPr>
              <w:pStyle w:val="ListBullet"/>
            </w:pPr>
            <w:r w:rsidRPr="00390819">
              <w:t>construction documents</w:t>
            </w:r>
          </w:p>
          <w:p w:rsidR="00000000" w:rsidRPr="00390819" w:rsidP="00390819">
            <w:pPr>
              <w:pStyle w:val="ListBullet"/>
            </w:pPr>
            <w:r w:rsidRPr="00390819">
              <w:t>building and coordination information</w:t>
            </w:r>
          </w:p>
          <w:p w:rsidR="00000000" w:rsidRPr="00390819" w:rsidP="00390819">
            <w:pPr>
              <w:pStyle w:val="ListBullet"/>
            </w:pPr>
            <w:r w:rsidRPr="00390819">
              <w:t>work specifications</w:t>
            </w:r>
          </w:p>
          <w:p w:rsidR="00000000" w:rsidRPr="00390819" w:rsidP="00390819">
            <w:pPr>
              <w:pStyle w:val="ListBullet"/>
            </w:pPr>
            <w:r w:rsidRPr="00390819">
              <w:t>information for plant services equipment</w:t>
            </w:r>
          </w:p>
          <w:p w:rsidR="00000000" w:rsidP="00390819">
            <w:pPr>
              <w:pStyle w:val="ListBullet"/>
              <w:rPr>
                <w:lang w:val="en-NZ"/>
              </w:rPr>
            </w:pPr>
            <w:r w:rsidRPr="00390819">
              <w:t>design brief.</w:t>
            </w:r>
          </w:p>
        </w:tc>
      </w:tr>
      <w:tr w:rsidTr="00390819">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0819">
            <w:pPr>
              <w:pStyle w:val="BodyText"/>
              <w:rPr>
                <w:lang w:val="en-NZ"/>
              </w:rPr>
            </w:pPr>
            <w:r w:rsidRPr="00390819">
              <w:t>Reticulated systems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0819" w:rsidP="00390819">
            <w:pPr>
              <w:pStyle w:val="ListBullet"/>
            </w:pPr>
            <w:r w:rsidRPr="00390819">
              <w:t>hot and cold water systems</w:t>
            </w:r>
          </w:p>
          <w:p w:rsidR="00000000" w:rsidRPr="00390819" w:rsidP="00390819">
            <w:pPr>
              <w:pStyle w:val="ListBullet"/>
            </w:pPr>
            <w:r w:rsidRPr="00390819">
              <w:t>steam and condensate systems</w:t>
            </w:r>
          </w:p>
          <w:p w:rsidR="00000000" w:rsidRPr="00390819" w:rsidP="00390819">
            <w:pPr>
              <w:pStyle w:val="ListBullet"/>
            </w:pPr>
            <w:r w:rsidRPr="00390819">
              <w:t>heating/chilled and condenser water systems</w:t>
            </w:r>
          </w:p>
          <w:p w:rsidR="00000000" w:rsidRPr="00390819" w:rsidP="00390819">
            <w:pPr>
              <w:pStyle w:val="ListBullet"/>
            </w:pPr>
            <w:r w:rsidRPr="00390819">
              <w:t>compressed air systems</w:t>
            </w:r>
          </w:p>
          <w:p w:rsidR="00000000" w:rsidRPr="00390819" w:rsidP="00390819">
            <w:pPr>
              <w:pStyle w:val="ListBullet"/>
            </w:pPr>
            <w:r w:rsidRPr="00390819">
              <w:t>natural and LPG systems</w:t>
            </w:r>
          </w:p>
          <w:p w:rsidR="00000000" w:rsidRPr="00390819" w:rsidP="00390819">
            <w:pPr>
              <w:pStyle w:val="ListBullet"/>
            </w:pPr>
            <w:r w:rsidRPr="00390819">
              <w:t>pipe work insulation</w:t>
            </w:r>
          </w:p>
          <w:p w:rsidR="00000000" w:rsidP="00390819">
            <w:pPr>
              <w:pStyle w:val="ListBullet"/>
              <w:rPr>
                <w:lang w:val="en-NZ"/>
              </w:rPr>
            </w:pPr>
            <w:r w:rsidRPr="00390819">
              <w:t>flues, ducts and insulation.</w:t>
            </w:r>
          </w:p>
        </w:tc>
      </w:tr>
      <w:tr w:rsidTr="00390819">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0819">
            <w:pPr>
              <w:pStyle w:val="BodyText"/>
              <w:rPr>
                <w:lang w:val="en-NZ"/>
              </w:rPr>
            </w:pPr>
            <w:r w:rsidRPr="00390819">
              <w:t>Operational features and working principles of reticulated system components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0819" w:rsidP="00390819">
            <w:pPr>
              <w:pStyle w:val="ListBullet"/>
            </w:pPr>
            <w:r w:rsidRPr="00390819">
              <w:t>variable refrigerant volume (VRV) systems</w:t>
            </w:r>
          </w:p>
          <w:p w:rsidR="00000000" w:rsidRPr="00390819" w:rsidP="00390819">
            <w:pPr>
              <w:pStyle w:val="ListBullet"/>
            </w:pPr>
            <w:r w:rsidRPr="00390819">
              <w:t>refrigeration systems</w:t>
            </w:r>
          </w:p>
          <w:p w:rsidR="00000000" w:rsidRPr="00390819" w:rsidP="00390819">
            <w:pPr>
              <w:pStyle w:val="ListBullet"/>
            </w:pPr>
            <w:r w:rsidRPr="00390819">
              <w:t>slab heating/cooling</w:t>
            </w:r>
          </w:p>
          <w:p w:rsidR="00000000" w:rsidRPr="00390819" w:rsidP="00390819">
            <w:pPr>
              <w:pStyle w:val="ListBullet"/>
            </w:pPr>
            <w:r w:rsidRPr="00390819">
              <w:t>hydronic heating</w:t>
            </w:r>
          </w:p>
          <w:p w:rsidR="00000000" w:rsidRPr="00390819" w:rsidP="00390819">
            <w:pPr>
              <w:pStyle w:val="ListBullet"/>
            </w:pPr>
            <w:r w:rsidRPr="00390819">
              <w:t>chilled beams</w:t>
            </w:r>
          </w:p>
          <w:p w:rsidR="00000000" w:rsidRPr="00390819" w:rsidP="00390819">
            <w:pPr>
              <w:pStyle w:val="ListBullet"/>
            </w:pPr>
            <w:r w:rsidRPr="00390819">
              <w:t>medical gases</w:t>
            </w:r>
          </w:p>
          <w:p w:rsidR="00000000" w:rsidRPr="00390819" w:rsidP="00390819">
            <w:pPr>
              <w:pStyle w:val="ListBullet"/>
            </w:pPr>
            <w:r w:rsidRPr="00390819">
              <w:t>fittings/valve types:</w:t>
            </w:r>
          </w:p>
          <w:p w:rsidR="00000000" w:rsidRPr="00390819" w:rsidP="00390819">
            <w:pPr>
              <w:pStyle w:val="ListBullet2"/>
            </w:pPr>
            <w:r w:rsidRPr="00390819">
              <w:t>strainer</w:t>
            </w:r>
          </w:p>
          <w:p w:rsidR="00000000" w:rsidRPr="00390819" w:rsidP="00390819">
            <w:pPr>
              <w:pStyle w:val="ListBullet2"/>
            </w:pPr>
            <w:r w:rsidRPr="00390819">
              <w:t>balancing</w:t>
            </w:r>
          </w:p>
          <w:p w:rsidR="00000000" w:rsidRPr="00390819" w:rsidP="00390819">
            <w:pPr>
              <w:pStyle w:val="ListBullet2"/>
            </w:pPr>
            <w:r w:rsidRPr="00390819">
              <w:t>isolating</w:t>
            </w:r>
          </w:p>
          <w:p w:rsidR="00000000" w:rsidRPr="00390819" w:rsidP="00390819">
            <w:pPr>
              <w:pStyle w:val="ListBullet2"/>
            </w:pPr>
            <w:r w:rsidRPr="00390819">
              <w:t>non-return</w:t>
            </w:r>
          </w:p>
          <w:p w:rsidR="00000000" w:rsidRPr="00390819" w:rsidP="00390819">
            <w:pPr>
              <w:pStyle w:val="ListBullet2"/>
            </w:pPr>
            <w:r w:rsidRPr="00390819">
              <w:t>pumps</w:t>
            </w:r>
          </w:p>
          <w:p w:rsidR="00000000" w:rsidRPr="00390819" w:rsidP="00390819">
            <w:pPr>
              <w:pStyle w:val="ListBullet"/>
            </w:pPr>
            <w:r w:rsidRPr="00390819">
              <w:t>air side:</w:t>
            </w:r>
          </w:p>
          <w:p w:rsidR="00000000" w:rsidRPr="00390819" w:rsidP="00390819">
            <w:pPr>
              <w:pStyle w:val="ListBullet2"/>
            </w:pPr>
            <w:r w:rsidRPr="00390819">
              <w:t>fans</w:t>
            </w:r>
          </w:p>
          <w:p w:rsidR="00000000" w:rsidRPr="00390819" w:rsidP="00390819">
            <w:pPr>
              <w:pStyle w:val="ListBullet2"/>
            </w:pPr>
            <w:r w:rsidRPr="00390819">
              <w:t>dampers</w:t>
            </w:r>
          </w:p>
          <w:p w:rsidR="00000000" w:rsidRPr="00390819" w:rsidP="00390819">
            <w:pPr>
              <w:pStyle w:val="ListBullet2"/>
            </w:pPr>
            <w:r w:rsidRPr="00390819">
              <w:t>registers</w:t>
            </w:r>
          </w:p>
          <w:p w:rsidR="00000000" w:rsidRPr="00390819" w:rsidP="00390819">
            <w:pPr>
              <w:pStyle w:val="ListBullet2"/>
            </w:pPr>
            <w:r w:rsidRPr="00390819">
              <w:t>filters</w:t>
            </w:r>
          </w:p>
          <w:p w:rsidR="00000000" w:rsidRPr="00390819" w:rsidP="00390819">
            <w:pPr>
              <w:pStyle w:val="ListBullet2"/>
            </w:pPr>
            <w:r w:rsidRPr="00390819">
              <w:t>air handling units</w:t>
            </w:r>
          </w:p>
          <w:p w:rsidR="00000000" w:rsidRPr="00390819" w:rsidP="00390819">
            <w:pPr>
              <w:pStyle w:val="ListBullet2"/>
            </w:pPr>
            <w:r w:rsidRPr="00390819">
              <w:t>VAV units</w:t>
            </w:r>
          </w:p>
          <w:p w:rsidR="00000000" w:rsidRPr="00390819" w:rsidP="00390819">
            <w:pPr>
              <w:pStyle w:val="ListBullet"/>
            </w:pPr>
            <w:r w:rsidRPr="00390819">
              <w:t>domestic hot and cold water systems</w:t>
            </w:r>
          </w:p>
          <w:p w:rsidR="00000000" w:rsidRPr="00390819" w:rsidP="00390819">
            <w:pPr>
              <w:pStyle w:val="ListBullet"/>
            </w:pPr>
            <w:r w:rsidRPr="00390819">
              <w:t>steam and condensate systems</w:t>
            </w:r>
          </w:p>
          <w:p w:rsidR="00000000" w:rsidRPr="00390819" w:rsidP="00390819">
            <w:pPr>
              <w:pStyle w:val="ListBullet"/>
            </w:pPr>
            <w:r w:rsidRPr="00390819">
              <w:t>heating/chilled and condenser water systems</w:t>
            </w:r>
          </w:p>
          <w:p w:rsidR="00000000" w:rsidRPr="00390819" w:rsidP="00390819">
            <w:pPr>
              <w:pStyle w:val="ListBullet"/>
            </w:pPr>
            <w:r w:rsidRPr="00390819">
              <w:t>compressed air systems</w:t>
            </w:r>
          </w:p>
          <w:p w:rsidR="00000000" w:rsidRPr="00390819" w:rsidP="00390819">
            <w:pPr>
              <w:pStyle w:val="ListBullet"/>
            </w:pPr>
            <w:r w:rsidRPr="00390819">
              <w:t>gas systems</w:t>
            </w:r>
          </w:p>
          <w:p w:rsidR="00000000" w:rsidP="00390819">
            <w:pPr>
              <w:pStyle w:val="ListBullet"/>
              <w:rPr>
                <w:lang w:val="en-NZ"/>
              </w:rPr>
            </w:pPr>
            <w:r w:rsidRPr="00390819">
              <w:t>insulation.</w:t>
            </w:r>
          </w:p>
        </w:tc>
      </w:tr>
      <w:tr w:rsidTr="00390819">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0819">
            <w:pPr>
              <w:pStyle w:val="BodyText"/>
              <w:rPr>
                <w:lang w:val="en-NZ"/>
              </w:rPr>
            </w:pPr>
            <w:r w:rsidRPr="00390819">
              <w:t>Codes, standards and industry regulations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0819" w:rsidP="00390819">
            <w:pPr>
              <w:pStyle w:val="ListBullet"/>
            </w:pPr>
            <w:r w:rsidRPr="00390819">
              <w:t>AS/NZS 1668 The use of ventilation and air conditioning in buildings</w:t>
            </w:r>
          </w:p>
          <w:p w:rsidR="00000000" w:rsidRPr="00390819" w:rsidP="00390819">
            <w:pPr>
              <w:pStyle w:val="ListBullet"/>
            </w:pPr>
            <w:r w:rsidRPr="00390819">
              <w:t>AS 1682.1 Fire smoke and air dampers Specification</w:t>
            </w:r>
          </w:p>
          <w:p w:rsidR="00000000" w:rsidRPr="00390819" w:rsidP="00390819">
            <w:pPr>
              <w:pStyle w:val="ListBullet"/>
            </w:pPr>
            <w:r w:rsidRPr="00390819">
              <w:t>AS 4254</w:t>
            </w:r>
            <w:r w:rsidRPr="00390819">
              <w:t xml:space="preserve"> Ductwork for air-handling systems in buildings</w:t>
            </w:r>
          </w:p>
          <w:p w:rsidR="00000000" w:rsidRPr="00390819" w:rsidP="00390819">
            <w:pPr>
              <w:pStyle w:val="ListBullet"/>
            </w:pPr>
            <w:r w:rsidRPr="00390819">
              <w:t>building codes</w:t>
            </w:r>
          </w:p>
          <w:p w:rsidR="00000000" w:rsidRPr="00390819" w:rsidP="00390819">
            <w:pPr>
              <w:pStyle w:val="ListBullet"/>
            </w:pPr>
            <w:r w:rsidRPr="00390819">
              <w:t>WHS codes of practice</w:t>
            </w:r>
          </w:p>
          <w:p w:rsidR="00000000" w:rsidP="00390819">
            <w:pPr>
              <w:pStyle w:val="ListBullet"/>
              <w:rPr>
                <w:lang w:val="en-NZ"/>
              </w:rPr>
            </w:pPr>
            <w:r w:rsidRPr="00390819">
              <w:t>utilities regulations.</w:t>
            </w:r>
          </w:p>
        </w:tc>
      </w:tr>
      <w:tr w:rsidTr="00390819">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0819">
            <w:pPr>
              <w:pStyle w:val="BodyText"/>
              <w:rPr>
                <w:lang w:val="en-NZ"/>
              </w:rPr>
            </w:pPr>
            <w:r w:rsidRPr="00390819">
              <w:t>Industry standards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0819" w:rsidP="00390819">
            <w:pPr>
              <w:pStyle w:val="ListBullet"/>
            </w:pPr>
            <w:r w:rsidRPr="00390819">
              <w:t>National Construction Code (NCC)</w:t>
            </w:r>
          </w:p>
          <w:p w:rsidR="00000000" w:rsidRPr="00390819" w:rsidP="00390819">
            <w:pPr>
              <w:pStyle w:val="ListBullet"/>
            </w:pPr>
            <w:r w:rsidRPr="00390819">
              <w:t>Australian Standards (AS)</w:t>
            </w:r>
          </w:p>
          <w:p w:rsidR="00000000" w:rsidRPr="00390819" w:rsidP="00390819">
            <w:pPr>
              <w:pStyle w:val="ListBullet"/>
            </w:pPr>
            <w:r w:rsidRPr="00390819">
              <w:t>legislation requirements from Building Practitioner</w:t>
            </w:r>
            <w:r>
              <w:t>’</w:t>
            </w:r>
            <w:r w:rsidRPr="00390819">
              <w:t>s Board (BPB)</w:t>
            </w:r>
          </w:p>
          <w:p w:rsidR="00000000" w:rsidRPr="00390819" w:rsidP="00390819">
            <w:pPr>
              <w:pStyle w:val="ListBullet"/>
            </w:pPr>
            <w:r w:rsidRPr="00390819">
              <w:t>Sheet Metal and Air Conditioning Contractors National Association (SMACNA)</w:t>
            </w:r>
          </w:p>
          <w:p w:rsidR="00000000" w:rsidRPr="00390819" w:rsidP="00390819">
            <w:pPr>
              <w:pStyle w:val="ListBullet"/>
            </w:pPr>
            <w:r w:rsidRPr="00390819">
              <w:t>third-party manufacturing and installation standards</w:t>
            </w:r>
          </w:p>
          <w:p w:rsidR="00000000" w:rsidRPr="00390819" w:rsidP="00390819">
            <w:pPr>
              <w:pStyle w:val="ListBullet"/>
            </w:pPr>
            <w:r w:rsidRPr="00390819">
              <w:t>organisational standards</w:t>
            </w:r>
          </w:p>
          <w:p w:rsidR="00000000" w:rsidRPr="00390819" w:rsidP="00390819">
            <w:pPr>
              <w:pStyle w:val="ListBullet"/>
            </w:pPr>
            <w:r w:rsidRPr="00390819">
              <w:t>general practices.</w:t>
            </w:r>
          </w:p>
        </w:tc>
      </w:tr>
    </w:tbl>
    <w:p w:rsidR="00000000" w:rsidRPr="00390819" w:rsidP="00390819">
      <w:pPr>
        <w:pStyle w:val="BodyText"/>
      </w:pPr>
    </w:p>
    <w:p w:rsidR="00000000" w:rsidRPr="00390819" w:rsidP="00390819">
      <w:pPr>
        <w:pStyle w:val="AllowPageBreak"/>
      </w:pPr>
    </w:p>
    <w:p w:rsidR="00000000" w:rsidRPr="00390819" w:rsidP="00390819">
      <w:pPr>
        <w:pStyle w:val="Heading1"/>
      </w:pPr>
      <w:bookmarkStart w:id="8" w:name="O_949410"/>
      <w:bookmarkEnd w:id="8"/>
      <w:r w:rsidRPr="00390819">
        <w:t>Unit Mapping Information</w:t>
      </w:r>
    </w:p>
    <w:p w:rsidR="00000000" w:rsidRPr="00390819" w:rsidP="00032343">
      <w:pPr>
        <w:pStyle w:val="BodyText"/>
      </w:pPr>
      <w:r w:rsidRPr="00390819">
        <w:t>Release 1. Supersedes and is equivalent to MEM09207A Produce drawings for reticulated services.</w:t>
      </w:r>
    </w:p>
    <w:p w:rsidR="00000000" w:rsidRPr="00390819" w:rsidP="00390819">
      <w:pPr>
        <w:pStyle w:val="Heading1"/>
      </w:pPr>
      <w:bookmarkStart w:id="9" w:name="O_949403"/>
      <w:bookmarkEnd w:id="9"/>
      <w:r w:rsidRPr="00390819">
        <w:t>Links</w:t>
      </w:r>
    </w:p>
    <w:p w:rsidR="00000000" w:rsidRPr="00390819" w:rsidP="00032343">
      <w:pPr>
        <w:pStyle w:val="BodyText"/>
      </w:pPr>
      <w:r w:rsidRPr="00390819">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35303E">
        <w:rPr>
          <w:rStyle w:val="Hyperlink"/>
        </w:rPr>
        <w:t>https://vetnet.gov.au/Pages/TrainingDocs.aspx?q=b7050d37-5fd0-4740-8f7d-3b7a49c10bb2</w:t>
      </w:r>
      <w:r>
        <w:fldChar w:fldCharType="end"/>
      </w:r>
    </w:p>
    <w:p w:rsidR="00000000" w:rsidRPr="00390819" w:rsidP="00390819"/>
    <w:sectPr w:rsidSect="0039081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81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819" w:rsidRPr="00032343" w:rsidP="0003234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81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343" w:rsidP="0039081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32343" w:rsidP="00390819">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32343" w:rsidP="0039081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81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34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90819" w:rsidRPr="00032343" w:rsidP="0003234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81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343" w:rsidRPr="002D2AF8" w:rsidP="00390819">
    <w:pPr>
      <w:pStyle w:val="Header"/>
      <w:framePr w:wrap="around"/>
    </w:pPr>
    <w:r>
      <w:fldChar w:fldCharType="begin"/>
    </w:r>
    <w:r>
      <w:instrText xml:space="preserve"> TITLE   \* MERGEFORMAT </w:instrText>
    </w:r>
    <w:r>
      <w:fldChar w:fldCharType="separate"/>
    </w:r>
    <w:r>
      <w:t>MEM09207 Produce drawings for reticulated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032343" w:rsidP="0039081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92EEF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5C2F1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55034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081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90819"/>
    <w:pPr>
      <w:spacing w:before="360" w:after="60"/>
      <w:outlineLvl w:val="0"/>
    </w:pPr>
    <w:rPr>
      <w:sz w:val="32"/>
    </w:rPr>
  </w:style>
  <w:style w:type="paragraph" w:styleId="Heading2">
    <w:name w:val="heading 2"/>
    <w:basedOn w:val="HeadingBase"/>
    <w:next w:val="BodyText"/>
    <w:link w:val="Heading2Char"/>
    <w:qFormat/>
    <w:rsid w:val="00390819"/>
    <w:pPr>
      <w:keepLines/>
      <w:spacing w:before="240" w:after="120"/>
      <w:outlineLvl w:val="1"/>
    </w:pPr>
    <w:rPr>
      <w:sz w:val="28"/>
      <w:szCs w:val="40"/>
    </w:rPr>
  </w:style>
  <w:style w:type="paragraph" w:styleId="Heading3">
    <w:name w:val="heading 3"/>
    <w:basedOn w:val="HeadingBase"/>
    <w:next w:val="BodyText"/>
    <w:link w:val="Heading3Char"/>
    <w:qFormat/>
    <w:rsid w:val="00390819"/>
    <w:pPr>
      <w:spacing w:before="180" w:after="120"/>
      <w:outlineLvl w:val="2"/>
    </w:pPr>
    <w:rPr>
      <w:spacing w:val="-10"/>
      <w:kern w:val="32"/>
    </w:rPr>
  </w:style>
  <w:style w:type="paragraph" w:styleId="Heading4">
    <w:name w:val="heading 4"/>
    <w:basedOn w:val="HeadingBase"/>
    <w:next w:val="BodyText"/>
    <w:link w:val="Heading4Char"/>
    <w:qFormat/>
    <w:rsid w:val="00390819"/>
    <w:pPr>
      <w:spacing w:before="160" w:after="120"/>
      <w:outlineLvl w:val="3"/>
    </w:pPr>
    <w:rPr>
      <w:sz w:val="22"/>
    </w:rPr>
  </w:style>
  <w:style w:type="paragraph" w:styleId="Heading5">
    <w:name w:val="heading 5"/>
    <w:basedOn w:val="HeadingBase"/>
    <w:next w:val="Normal"/>
    <w:link w:val="Heading5Char"/>
    <w:qFormat/>
    <w:rsid w:val="00390819"/>
    <w:pPr>
      <w:spacing w:before="80"/>
      <w:outlineLvl w:val="4"/>
    </w:pPr>
    <w:rPr>
      <w:color w:val="918585"/>
      <w:sz w:val="20"/>
    </w:rPr>
  </w:style>
  <w:style w:type="paragraph" w:styleId="Heading6">
    <w:name w:val="heading 6"/>
    <w:basedOn w:val="HeadingBase"/>
    <w:next w:val="Normal"/>
    <w:link w:val="Heading6Char"/>
    <w:qFormat/>
    <w:rsid w:val="00390819"/>
    <w:pPr>
      <w:spacing w:before="60"/>
      <w:outlineLvl w:val="5"/>
    </w:pPr>
    <w:rPr>
      <w:color w:val="918585"/>
      <w:sz w:val="20"/>
    </w:rPr>
  </w:style>
  <w:style w:type="paragraph" w:styleId="Heading7">
    <w:name w:val="heading 7"/>
    <w:basedOn w:val="Normal"/>
    <w:next w:val="Normal"/>
    <w:link w:val="Heading7Char"/>
    <w:qFormat/>
    <w:rsid w:val="00390819"/>
    <w:pPr>
      <w:ind w:left="720"/>
      <w:outlineLvl w:val="6"/>
    </w:pPr>
    <w:rPr>
      <w:i/>
    </w:rPr>
  </w:style>
  <w:style w:type="paragraph" w:styleId="Heading8">
    <w:name w:val="heading 8"/>
    <w:basedOn w:val="Normal"/>
    <w:next w:val="Normal"/>
    <w:link w:val="Heading8Char"/>
    <w:qFormat/>
    <w:rsid w:val="00390819"/>
    <w:pPr>
      <w:ind w:left="720"/>
      <w:outlineLvl w:val="7"/>
    </w:pPr>
    <w:rPr>
      <w:i/>
    </w:rPr>
  </w:style>
  <w:style w:type="paragraph" w:styleId="Heading9">
    <w:name w:val="heading 9"/>
    <w:basedOn w:val="Normal"/>
    <w:next w:val="Normal"/>
    <w:link w:val="Heading9Char"/>
    <w:qFormat/>
    <w:rsid w:val="00390819"/>
    <w:pPr>
      <w:ind w:left="720"/>
      <w:outlineLvl w:val="8"/>
    </w:pPr>
    <w:rPr>
      <w:i/>
    </w:rPr>
  </w:style>
  <w:style w:type="character" w:default="1" w:styleId="DefaultParagraphFont">
    <w:name w:val="Default Paragraph Font"/>
    <w:uiPriority w:val="1"/>
    <w:unhideWhenUsed/>
    <w:rsid w:val="0039081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90819"/>
  </w:style>
  <w:style w:type="character" w:customStyle="1" w:styleId="Heading1Char">
    <w:name w:val="Heading 1 Char"/>
    <w:basedOn w:val="DefaultParagraphFont"/>
    <w:link w:val="Heading1"/>
    <w:rsid w:val="00390819"/>
    <w:rPr>
      <w:rFonts w:ascii="Times New Roman" w:eastAsia="Times New Roman" w:hAnsi="Times New Roman" w:cs="Times New Roman"/>
      <w:b/>
      <w:sz w:val="32"/>
      <w:szCs w:val="20"/>
      <w:lang w:eastAsia="en-US"/>
    </w:rPr>
  </w:style>
  <w:style w:type="paragraph" w:styleId="BodyText">
    <w:name w:val="Body Text"/>
    <w:basedOn w:val="Normal"/>
    <w:link w:val="BodyTextChar"/>
    <w:rsid w:val="0039081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90819"/>
    <w:rPr>
      <w:rFonts w:ascii="Times New Roman" w:eastAsia="Times New Roman" w:hAnsi="Times New Roman" w:cs="Times New Roman"/>
      <w:sz w:val="24"/>
      <w:lang w:eastAsia="en-US"/>
    </w:rPr>
  </w:style>
  <w:style w:type="paragraph" w:styleId="ListBullet">
    <w:name w:val="List Bullet"/>
    <w:basedOn w:val="List"/>
    <w:rsid w:val="00390819"/>
    <w:pPr>
      <w:numPr>
        <w:numId w:val="12"/>
      </w:numPr>
      <w:tabs>
        <w:tab w:val="clear" w:pos="340"/>
      </w:tabs>
      <w:spacing w:before="40" w:after="40"/>
    </w:pPr>
  </w:style>
  <w:style w:type="character" w:customStyle="1" w:styleId="SpecialBold">
    <w:name w:val="Special Bold"/>
    <w:basedOn w:val="DefaultParagraphFont"/>
    <w:rsid w:val="00390819"/>
    <w:rPr>
      <w:b/>
      <w:spacing w:val="0"/>
    </w:rPr>
  </w:style>
  <w:style w:type="paragraph" w:styleId="ListBullet2">
    <w:name w:val="List Bullet 2"/>
    <w:basedOn w:val="List2"/>
    <w:rsid w:val="00390819"/>
    <w:pPr>
      <w:numPr>
        <w:numId w:val="13"/>
      </w:numPr>
      <w:tabs>
        <w:tab w:val="clear" w:pos="680"/>
      </w:tabs>
    </w:pPr>
  </w:style>
  <w:style w:type="character" w:styleId="Emphasis">
    <w:name w:val="Emphasis"/>
    <w:basedOn w:val="DefaultParagraphFont"/>
    <w:qFormat/>
    <w:rsid w:val="00390819"/>
    <w:rPr>
      <w:i/>
    </w:rPr>
  </w:style>
  <w:style w:type="paragraph" w:customStyle="1" w:styleId="SuperHeading">
    <w:name w:val="SuperHeading"/>
    <w:basedOn w:val="Normal"/>
    <w:rsid w:val="00390819"/>
    <w:pPr>
      <w:spacing w:before="240" w:after="120"/>
      <w:outlineLvl w:val="0"/>
    </w:pPr>
    <w:rPr>
      <w:rFonts w:ascii="Times New Roman" w:hAnsi="Times New Roman"/>
      <w:b/>
      <w:sz w:val="32"/>
    </w:rPr>
  </w:style>
  <w:style w:type="paragraph" w:customStyle="1" w:styleId="AllowPageBreak">
    <w:name w:val="AllowPageBreak"/>
    <w:rsid w:val="0039081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9081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9081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9081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9081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9081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9081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9081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90819"/>
    <w:rPr>
      <w:rFonts w:ascii="Courier New" w:eastAsia="Times New Roman" w:hAnsi="Courier New" w:cs="Times New Roman"/>
      <w:i/>
      <w:szCs w:val="20"/>
      <w:lang w:eastAsia="en-US"/>
    </w:rPr>
  </w:style>
  <w:style w:type="paragraph" w:customStyle="1" w:styleId="HeadingBase">
    <w:name w:val="Heading Base"/>
    <w:rsid w:val="0039081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90819"/>
    <w:pPr>
      <w:tabs>
        <w:tab w:val="right" w:leader="dot" w:pos="9072"/>
      </w:tabs>
      <w:ind w:left="567"/>
    </w:pPr>
    <w:rPr>
      <w:szCs w:val="22"/>
    </w:rPr>
  </w:style>
  <w:style w:type="paragraph" w:customStyle="1" w:styleId="TOCBase">
    <w:name w:val="TOC Base"/>
    <w:rsid w:val="0039081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90819"/>
    <w:pPr>
      <w:tabs>
        <w:tab w:val="right" w:leader="dot" w:pos="9072"/>
      </w:tabs>
      <w:spacing w:before="40" w:after="40"/>
      <w:ind w:left="284"/>
    </w:pPr>
    <w:rPr>
      <w:rFonts w:ascii="Times New Roman" w:hAnsi="Times New Roman"/>
    </w:rPr>
  </w:style>
  <w:style w:type="paragraph" w:styleId="TOC1">
    <w:name w:val="toc 1"/>
    <w:basedOn w:val="TOCBase"/>
    <w:next w:val="Normal"/>
    <w:rsid w:val="0039081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9081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90819"/>
    <w:rPr>
      <w:rFonts w:ascii="Times New Roman" w:eastAsia="Times New Roman" w:hAnsi="Times New Roman" w:cs="Times New Roman"/>
      <w:sz w:val="16"/>
      <w:lang w:eastAsia="en-US"/>
    </w:rPr>
  </w:style>
  <w:style w:type="paragraph" w:styleId="Title">
    <w:name w:val="Title"/>
    <w:basedOn w:val="HeadingBase"/>
    <w:link w:val="TitleChar"/>
    <w:qFormat/>
    <w:rsid w:val="00390819"/>
    <w:pPr>
      <w:spacing w:before="5040"/>
      <w:jc w:val="center"/>
    </w:pPr>
    <w:rPr>
      <w:sz w:val="48"/>
      <w:szCs w:val="72"/>
      <w:lang w:val="en-US"/>
    </w:rPr>
  </w:style>
  <w:style w:type="character" w:customStyle="1" w:styleId="TitleChar">
    <w:name w:val="Title Char"/>
    <w:basedOn w:val="DefaultParagraphFont"/>
    <w:link w:val="Title"/>
    <w:rsid w:val="0039081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90819"/>
    <w:pPr>
      <w:tabs>
        <w:tab w:val="left" w:pos="3600"/>
        <w:tab w:val="left" w:pos="3958"/>
      </w:tabs>
    </w:pPr>
  </w:style>
  <w:style w:type="paragraph" w:styleId="List">
    <w:name w:val="List"/>
    <w:basedOn w:val="BodyText"/>
    <w:next w:val="BodyText"/>
    <w:rsid w:val="00390819"/>
    <w:pPr>
      <w:tabs>
        <w:tab w:val="left" w:pos="340"/>
      </w:tabs>
      <w:spacing w:before="60" w:after="60"/>
      <w:ind w:left="340" w:hanging="340"/>
    </w:pPr>
  </w:style>
  <w:style w:type="paragraph" w:customStyle="1" w:styleId="Note">
    <w:name w:val="Note"/>
    <w:basedOn w:val="BodyText"/>
    <w:rsid w:val="0039081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90819"/>
    <w:pPr>
      <w:framePr w:wrap="auto" w:hAnchor="text" w:y="6049"/>
    </w:pPr>
    <w:rPr>
      <w:color w:val="000000"/>
      <w:sz w:val="40"/>
    </w:rPr>
  </w:style>
  <w:style w:type="paragraph" w:customStyle="1" w:styleId="TOCTitle">
    <w:name w:val="TOCTitle"/>
    <w:basedOn w:val="Heading1"/>
    <w:rsid w:val="00390819"/>
    <w:pPr>
      <w:spacing w:after="240"/>
      <w:jc w:val="center"/>
      <w:outlineLvl w:val="9"/>
    </w:pPr>
    <w:rPr>
      <w:caps/>
    </w:rPr>
  </w:style>
  <w:style w:type="paragraph" w:customStyle="1" w:styleId="Version">
    <w:name w:val="Version"/>
    <w:rsid w:val="0039081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90819"/>
    <w:pPr>
      <w:keepNext w:val="0"/>
      <w:tabs>
        <w:tab w:val="right" w:pos="4176"/>
      </w:tabs>
      <w:ind w:left="198" w:hanging="198"/>
    </w:pPr>
    <w:rPr>
      <w:rFonts w:ascii="Garamond" w:hAnsi="Garamond"/>
    </w:rPr>
  </w:style>
  <w:style w:type="paragraph" w:styleId="IndexHeading">
    <w:name w:val="index heading"/>
    <w:basedOn w:val="Normal"/>
    <w:next w:val="Index1"/>
    <w:semiHidden/>
    <w:rsid w:val="00390819"/>
    <w:pPr>
      <w:spacing w:before="120" w:after="120"/>
    </w:pPr>
    <w:rPr>
      <w:rFonts w:ascii="Arial" w:hAnsi="Arial"/>
      <w:b/>
      <w:color w:val="918585"/>
      <w:sz w:val="24"/>
    </w:rPr>
  </w:style>
  <w:style w:type="paragraph" w:styleId="Header">
    <w:name w:val="header"/>
    <w:basedOn w:val="Normal"/>
    <w:link w:val="HeaderChar"/>
    <w:rsid w:val="0039081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90819"/>
    <w:rPr>
      <w:rFonts w:ascii="Times New Roman" w:eastAsia="Times New Roman" w:hAnsi="Times New Roman" w:cs="Times New Roman"/>
      <w:sz w:val="16"/>
      <w:szCs w:val="20"/>
      <w:lang w:val="en-GB" w:eastAsia="en-US"/>
    </w:rPr>
  </w:style>
  <w:style w:type="paragraph" w:customStyle="1" w:styleId="Chapter">
    <w:name w:val="Chapter"/>
    <w:basedOn w:val="Normal"/>
    <w:rsid w:val="00390819"/>
    <w:pPr>
      <w:spacing w:before="240"/>
    </w:pPr>
    <w:rPr>
      <w:rFonts w:ascii="Times New Roman" w:hAnsi="Times New Roman"/>
      <w:smallCaps/>
      <w:spacing w:val="80"/>
      <w:sz w:val="28"/>
    </w:rPr>
  </w:style>
  <w:style w:type="paragraph" w:customStyle="1" w:styleId="InChapter">
    <w:name w:val="InChapter"/>
    <w:basedOn w:val="Heading3"/>
    <w:rsid w:val="00390819"/>
    <w:pPr>
      <w:spacing w:after="240"/>
      <w:outlineLvl w:val="9"/>
    </w:pPr>
    <w:rPr>
      <w:noProof/>
    </w:rPr>
  </w:style>
  <w:style w:type="paragraph" w:styleId="Index2">
    <w:name w:val="index 2"/>
    <w:basedOn w:val="Normal"/>
    <w:next w:val="Normal"/>
    <w:semiHidden/>
    <w:rsid w:val="00390819"/>
    <w:pPr>
      <w:tabs>
        <w:tab w:val="right" w:pos="4176"/>
      </w:tabs>
      <w:ind w:left="568" w:hanging="284"/>
    </w:pPr>
    <w:rPr>
      <w:rFonts w:ascii="Garamond" w:hAnsi="Garamond"/>
    </w:rPr>
  </w:style>
  <w:style w:type="paragraph" w:customStyle="1" w:styleId="Byline">
    <w:name w:val="Byline"/>
    <w:rsid w:val="0039081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90819"/>
    <w:pPr>
      <w:tabs>
        <w:tab w:val="clear" w:pos="3600"/>
        <w:tab w:val="clear" w:pos="3958"/>
      </w:tabs>
      <w:jc w:val="right"/>
    </w:pPr>
  </w:style>
  <w:style w:type="paragraph" w:styleId="Caption">
    <w:name w:val="caption"/>
    <w:basedOn w:val="BodyText"/>
    <w:next w:val="Normal"/>
    <w:qFormat/>
    <w:rsid w:val="00390819"/>
    <w:pPr>
      <w:framePr w:w="2268" w:hSpace="181" w:vSpace="181" w:wrap="around" w:vAnchor="text" w:hAnchor="page" w:x="1135" w:y="285" w:anchorLock="1"/>
    </w:pPr>
    <w:rPr>
      <w:i/>
    </w:rPr>
  </w:style>
  <w:style w:type="paragraph" w:customStyle="1" w:styleId="MiniTOCTitle">
    <w:name w:val="MiniTOCTitle"/>
    <w:basedOn w:val="Heading4"/>
    <w:rsid w:val="00390819"/>
    <w:pPr>
      <w:spacing w:before="240"/>
      <w:outlineLvl w:val="9"/>
    </w:pPr>
    <w:rPr>
      <w:noProof/>
      <w:sz w:val="24"/>
    </w:rPr>
  </w:style>
  <w:style w:type="paragraph" w:customStyle="1" w:styleId="MiniTOCItem">
    <w:name w:val="MiniTOCItem"/>
    <w:basedOn w:val="ListBullet"/>
    <w:rsid w:val="00390819"/>
    <w:pPr>
      <w:numPr>
        <w:numId w:val="0"/>
      </w:numPr>
      <w:tabs>
        <w:tab w:val="right" w:leader="dot" w:pos="6521"/>
      </w:tabs>
      <w:spacing w:before="0" w:after="0"/>
    </w:pPr>
  </w:style>
  <w:style w:type="paragraph" w:customStyle="1" w:styleId="TOFTitle">
    <w:name w:val="TOFTitle"/>
    <w:basedOn w:val="TOCTitle"/>
    <w:rsid w:val="00390819"/>
  </w:style>
  <w:style w:type="paragraph" w:styleId="TableofFigures">
    <w:name w:val="table of figures"/>
    <w:basedOn w:val="Normal"/>
    <w:next w:val="Normal"/>
    <w:semiHidden/>
    <w:rsid w:val="00390819"/>
    <w:pPr>
      <w:tabs>
        <w:tab w:val="right" w:leader="dot" w:pos="9072"/>
      </w:tabs>
      <w:ind w:left="970" w:hanging="403"/>
    </w:pPr>
    <w:rPr>
      <w:rFonts w:ascii="Times New Roman" w:hAnsi="Times New Roman"/>
      <w:b/>
    </w:rPr>
  </w:style>
  <w:style w:type="paragraph" w:styleId="ListNumber">
    <w:name w:val="List Number"/>
    <w:basedOn w:val="List"/>
    <w:rsid w:val="00390819"/>
    <w:pPr>
      <w:numPr>
        <w:numId w:val="15"/>
      </w:numPr>
      <w:tabs>
        <w:tab w:val="clear" w:pos="340"/>
      </w:tabs>
    </w:pPr>
  </w:style>
  <w:style w:type="character" w:customStyle="1" w:styleId="WingdingSymbols">
    <w:name w:val="Wingding Symbols"/>
    <w:rsid w:val="00390819"/>
    <w:rPr>
      <w:rFonts w:ascii="Wingdings" w:hAnsi="Wingdings"/>
    </w:rPr>
  </w:style>
  <w:style w:type="paragraph" w:customStyle="1" w:styleId="TableHeading">
    <w:name w:val="Table Heading"/>
    <w:basedOn w:val="HeadingBase"/>
    <w:rsid w:val="00390819"/>
    <w:pPr>
      <w:keepLines/>
      <w:pBdr>
        <w:bottom w:val="single" w:sz="6" w:space="1" w:color="918585"/>
      </w:pBdr>
      <w:spacing w:before="240"/>
    </w:pPr>
  </w:style>
  <w:style w:type="character" w:customStyle="1" w:styleId="HotSpot">
    <w:name w:val="HotSpot"/>
    <w:rsid w:val="00390819"/>
    <w:rPr>
      <w:color w:val="0033CC"/>
      <w:u w:val="none"/>
    </w:rPr>
  </w:style>
  <w:style w:type="paragraph" w:customStyle="1" w:styleId="BodyTextRight">
    <w:name w:val="Body Text Right"/>
    <w:basedOn w:val="BodyText"/>
    <w:rsid w:val="00390819"/>
    <w:pPr>
      <w:spacing w:before="0" w:after="0"/>
      <w:jc w:val="right"/>
    </w:pPr>
  </w:style>
  <w:style w:type="paragraph" w:styleId="Index3">
    <w:name w:val="index 3"/>
    <w:basedOn w:val="ListNumber2"/>
    <w:next w:val="Normal"/>
    <w:semiHidden/>
    <w:rsid w:val="00390819"/>
    <w:pPr>
      <w:numPr>
        <w:numId w:val="0"/>
      </w:numPr>
      <w:tabs>
        <w:tab w:val="right" w:leader="dot" w:pos="4176"/>
      </w:tabs>
    </w:pPr>
  </w:style>
  <w:style w:type="paragraph" w:styleId="ListNumber2">
    <w:name w:val="List Number 2"/>
    <w:basedOn w:val="List2"/>
    <w:rsid w:val="00390819"/>
    <w:pPr>
      <w:numPr>
        <w:numId w:val="10"/>
      </w:numPr>
      <w:tabs>
        <w:tab w:val="clear" w:pos="1060"/>
      </w:tabs>
    </w:pPr>
  </w:style>
  <w:style w:type="paragraph" w:customStyle="1" w:styleId="MarginNote">
    <w:name w:val="Margin Note"/>
    <w:basedOn w:val="BodyText"/>
    <w:rsid w:val="0039081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9081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9081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90819"/>
    <w:rPr>
      <w:sz w:val="32"/>
    </w:rPr>
  </w:style>
  <w:style w:type="paragraph" w:customStyle="1" w:styleId="HeadingProcedure">
    <w:name w:val="Heading Procedure"/>
    <w:basedOn w:val="HeadingBase"/>
    <w:next w:val="Normal"/>
    <w:rsid w:val="00390819"/>
    <w:pPr>
      <w:tabs>
        <w:tab w:val="left" w:pos="0"/>
      </w:tabs>
      <w:spacing w:before="120" w:after="60"/>
    </w:pPr>
    <w:rPr>
      <w:i/>
      <w:color w:val="918585"/>
      <w:sz w:val="22"/>
    </w:rPr>
  </w:style>
  <w:style w:type="paragraph" w:customStyle="1" w:styleId="TableBodyText">
    <w:name w:val="Table Body Text"/>
    <w:basedOn w:val="BodyText"/>
    <w:rsid w:val="00390819"/>
    <w:pPr>
      <w:spacing w:before="60" w:after="60"/>
    </w:pPr>
  </w:style>
  <w:style w:type="paragraph" w:styleId="ListContinue">
    <w:name w:val="List Continue"/>
    <w:basedOn w:val="List"/>
    <w:rsid w:val="00390819"/>
    <w:pPr>
      <w:ind w:firstLine="0"/>
    </w:pPr>
  </w:style>
  <w:style w:type="paragraph" w:customStyle="1" w:styleId="ListNote">
    <w:name w:val="List Note"/>
    <w:basedOn w:val="List"/>
    <w:rsid w:val="00390819"/>
    <w:pPr>
      <w:pBdr>
        <w:top w:val="single" w:sz="6" w:space="2" w:color="918585"/>
        <w:bottom w:val="single" w:sz="6" w:space="2" w:color="918585"/>
      </w:pBdr>
      <w:tabs>
        <w:tab w:val="left" w:pos="1021"/>
      </w:tabs>
      <w:ind w:firstLine="0"/>
    </w:pPr>
  </w:style>
  <w:style w:type="paragraph" w:customStyle="1" w:styleId="Warning">
    <w:name w:val="Warning"/>
    <w:basedOn w:val="BodyText"/>
    <w:rsid w:val="00390819"/>
    <w:pPr>
      <w:shd w:val="clear" w:color="auto" w:fill="D9D9D9"/>
      <w:tabs>
        <w:tab w:val="left" w:pos="992"/>
      </w:tabs>
      <w:ind w:left="119" w:right="119"/>
    </w:pPr>
    <w:rPr>
      <w:sz w:val="20"/>
    </w:rPr>
  </w:style>
  <w:style w:type="paragraph" w:customStyle="1" w:styleId="MarginIcons">
    <w:name w:val="Margin Icons"/>
    <w:basedOn w:val="BodyText"/>
    <w:rsid w:val="0039081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90819"/>
    <w:rPr>
      <w:rFonts w:ascii="Courier New" w:hAnsi="Courier New"/>
    </w:rPr>
  </w:style>
  <w:style w:type="paragraph" w:customStyle="1" w:styleId="NoteBullet">
    <w:name w:val="Note Bullet"/>
    <w:basedOn w:val="Note"/>
    <w:rsid w:val="00390819"/>
    <w:pPr>
      <w:tabs>
        <w:tab w:val="clear" w:pos="680"/>
      </w:tabs>
      <w:spacing w:before="60" w:after="60"/>
    </w:pPr>
  </w:style>
  <w:style w:type="paragraph" w:customStyle="1" w:styleId="SubHeading2">
    <w:name w:val="SubHeading2"/>
    <w:basedOn w:val="HeadingBase"/>
    <w:rsid w:val="00390819"/>
    <w:pPr>
      <w:spacing w:before="240" w:after="60"/>
    </w:pPr>
    <w:rPr>
      <w:sz w:val="20"/>
    </w:rPr>
  </w:style>
  <w:style w:type="paragraph" w:customStyle="1" w:styleId="SubHeading1">
    <w:name w:val="SubHeading1"/>
    <w:basedOn w:val="HeadingBase"/>
    <w:rsid w:val="00390819"/>
    <w:pPr>
      <w:spacing w:before="240" w:after="60"/>
    </w:pPr>
    <w:rPr>
      <w:color w:val="918585"/>
      <w:sz w:val="22"/>
    </w:rPr>
  </w:style>
  <w:style w:type="paragraph" w:customStyle="1" w:styleId="SideHeading">
    <w:name w:val="Side Heading"/>
    <w:basedOn w:val="HeadingBase"/>
    <w:rsid w:val="0039081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90819"/>
    <w:pPr>
      <w:tabs>
        <w:tab w:val="num" w:pos="360"/>
      </w:tabs>
    </w:pPr>
  </w:style>
  <w:style w:type="paragraph" w:styleId="PlainText">
    <w:name w:val="Plain Text"/>
    <w:basedOn w:val="Normal"/>
    <w:link w:val="PlainTextChar"/>
    <w:rsid w:val="00390819"/>
    <w:rPr>
      <w:sz w:val="20"/>
    </w:rPr>
  </w:style>
  <w:style w:type="character" w:customStyle="1" w:styleId="PlainTextChar">
    <w:name w:val="Plain Text Char"/>
    <w:basedOn w:val="DefaultParagraphFont"/>
    <w:link w:val="PlainText"/>
    <w:rsid w:val="00390819"/>
    <w:rPr>
      <w:rFonts w:ascii="Courier New" w:eastAsia="Times New Roman" w:hAnsi="Courier New" w:cs="Times New Roman"/>
      <w:sz w:val="20"/>
      <w:szCs w:val="20"/>
      <w:lang w:eastAsia="en-US"/>
    </w:rPr>
  </w:style>
  <w:style w:type="character" w:customStyle="1" w:styleId="MenuOption">
    <w:name w:val="Menu Option"/>
    <w:basedOn w:val="DefaultParagraphFont"/>
    <w:rsid w:val="00390819"/>
    <w:rPr>
      <w:b/>
      <w:smallCaps/>
    </w:rPr>
  </w:style>
  <w:style w:type="paragraph" w:customStyle="1" w:styleId="TableListNumber">
    <w:name w:val="Table List Number"/>
    <w:basedOn w:val="ListNumber"/>
    <w:rsid w:val="00390819"/>
    <w:pPr>
      <w:numPr>
        <w:numId w:val="0"/>
      </w:numPr>
    </w:pPr>
  </w:style>
  <w:style w:type="paragraph" w:styleId="TOC4">
    <w:name w:val="toc 4"/>
    <w:basedOn w:val="TOCBase"/>
    <w:next w:val="Normal"/>
    <w:semiHidden/>
    <w:rsid w:val="00390819"/>
    <w:pPr>
      <w:tabs>
        <w:tab w:val="right" w:leader="dot" w:pos="9071"/>
      </w:tabs>
      <w:ind w:left="1701"/>
    </w:pPr>
  </w:style>
  <w:style w:type="paragraph" w:customStyle="1" w:styleId="ListAlpha">
    <w:name w:val="List Alpha"/>
    <w:basedOn w:val="List"/>
    <w:rsid w:val="00390819"/>
    <w:pPr>
      <w:numPr>
        <w:numId w:val="9"/>
      </w:numPr>
    </w:pPr>
  </w:style>
  <w:style w:type="paragraph" w:customStyle="1" w:styleId="ListAlpha2">
    <w:name w:val="List Alpha 2"/>
    <w:basedOn w:val="List2"/>
    <w:rsid w:val="00390819"/>
    <w:pPr>
      <w:numPr>
        <w:numId w:val="8"/>
      </w:numPr>
    </w:pPr>
  </w:style>
  <w:style w:type="paragraph" w:styleId="List2">
    <w:name w:val="List 2"/>
    <w:basedOn w:val="BodyText"/>
    <w:rsid w:val="00390819"/>
    <w:pPr>
      <w:tabs>
        <w:tab w:val="left" w:pos="680"/>
      </w:tabs>
      <w:spacing w:before="60" w:after="60"/>
      <w:ind w:left="680" w:hanging="340"/>
    </w:pPr>
  </w:style>
  <w:style w:type="paragraph" w:styleId="List3">
    <w:name w:val="List 3"/>
    <w:basedOn w:val="BodyText"/>
    <w:rsid w:val="00390819"/>
    <w:pPr>
      <w:tabs>
        <w:tab w:val="left" w:pos="1021"/>
      </w:tabs>
      <w:spacing w:before="60" w:after="60"/>
      <w:ind w:left="1020" w:hanging="340"/>
    </w:pPr>
  </w:style>
  <w:style w:type="paragraph" w:styleId="List4">
    <w:name w:val="List 4"/>
    <w:basedOn w:val="BodyText"/>
    <w:rsid w:val="00390819"/>
    <w:pPr>
      <w:tabs>
        <w:tab w:val="left" w:pos="1361"/>
      </w:tabs>
      <w:spacing w:before="60" w:after="60"/>
      <w:ind w:left="1361" w:hanging="340"/>
    </w:pPr>
  </w:style>
  <w:style w:type="paragraph" w:styleId="List5">
    <w:name w:val="List 5"/>
    <w:basedOn w:val="BodyText"/>
    <w:rsid w:val="00390819"/>
    <w:pPr>
      <w:tabs>
        <w:tab w:val="left" w:pos="1701"/>
      </w:tabs>
      <w:spacing w:before="60" w:after="60"/>
      <w:ind w:left="1701" w:hanging="340"/>
    </w:pPr>
  </w:style>
  <w:style w:type="paragraph" w:styleId="ListBullet3">
    <w:name w:val="List Bullet 3"/>
    <w:basedOn w:val="List3"/>
    <w:rsid w:val="00390819"/>
    <w:pPr>
      <w:numPr>
        <w:numId w:val="14"/>
      </w:numPr>
      <w:tabs>
        <w:tab w:val="clear" w:pos="1021"/>
      </w:tabs>
      <w:ind w:left="1037" w:hanging="357"/>
    </w:pPr>
  </w:style>
  <w:style w:type="paragraph" w:styleId="ListBullet4">
    <w:name w:val="List Bullet 4"/>
    <w:basedOn w:val="List4"/>
    <w:rsid w:val="00390819"/>
    <w:pPr>
      <w:numPr>
        <w:numId w:val="3"/>
      </w:numPr>
      <w:tabs>
        <w:tab w:val="clear" w:pos="1361"/>
      </w:tabs>
    </w:pPr>
  </w:style>
  <w:style w:type="paragraph" w:styleId="ListBullet5">
    <w:name w:val="List Bullet 5"/>
    <w:basedOn w:val="List5"/>
    <w:rsid w:val="00390819"/>
    <w:pPr>
      <w:numPr>
        <w:numId w:val="4"/>
      </w:numPr>
    </w:pPr>
  </w:style>
  <w:style w:type="paragraph" w:styleId="ListContinue2">
    <w:name w:val="List Continue 2"/>
    <w:basedOn w:val="List2"/>
    <w:rsid w:val="00390819"/>
    <w:pPr>
      <w:ind w:firstLine="0"/>
    </w:pPr>
  </w:style>
  <w:style w:type="paragraph" w:styleId="ListContinue3">
    <w:name w:val="List Continue 3"/>
    <w:basedOn w:val="List3"/>
    <w:rsid w:val="00390819"/>
    <w:pPr>
      <w:ind w:left="1021" w:firstLine="0"/>
    </w:pPr>
  </w:style>
  <w:style w:type="paragraph" w:styleId="ListContinue4">
    <w:name w:val="List Continue 4"/>
    <w:basedOn w:val="List4"/>
    <w:rsid w:val="00390819"/>
    <w:pPr>
      <w:ind w:firstLine="0"/>
    </w:pPr>
  </w:style>
  <w:style w:type="paragraph" w:styleId="ListContinue5">
    <w:name w:val="List Continue 5"/>
    <w:basedOn w:val="List5"/>
    <w:rsid w:val="00390819"/>
    <w:pPr>
      <w:ind w:firstLine="0"/>
    </w:pPr>
  </w:style>
  <w:style w:type="paragraph" w:styleId="ListNumber3">
    <w:name w:val="List Number 3"/>
    <w:basedOn w:val="List3"/>
    <w:rsid w:val="00390819"/>
    <w:pPr>
      <w:numPr>
        <w:numId w:val="5"/>
      </w:numPr>
    </w:pPr>
  </w:style>
  <w:style w:type="paragraph" w:styleId="ListNumber4">
    <w:name w:val="List Number 4"/>
    <w:basedOn w:val="List4"/>
    <w:rsid w:val="00390819"/>
    <w:pPr>
      <w:numPr>
        <w:numId w:val="6"/>
      </w:numPr>
    </w:pPr>
  </w:style>
  <w:style w:type="paragraph" w:styleId="ListNumber5">
    <w:name w:val="List Number 5"/>
    <w:basedOn w:val="List5"/>
    <w:rsid w:val="00390819"/>
    <w:pPr>
      <w:numPr>
        <w:numId w:val="7"/>
      </w:numPr>
    </w:pPr>
  </w:style>
  <w:style w:type="paragraph" w:styleId="BlockText">
    <w:name w:val="Block Text"/>
    <w:basedOn w:val="Normal"/>
    <w:rsid w:val="00390819"/>
    <w:pPr>
      <w:spacing w:after="120"/>
      <w:ind w:left="1440" w:right="1440"/>
    </w:pPr>
  </w:style>
  <w:style w:type="character" w:customStyle="1" w:styleId="Subscript">
    <w:name w:val="Subscript"/>
    <w:basedOn w:val="DefaultParagraphFont"/>
    <w:rsid w:val="00390819"/>
    <w:rPr>
      <w:sz w:val="16"/>
      <w:vertAlign w:val="subscript"/>
    </w:rPr>
  </w:style>
  <w:style w:type="character" w:customStyle="1" w:styleId="Superscript">
    <w:name w:val="Superscript"/>
    <w:basedOn w:val="DefaultParagraphFont"/>
    <w:rsid w:val="00390819"/>
    <w:rPr>
      <w:sz w:val="16"/>
      <w:vertAlign w:val="superscript"/>
    </w:rPr>
  </w:style>
  <w:style w:type="character" w:customStyle="1" w:styleId="Symbols">
    <w:name w:val="Symbols"/>
    <w:basedOn w:val="DefaultParagraphFont"/>
    <w:rsid w:val="00390819"/>
    <w:rPr>
      <w:rFonts w:ascii="Symbol" w:hAnsi="Symbol"/>
    </w:rPr>
  </w:style>
  <w:style w:type="character" w:customStyle="1" w:styleId="MenuOptions">
    <w:name w:val="Menu Options"/>
    <w:basedOn w:val="DefaultParagraphFont"/>
    <w:rsid w:val="00390819"/>
    <w:rPr>
      <w:rFonts w:ascii="Arial Narrow" w:hAnsi="Arial Narrow"/>
      <w:smallCaps/>
    </w:rPr>
  </w:style>
  <w:style w:type="character" w:customStyle="1" w:styleId="Buttons">
    <w:name w:val="Buttons"/>
    <w:basedOn w:val="DefaultParagraphFont"/>
    <w:rsid w:val="00390819"/>
    <w:rPr>
      <w:b/>
    </w:rPr>
  </w:style>
  <w:style w:type="character" w:customStyle="1" w:styleId="Underlined">
    <w:name w:val="Underlined"/>
    <w:basedOn w:val="DefaultParagraphFont"/>
    <w:rsid w:val="00390819"/>
    <w:rPr>
      <w:u w:val="single"/>
    </w:rPr>
  </w:style>
  <w:style w:type="paragraph" w:customStyle="1" w:styleId="TableBodyTextRight">
    <w:name w:val="Table Body Text Right"/>
    <w:basedOn w:val="TableBodyText"/>
    <w:rsid w:val="00390819"/>
    <w:pPr>
      <w:widowControl w:val="0"/>
      <w:autoSpaceDE w:val="0"/>
      <w:autoSpaceDN w:val="0"/>
      <w:adjustRightInd w:val="0"/>
      <w:jc w:val="right"/>
    </w:pPr>
    <w:rPr>
      <w:rFonts w:cs="Arial"/>
      <w:szCs w:val="18"/>
    </w:rPr>
  </w:style>
  <w:style w:type="paragraph" w:customStyle="1" w:styleId="CopyrightText">
    <w:name w:val="Copyright Text"/>
    <w:basedOn w:val="BodyText"/>
    <w:rsid w:val="00390819"/>
    <w:rPr>
      <w:sz w:val="18"/>
    </w:rPr>
  </w:style>
  <w:style w:type="paragraph" w:customStyle="1" w:styleId="BodySmallRight">
    <w:name w:val="Body Small Right"/>
    <w:basedOn w:val="BodyTextRight"/>
    <w:rsid w:val="00390819"/>
    <w:rPr>
      <w:sz w:val="18"/>
      <w:szCs w:val="18"/>
    </w:rPr>
  </w:style>
  <w:style w:type="paragraph" w:customStyle="1" w:styleId="MarginEdition">
    <w:name w:val="Margin Edition"/>
    <w:basedOn w:val="MarginNote"/>
    <w:rsid w:val="00390819"/>
    <w:pPr>
      <w:spacing w:before="0" w:after="0"/>
    </w:pPr>
    <w:rPr>
      <w:rFonts w:ascii="Times New Roman" w:hAnsi="Times New Roman"/>
      <w:color w:val="999999"/>
    </w:rPr>
  </w:style>
  <w:style w:type="paragraph" w:customStyle="1" w:styleId="Spacer">
    <w:name w:val="Spacer"/>
    <w:basedOn w:val="Normal"/>
    <w:rsid w:val="00390819"/>
    <w:rPr>
      <w:sz w:val="2"/>
      <w:szCs w:val="2"/>
    </w:rPr>
  </w:style>
  <w:style w:type="character" w:customStyle="1" w:styleId="Small">
    <w:name w:val="Small"/>
    <w:basedOn w:val="DefaultParagraphFont"/>
    <w:rsid w:val="00390819"/>
    <w:rPr>
      <w:sz w:val="16"/>
    </w:rPr>
  </w:style>
  <w:style w:type="paragraph" w:customStyle="1" w:styleId="WideTable">
    <w:name w:val="Wide Table"/>
    <w:basedOn w:val="Normal"/>
    <w:rsid w:val="00390819"/>
    <w:pPr>
      <w:ind w:left="-1418"/>
    </w:pPr>
    <w:rPr>
      <w:sz w:val="2"/>
      <w:szCs w:val="2"/>
    </w:rPr>
  </w:style>
  <w:style w:type="character" w:styleId="PageNumber">
    <w:name w:val="page number"/>
    <w:basedOn w:val="DefaultParagraphFont"/>
    <w:rsid w:val="00390819"/>
  </w:style>
  <w:style w:type="paragraph" w:styleId="Quote">
    <w:name w:val="Quote"/>
    <w:basedOn w:val="Heading1"/>
    <w:link w:val="QuoteChar"/>
    <w:qFormat/>
    <w:rsid w:val="00390819"/>
    <w:rPr>
      <w:b w:val="0"/>
      <w:sz w:val="72"/>
      <w:szCs w:val="72"/>
      <w:lang w:val="en-NZ"/>
    </w:rPr>
  </w:style>
  <w:style w:type="character" w:customStyle="1" w:styleId="QuoteChar">
    <w:name w:val="Quote Char"/>
    <w:basedOn w:val="DefaultParagraphFont"/>
    <w:link w:val="Quote"/>
    <w:rsid w:val="0039081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90819"/>
    <w:pPr>
      <w:pageBreakBefore/>
    </w:pPr>
  </w:style>
  <w:style w:type="paragraph" w:customStyle="1" w:styleId="Border">
    <w:name w:val="Border"/>
    <w:basedOn w:val="Normal"/>
    <w:qFormat/>
    <w:rsid w:val="0039081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90819"/>
    <w:rPr>
      <w:b/>
      <w:bCs/>
      <w:i/>
      <w:iCs/>
      <w:color w:val="auto"/>
    </w:rPr>
  </w:style>
  <w:style w:type="paragraph" w:styleId="IntenseQuote">
    <w:name w:val="Intense Quote"/>
    <w:basedOn w:val="Normal"/>
    <w:next w:val="Normal"/>
    <w:link w:val="IntenseQuoteChar"/>
    <w:uiPriority w:val="30"/>
    <w:qFormat/>
    <w:rsid w:val="0039081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9081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90819"/>
    <w:rPr>
      <w:smallCaps/>
      <w:color w:val="auto"/>
      <w:u w:val="single"/>
    </w:rPr>
  </w:style>
  <w:style w:type="character" w:styleId="IntenseReference">
    <w:name w:val="Intense Reference"/>
    <w:basedOn w:val="DefaultParagraphFont"/>
    <w:uiPriority w:val="32"/>
    <w:qFormat/>
    <w:rsid w:val="00390819"/>
    <w:rPr>
      <w:b/>
      <w:bCs/>
      <w:smallCaps/>
      <w:color w:val="auto"/>
      <w:spacing w:val="5"/>
      <w:u w:val="single"/>
    </w:rPr>
  </w:style>
  <w:style w:type="paragraph" w:customStyle="1" w:styleId="2ColumnHeading">
    <w:name w:val="2Column Heading"/>
    <w:basedOn w:val="BodyText"/>
    <w:qFormat/>
    <w:rsid w:val="00390819"/>
    <w:pPr>
      <w:spacing w:after="60"/>
      <w:ind w:left="-2268"/>
    </w:pPr>
    <w:rPr>
      <w:b/>
    </w:rPr>
  </w:style>
  <w:style w:type="paragraph" w:customStyle="1" w:styleId="Heading1TOC">
    <w:name w:val="Heading1 TOC"/>
    <w:basedOn w:val="Normal"/>
    <w:qFormat/>
    <w:rsid w:val="00390819"/>
    <w:pPr>
      <w:spacing w:before="240" w:after="120"/>
    </w:pPr>
    <w:rPr>
      <w:rFonts w:ascii="Times New Roman" w:hAnsi="Times New Roman"/>
      <w:b/>
      <w:sz w:val="32"/>
    </w:rPr>
  </w:style>
  <w:style w:type="paragraph" w:customStyle="1" w:styleId="Heading2TOC">
    <w:name w:val="Heading2 TOC"/>
    <w:basedOn w:val="Normal"/>
    <w:qFormat/>
    <w:rsid w:val="00390819"/>
    <w:pPr>
      <w:spacing w:before="240" w:after="60"/>
    </w:pPr>
    <w:rPr>
      <w:rFonts w:ascii="Times New Roman" w:hAnsi="Times New Roman"/>
      <w:b/>
      <w:sz w:val="28"/>
    </w:rPr>
  </w:style>
  <w:style w:type="character" w:customStyle="1" w:styleId="Underline">
    <w:name w:val="Underline"/>
    <w:basedOn w:val="DefaultParagraphFont"/>
    <w:qFormat/>
    <w:rsid w:val="00390819"/>
    <w:rPr>
      <w:u w:val="single"/>
    </w:rPr>
  </w:style>
  <w:style w:type="character" w:customStyle="1" w:styleId="BoldandItalics">
    <w:name w:val="Bold and Italics"/>
    <w:qFormat/>
    <w:rsid w:val="00390819"/>
    <w:rPr>
      <w:b/>
      <w:i/>
      <w:u w:val="none"/>
    </w:rPr>
  </w:style>
  <w:style w:type="paragraph" w:styleId="BalloonText">
    <w:name w:val="Balloon Text"/>
    <w:basedOn w:val="Normal"/>
    <w:link w:val="BalloonTextChar"/>
    <w:rsid w:val="00390819"/>
    <w:rPr>
      <w:rFonts w:ascii="Tahoma" w:hAnsi="Tahoma" w:cs="Tahoma"/>
      <w:sz w:val="16"/>
      <w:szCs w:val="16"/>
    </w:rPr>
  </w:style>
  <w:style w:type="character" w:customStyle="1" w:styleId="BalloonTextChar">
    <w:name w:val="Balloon Text Char"/>
    <w:basedOn w:val="DefaultParagraphFont"/>
    <w:link w:val="BalloonText"/>
    <w:rsid w:val="0039081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9081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9081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90819"/>
    <w:rPr>
      <w:b/>
      <w:color w:val="660033"/>
      <w:spacing w:val="0"/>
    </w:rPr>
  </w:style>
  <w:style w:type="paragraph" w:customStyle="1" w:styleId="Nameditemlist">
    <w:name w:val="Named item list"/>
    <w:basedOn w:val="BodyText"/>
    <w:qFormat/>
    <w:rsid w:val="00390819"/>
    <w:pPr>
      <w:tabs>
        <w:tab w:val="left" w:pos="2835"/>
      </w:tabs>
      <w:ind w:left="2835" w:hanging="2835"/>
    </w:pPr>
  </w:style>
  <w:style w:type="paragraph" w:customStyle="1" w:styleId="BodyTextnopadding">
    <w:name w:val="Body Text no padding"/>
    <w:basedOn w:val="BodyText"/>
    <w:qFormat/>
    <w:rsid w:val="00390819"/>
    <w:pPr>
      <w:spacing w:before="0" w:after="0"/>
    </w:pPr>
  </w:style>
  <w:style w:type="paragraph" w:customStyle="1" w:styleId="BodyTextBold">
    <w:name w:val="Body Text Bold"/>
    <w:basedOn w:val="BodyText"/>
    <w:qFormat/>
    <w:rsid w:val="00390819"/>
    <w:rPr>
      <w:b/>
    </w:rPr>
  </w:style>
  <w:style w:type="character" w:styleId="Hyperlink">
    <w:name w:val="Hyperlink"/>
    <w:basedOn w:val="DefaultParagraphFont"/>
    <w:uiPriority w:val="99"/>
    <w:unhideWhenUsed/>
    <w:rsid w:val="0003234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669</Words>
  <Characters>4438</Characters>
  <Application>Microsoft Office Word</Application>
  <DocSecurity>0</DocSecurity>
  <Lines>158</Lines>
  <Paragraphs>118</Paragraphs>
  <ScaleCrop>false</ScaleCrop>
  <Company>Author-it Software Corporation Ltd.</Company>
  <LinksUpToDate>false</LinksUpToDate>
  <CharactersWithSpaces>4989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MEM09207 Produce drawings for reticulated services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2023-02-03T08:11:00Z</dcterms:created>
  <dcterms:modified xsi:type="dcterms:W3CDTF">2023-02-03T08:11:00Z</dcterms:modified>
</cp:coreProperties>
</file>