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FBD" w:rsidP="006D1FBD">
      <w:pPr>
        <w:pStyle w:val="Title"/>
      </w:pPr>
      <w:r>
        <w:fldChar w:fldCharType="begin"/>
      </w:r>
      <w:r>
        <w:instrText xml:space="preserve"> TITLE   \* MERGEFORMAT </w:instrText>
      </w:r>
      <w:r>
        <w:fldChar w:fldCharType="separate"/>
      </w:r>
      <w:r>
        <w:t>MEM09206 Produce drawings for mechanical services</w:t>
      </w:r>
      <w:r>
        <w:fldChar w:fldCharType="end"/>
      </w:r>
    </w:p>
    <w:p w:rsidR="006D1FBD" w:rsidP="006D1FBD">
      <w:pPr>
        <w:pStyle w:val="Version"/>
        <w:sectPr w:rsidSect="00E346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695" w:rsidP="00E34695">
      <w:pPr>
        <w:pStyle w:val="SuperHeading"/>
      </w:pPr>
      <w:r w:rsidRPr="00E34695">
        <w:t>MEM09206 Produce drawings for mechanical services</w:t>
      </w:r>
    </w:p>
    <w:p w:rsidR="00000000" w:rsidRPr="00E34695" w:rsidP="00E34695">
      <w:pPr>
        <w:pStyle w:val="Heading1"/>
      </w:pPr>
      <w:bookmarkStart w:id="1" w:name="O_949390"/>
      <w:bookmarkEnd w:id="1"/>
      <w:r w:rsidRPr="00E34695">
        <w:t>Modification History</w:t>
      </w:r>
    </w:p>
    <w:p w:rsidR="00000000" w:rsidRPr="00E34695" w:rsidP="006D1FBD">
      <w:pPr>
        <w:pStyle w:val="BodyText"/>
      </w:pPr>
      <w:r w:rsidRPr="00E34695">
        <w:t>Release 1. Supersedes and is equivalent to MEM09206A Produce drawings for mechanical services.</w:t>
      </w:r>
    </w:p>
    <w:p w:rsidR="00000000" w:rsidRPr="00E34695" w:rsidP="00E34695">
      <w:pPr>
        <w:pStyle w:val="Heading1"/>
      </w:pPr>
      <w:bookmarkStart w:id="2" w:name="O_949398"/>
      <w:bookmarkEnd w:id="2"/>
      <w:r w:rsidRPr="00E34695">
        <w:t>Application</w:t>
      </w:r>
    </w:p>
    <w:p w:rsidR="00000000" w:rsidRPr="00E34695" w:rsidP="006D1FBD">
      <w:pPr>
        <w:pStyle w:val="BodyText"/>
      </w:pPr>
      <w:r w:rsidRPr="00E34695">
        <w:t>This unit of competency defines the skills and knowledge required to produce detailed engineering drawi</w:t>
      </w:r>
      <w:r w:rsidRPr="00E34695">
        <w:t>ngs for mechanical services to Australian Standard (AS) 1100.101 Technical drawing - General principles and is primarily for those performing drafting work for the installation of heating, ventilation, air conditioning and refrigeration (HVAC/R) systems wi</w:t>
      </w:r>
      <w:r w:rsidRPr="00E34695">
        <w:t>thin the mechanical services industry.</w:t>
      </w:r>
    </w:p>
    <w:p w:rsidR="00000000" w:rsidRPr="00E34695" w:rsidP="006D1FBD">
      <w:pPr>
        <w:pStyle w:val="BodyText"/>
      </w:pPr>
      <w:r w:rsidRPr="00E34695">
        <w:t>Critical dimensions and specifications for the drawing are predetermined and drawings are carried out with or without the use of computer-aided design (CAD) systems.</w:t>
      </w:r>
    </w:p>
    <w:p w:rsidR="00000000" w:rsidRPr="00E34695" w:rsidP="006D1FBD">
      <w:pPr>
        <w:pStyle w:val="BodyText"/>
      </w:pPr>
      <w:r w:rsidRPr="00E34695">
        <w:t>No licensing, legislative or certification requirem</w:t>
      </w:r>
      <w:r w:rsidRPr="00E34695">
        <w:t>ents apply to this unit at the time of publication.</w:t>
      </w:r>
    </w:p>
    <w:p w:rsidR="00000000" w:rsidRPr="00E34695" w:rsidP="00E34695">
      <w:pPr>
        <w:pStyle w:val="Heading1"/>
      </w:pPr>
      <w:bookmarkStart w:id="3" w:name="O_949397"/>
      <w:bookmarkEnd w:id="3"/>
      <w:r w:rsidRPr="00E34695">
        <w:t>Pre-requisite Unit</w:t>
      </w:r>
    </w:p>
    <w:p w:rsidR="00000000" w:rsidRPr="00E34695" w:rsidP="006D1FBD">
      <w:pPr>
        <w:pStyle w:val="BodyText"/>
      </w:pPr>
      <w:r w:rsidRPr="00E34695">
        <w:t>MEM09204 Produce basic engineering detail drawings</w:t>
      </w:r>
    </w:p>
    <w:p w:rsidR="00000000" w:rsidRPr="00E34695" w:rsidP="006D1FBD">
      <w:pPr>
        <w:pStyle w:val="BodyText"/>
      </w:pPr>
      <w:r w:rsidRPr="00E34695">
        <w:t>MEM09229 Read and interpret technical engineering drawings</w:t>
      </w:r>
    </w:p>
    <w:p w:rsidR="00000000" w:rsidRPr="00E34695" w:rsidP="00E34695">
      <w:pPr>
        <w:pStyle w:val="Heading1"/>
      </w:pPr>
      <w:bookmarkStart w:id="4" w:name="O_949396"/>
      <w:bookmarkEnd w:id="4"/>
      <w:r w:rsidRPr="00E34695">
        <w:t>Competency Field</w:t>
      </w:r>
    </w:p>
    <w:p w:rsidR="00000000" w:rsidRPr="00E34695" w:rsidP="006D1FBD">
      <w:pPr>
        <w:pStyle w:val="BodyText"/>
      </w:pPr>
      <w:r w:rsidRPr="00E34695">
        <w:t>Drawing, drafting and de</w:t>
      </w:r>
      <w:r w:rsidRPr="00E34695">
        <w:t>sign</w:t>
      </w:r>
    </w:p>
    <w:p w:rsidR="00000000" w:rsidRPr="00E34695" w:rsidP="00E34695">
      <w:pPr>
        <w:pStyle w:val="Heading1"/>
      </w:pPr>
      <w:bookmarkStart w:id="5" w:name="O_949394"/>
      <w:bookmarkEnd w:id="5"/>
      <w:r w:rsidRPr="00E34695">
        <w:t>Elements and Performance Criteria</w:t>
      </w:r>
    </w:p>
    <w:tbl>
      <w:tblPr>
        <w:tblW w:w="9639" w:type="dxa"/>
        <w:tblLayout w:type="fixed"/>
        <w:tblCellMar>
          <w:left w:w="62" w:type="dxa"/>
          <w:right w:w="62" w:type="dxa"/>
        </w:tblCellMar>
        <w:tblLook w:val="0000"/>
      </w:tblPr>
      <w:tblGrid>
        <w:gridCol w:w="2531"/>
        <w:gridCol w:w="7108"/>
      </w:tblGrid>
      <w:tr w:rsidTr="006D1FB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4695" w:rsidP="00E34695">
            <w:pPr>
              <w:pStyle w:val="BodyText"/>
            </w:pPr>
            <w:r w:rsidRPr="00E3469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4695">
            <w:pPr>
              <w:pStyle w:val="BodyText"/>
              <w:rPr>
                <w:lang w:val="en-NZ"/>
              </w:rPr>
            </w:pPr>
            <w:r w:rsidRPr="00E34695">
              <w:rPr>
                <w:rStyle w:val="SpecialBold"/>
              </w:rPr>
              <w:t>Performance Criteria</w:t>
            </w:r>
          </w:p>
        </w:tc>
      </w:tr>
      <w:tr w:rsidTr="006D1FB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BodyText"/>
            </w:pPr>
            <w:r w:rsidRPr="00E34695">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rPr>
                <w:rStyle w:val="Emphasis"/>
              </w:rPr>
              <w:t>Performance criteria describe the performance needed to demonstrate achievement of the element.</w:t>
            </w:r>
          </w:p>
        </w:tc>
      </w:tr>
      <w:tr w:rsidTr="006D1FB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BodyText"/>
            </w:pPr>
            <w:r w:rsidRPr="00E34695">
              <w:t>1.1 Follow standard operating procedures (SOPs)</w:t>
            </w:r>
          </w:p>
          <w:p w:rsidR="00000000" w:rsidRPr="00E34695" w:rsidP="00E34695">
            <w:pPr>
              <w:pStyle w:val="BodyText"/>
            </w:pPr>
            <w:r w:rsidRPr="00E34695">
              <w:t>1.2 Comply with work health and safety (WHS) requirements at all times</w:t>
            </w:r>
          </w:p>
          <w:p w:rsidR="00000000" w:rsidRPr="00E34695" w:rsidP="00E34695">
            <w:pPr>
              <w:pStyle w:val="BodyText"/>
            </w:pPr>
            <w:r w:rsidRPr="00E34695">
              <w:t>1.3 Identify job requirements from available information</w:t>
            </w:r>
          </w:p>
          <w:p w:rsidR="00000000" w:rsidRPr="00E34695" w:rsidP="00E34695">
            <w:pPr>
              <w:pStyle w:val="BodyText"/>
            </w:pPr>
            <w:r w:rsidRPr="00E34695">
              <w:t xml:space="preserve">1.4 Determine purpose and scope of drawing and identify and address </w:t>
            </w:r>
            <w:r w:rsidRPr="00E34695">
              <w:t>further inf</w:t>
            </w:r>
            <w:r w:rsidRPr="00E34695">
              <w:t>ormation needs</w:t>
            </w:r>
          </w:p>
          <w:p w:rsidR="00000000" w:rsidRPr="00E34695" w:rsidP="00E34695">
            <w:pPr>
              <w:pStyle w:val="BodyText"/>
            </w:pPr>
            <w:r w:rsidRPr="00E34695">
              <w:t>1.5 Identify and prepare equipment required to complete work</w:t>
            </w:r>
          </w:p>
          <w:p w:rsidR="00000000" w:rsidRPr="00E34695" w:rsidP="00E34695">
            <w:pPr>
              <w:pStyle w:val="BodyText"/>
            </w:pPr>
            <w:r w:rsidRPr="00E34695">
              <w:t>1.6 Identify and apply relevant codes, standards and symbols used in the mechanical services industry for installation drawings</w:t>
            </w:r>
          </w:p>
          <w:p w:rsidR="00000000" w:rsidRPr="00E34695" w:rsidP="00E34695">
            <w:pPr>
              <w:pStyle w:val="BodyText"/>
            </w:pPr>
            <w:r w:rsidRPr="00E34695">
              <w:t>1.7 Identify and access organisational files, templa</w:t>
            </w:r>
            <w:r w:rsidRPr="00E34695">
              <w:t>tes and symbols</w:t>
            </w:r>
          </w:p>
          <w:p w:rsidR="00000000" w:rsidP="00E34695">
            <w:pPr>
              <w:pStyle w:val="BodyText"/>
              <w:rPr>
                <w:lang w:val="en-NZ"/>
              </w:rPr>
            </w:pPr>
            <w:r w:rsidRPr="00E34695">
              <w:t>1.8 Identify environmental implications of inefficient systems and strategies for minimising impact</w:t>
            </w:r>
          </w:p>
        </w:tc>
      </w:tr>
      <w:tr w:rsidTr="006D1FB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2. Identify HVAC/R measuring and control devices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BodyText"/>
            </w:pPr>
            <w:r w:rsidRPr="00E34695">
              <w:t>2.1 Identify operating principles and specifications of temperature and pressure measurement devices</w:t>
            </w:r>
          </w:p>
          <w:p w:rsidR="00000000" w:rsidRPr="00E34695" w:rsidP="00E34695">
            <w:pPr>
              <w:pStyle w:val="BodyText"/>
            </w:pPr>
            <w:r w:rsidRPr="00E34695">
              <w:t>2.2 Identify operating principles and specifications of air and fluid measurement instruments</w:t>
            </w:r>
          </w:p>
          <w:p w:rsidR="00000000" w:rsidRPr="00E34695" w:rsidP="00E34695">
            <w:pPr>
              <w:pStyle w:val="BodyText"/>
            </w:pPr>
            <w:r w:rsidRPr="00E34695">
              <w:t>2.3 Identify operating principles and specifications of stand</w:t>
            </w:r>
            <w:r w:rsidRPr="00E34695">
              <w:t>ard control devices and measurement devices</w:t>
            </w:r>
          </w:p>
          <w:p w:rsidR="00000000" w:rsidP="00E34695">
            <w:pPr>
              <w:pStyle w:val="BodyText"/>
              <w:rPr>
                <w:lang w:val="en-NZ"/>
              </w:rPr>
            </w:pPr>
            <w:r w:rsidRPr="00E34695">
              <w:t>2.4 Identify location requirements of control and measurement devices</w:t>
            </w:r>
          </w:p>
        </w:tc>
      </w:tr>
      <w:tr w:rsidTr="006D1FB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3. Produce drawings for installation of heating and cooling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BodyText"/>
            </w:pPr>
            <w:r w:rsidRPr="00E34695">
              <w:t xml:space="preserve">3.1 Apply operating principles and specifications of heating and cooling </w:t>
            </w:r>
            <w:r w:rsidRPr="00E34695">
              <w:t>systems and equipment to drawing work</w:t>
            </w:r>
          </w:p>
          <w:p w:rsidR="00000000" w:rsidRPr="00E34695" w:rsidP="00E34695">
            <w:pPr>
              <w:pStyle w:val="BodyText"/>
            </w:pPr>
            <w:r w:rsidRPr="00E34695">
              <w:t>3.2 Complete drawing according to mechanical services industry standard for heating and cooling systems</w:t>
            </w:r>
          </w:p>
          <w:p w:rsidR="00000000" w:rsidRPr="00E34695" w:rsidP="00E34695">
            <w:pPr>
              <w:pStyle w:val="BodyText"/>
            </w:pPr>
            <w:r w:rsidRPr="00E34695">
              <w:t>3.3 Ensure drawing accurately reflects specifications and is presented according to organisational requirements an</w:t>
            </w:r>
            <w:r w:rsidRPr="00E34695">
              <w:t>d contains all relevant information</w:t>
            </w:r>
          </w:p>
          <w:p w:rsidR="00000000" w:rsidP="00E34695">
            <w:pPr>
              <w:pStyle w:val="BodyText"/>
              <w:rPr>
                <w:lang w:val="en-NZ"/>
              </w:rPr>
            </w:pPr>
            <w:r w:rsidRPr="00E34695">
              <w:t>3.4 Evaluate drawing for system efficiency and make or report potential improvements</w:t>
            </w:r>
          </w:p>
        </w:tc>
      </w:tr>
      <w:tr w:rsidTr="006D1FB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4. Produce drawings for installation of air conditioning and exhaust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BodyText"/>
            </w:pPr>
            <w:r w:rsidRPr="00E34695">
              <w:t xml:space="preserve">4.1 Apply operating principles and specifications of air </w:t>
            </w:r>
            <w:r w:rsidRPr="00E34695">
              <w:t>conditioning systems and equipment to drawing work</w:t>
            </w:r>
          </w:p>
          <w:p w:rsidR="00000000" w:rsidRPr="00E34695" w:rsidP="00E34695">
            <w:pPr>
              <w:pStyle w:val="BodyText"/>
            </w:pPr>
            <w:r w:rsidRPr="00E34695">
              <w:t>4.2 Apply operating principles and specifications of exhaust systems to drawing work</w:t>
            </w:r>
          </w:p>
          <w:p w:rsidR="00000000" w:rsidRPr="00E34695" w:rsidP="00E34695">
            <w:pPr>
              <w:pStyle w:val="BodyText"/>
            </w:pPr>
            <w:r w:rsidRPr="00E34695">
              <w:t>4.3 Complete drawing according to mechanical services industry standard for air conditioning systems</w:t>
            </w:r>
          </w:p>
          <w:p w:rsidR="00000000" w:rsidRPr="00E34695" w:rsidP="00E34695">
            <w:pPr>
              <w:pStyle w:val="BodyText"/>
            </w:pPr>
            <w:r w:rsidRPr="00E34695">
              <w:t>4.4 Present drawing</w:t>
            </w:r>
            <w:r w:rsidRPr="00E34695">
              <w:t xml:space="preserve"> according to organisational requirements</w:t>
            </w:r>
          </w:p>
          <w:p w:rsidR="00000000" w:rsidP="00E34695">
            <w:pPr>
              <w:pStyle w:val="BodyText"/>
              <w:rPr>
                <w:lang w:val="en-NZ"/>
              </w:rPr>
            </w:pPr>
            <w:r w:rsidRPr="00E34695">
              <w:t>4.5 Evaluate drawing for system efficiency and make or report potential improvements</w:t>
            </w:r>
          </w:p>
        </w:tc>
      </w:tr>
      <w:tr w:rsidTr="006D1FB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 xml:space="preserve">5. Produce drawings for installation of </w:t>
            </w:r>
            <w:r w:rsidRPr="00E34695">
              <w:t>refrigeration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BodyText"/>
            </w:pPr>
            <w:r w:rsidRPr="00E34695">
              <w:t>5.1 Apply operating principles and specifications of refrigeration</w:t>
            </w:r>
            <w:r w:rsidRPr="00E34695">
              <w:t xml:space="preserve"> </w:t>
            </w:r>
            <w:r w:rsidRPr="00E34695">
              <w:t>systems and equipment to drawing work</w:t>
            </w:r>
          </w:p>
          <w:p w:rsidR="00000000" w:rsidRPr="00E34695" w:rsidP="00E34695">
            <w:pPr>
              <w:pStyle w:val="BodyText"/>
            </w:pPr>
            <w:r w:rsidRPr="00E34695">
              <w:t>5.2 Complete drawing according to mechanical services industry standard for refrigeration systems</w:t>
            </w:r>
          </w:p>
          <w:p w:rsidR="00000000" w:rsidRPr="00E34695" w:rsidP="00E34695">
            <w:pPr>
              <w:pStyle w:val="BodyText"/>
            </w:pPr>
            <w:r w:rsidRPr="00E34695">
              <w:t>5.3 Present drawing according to organisational requirements</w:t>
            </w:r>
          </w:p>
          <w:p w:rsidR="00000000" w:rsidP="00E34695">
            <w:pPr>
              <w:pStyle w:val="BodyText"/>
              <w:rPr>
                <w:lang w:val="en-NZ"/>
              </w:rPr>
            </w:pPr>
            <w:r w:rsidRPr="00E34695">
              <w:t>5.4 Evaluate drawing for system efficiency and make or report potential improvements</w:t>
            </w:r>
          </w:p>
        </w:tc>
      </w:tr>
      <w:tr w:rsidTr="006D1FB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6. Consult with other disciplines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BodyText"/>
            </w:pPr>
            <w:r w:rsidRPr="00E34695">
              <w:t>6.1 Verify the parameters of the brief and clarify specifications with appropriate personnel</w:t>
            </w:r>
          </w:p>
          <w:p w:rsidR="00000000" w:rsidRPr="00E34695" w:rsidP="00E34695">
            <w:pPr>
              <w:pStyle w:val="BodyText"/>
            </w:pPr>
            <w:r w:rsidRPr="00E34695">
              <w:t>6.2 Identify and consult with support servi</w:t>
            </w:r>
            <w:r w:rsidRPr="00E34695">
              <w:t>ces</w:t>
            </w:r>
          </w:p>
          <w:p w:rsidR="00000000" w:rsidRPr="00E34695" w:rsidP="00E34695">
            <w:pPr>
              <w:pStyle w:val="BodyText"/>
            </w:pPr>
            <w:r w:rsidRPr="00E34695">
              <w:t>6.3 Present and explain drawings at appropriate stages of the project</w:t>
            </w:r>
          </w:p>
        </w:tc>
      </w:tr>
    </w:tbl>
    <w:p w:rsidR="00000000" w:rsidRPr="00E34695" w:rsidP="00E34695">
      <w:pPr>
        <w:pStyle w:val="BodyText"/>
      </w:pPr>
    </w:p>
    <w:p w:rsidR="00000000" w:rsidRPr="00E34695" w:rsidP="00E34695">
      <w:pPr>
        <w:pStyle w:val="AllowPageBreak"/>
      </w:pPr>
    </w:p>
    <w:p w:rsidR="00000000" w:rsidRPr="00E34695" w:rsidP="00E34695">
      <w:pPr>
        <w:pStyle w:val="Heading1"/>
      </w:pPr>
      <w:bookmarkStart w:id="6" w:name="O_949393"/>
      <w:bookmarkEnd w:id="6"/>
      <w:r w:rsidRPr="00E34695">
        <w:t>Foundation Skills</w:t>
      </w:r>
    </w:p>
    <w:p w:rsidR="00000000" w:rsidRPr="00E34695" w:rsidP="006D1FBD">
      <w:pPr>
        <w:pStyle w:val="BodyText"/>
      </w:pPr>
      <w:r w:rsidRPr="00E34695">
        <w:t>This section describes those language, literacy, numeracy and employment skills that are essential to performance.</w:t>
      </w:r>
    </w:p>
    <w:p w:rsidR="00000000" w:rsidRPr="00E34695" w:rsidP="006D1FBD">
      <w:pPr>
        <w:pStyle w:val="BodyText"/>
      </w:pPr>
      <w:r w:rsidRPr="00E34695">
        <w:t>Foundation skills essential to</w:t>
      </w:r>
      <w:r w:rsidRPr="00E34695">
        <w:t xml:space="preserve"> performance are explicit in the performance criteria of this unit of competency.</w:t>
      </w:r>
    </w:p>
    <w:p w:rsidR="00000000" w:rsidRPr="00E34695" w:rsidP="00E34695">
      <w:pPr>
        <w:pStyle w:val="Heading1"/>
      </w:pPr>
      <w:bookmarkStart w:id="7" w:name="O_949392"/>
      <w:bookmarkEnd w:id="7"/>
      <w:r w:rsidRPr="00E34695">
        <w:t>Range of Conditions</w:t>
      </w:r>
    </w:p>
    <w:tbl>
      <w:tblPr>
        <w:tblW w:w="9638" w:type="dxa"/>
        <w:tblLayout w:type="fixed"/>
        <w:tblCellMar>
          <w:left w:w="62" w:type="dxa"/>
          <w:right w:w="62" w:type="dxa"/>
        </w:tblCellMar>
        <w:tblLook w:val="0000"/>
      </w:tblPr>
      <w:tblGrid>
        <w:gridCol w:w="2758"/>
        <w:gridCol w:w="6880"/>
      </w:tblGrid>
      <w:tr w:rsidTr="00E3469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 xml:space="preserve">This field allows for different work environments and conditions that may affect performance. Essential operating conditions that may be </w:t>
            </w:r>
            <w:r w:rsidRPr="00E34695">
              <w:t>present (depending on the work situation, needs of the candidate, accessibility of the item, and local industry and regional contexts) are included.</w:t>
            </w:r>
          </w:p>
        </w:tc>
      </w:tr>
      <w:tr w:rsidTr="00E346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Available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ListBullet"/>
            </w:pPr>
            <w:r w:rsidRPr="00E34695">
              <w:t>floor plans, elevations, sections and site layout drawings</w:t>
            </w:r>
          </w:p>
          <w:p w:rsidR="00000000" w:rsidRPr="00E34695" w:rsidP="00E34695">
            <w:pPr>
              <w:pStyle w:val="ListBullet"/>
            </w:pPr>
            <w:r w:rsidRPr="00E34695">
              <w:t>construction documents</w:t>
            </w:r>
          </w:p>
          <w:p w:rsidR="00000000" w:rsidRPr="00E34695" w:rsidP="00E34695">
            <w:pPr>
              <w:pStyle w:val="ListBullet"/>
            </w:pPr>
            <w:r w:rsidRPr="00E34695">
              <w:t>building and coordination information</w:t>
            </w:r>
          </w:p>
          <w:p w:rsidR="00000000" w:rsidRPr="00E34695" w:rsidP="00E34695">
            <w:pPr>
              <w:pStyle w:val="ListBullet"/>
            </w:pPr>
            <w:r w:rsidRPr="00E34695">
              <w:t>work specifications</w:t>
            </w:r>
          </w:p>
          <w:p w:rsidR="00000000" w:rsidRPr="00E34695" w:rsidP="00E34695">
            <w:pPr>
              <w:pStyle w:val="ListBullet"/>
            </w:pPr>
            <w:r w:rsidRPr="00E34695">
              <w:t>information for plant services equipment</w:t>
            </w:r>
          </w:p>
          <w:p w:rsidR="00000000" w:rsidP="00E34695">
            <w:pPr>
              <w:pStyle w:val="ListBullet"/>
              <w:rPr>
                <w:lang w:val="en-NZ"/>
              </w:rPr>
            </w:pPr>
            <w:r w:rsidRPr="00E34695">
              <w:t>design brief.</w:t>
            </w:r>
          </w:p>
        </w:tc>
      </w:tr>
      <w:tr w:rsidTr="00E346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Industry standards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ListBullet"/>
            </w:pPr>
            <w:r w:rsidRPr="00E34695">
              <w:t>National Construction Code (NCC)</w:t>
            </w:r>
          </w:p>
          <w:p w:rsidR="00000000" w:rsidRPr="00E34695" w:rsidP="00E34695">
            <w:pPr>
              <w:pStyle w:val="ListBullet"/>
            </w:pPr>
            <w:r w:rsidRPr="00E34695">
              <w:t>Australian Standards (AS)</w:t>
            </w:r>
          </w:p>
          <w:p w:rsidR="00000000" w:rsidRPr="00E34695" w:rsidP="00E34695">
            <w:pPr>
              <w:pStyle w:val="ListBullet"/>
            </w:pPr>
            <w:r w:rsidRPr="00E34695">
              <w:t>legislation requirements from Building Practitioners Board</w:t>
            </w:r>
          </w:p>
          <w:p w:rsidR="00000000" w:rsidRPr="00E34695" w:rsidP="00E34695">
            <w:pPr>
              <w:pStyle w:val="ListBullet"/>
            </w:pPr>
            <w:r w:rsidRPr="00E34695">
              <w:t>National Gas Act</w:t>
            </w:r>
          </w:p>
          <w:p w:rsidR="00000000" w:rsidRPr="00E34695" w:rsidP="00E34695">
            <w:pPr>
              <w:pStyle w:val="ListBullet"/>
            </w:pPr>
            <w:r w:rsidRPr="00E34695">
              <w:t>Sheet Metal and Air Conditioning Contractors’ National Association (SMACNA)</w:t>
            </w:r>
          </w:p>
          <w:p w:rsidR="00000000" w:rsidRPr="00E34695" w:rsidP="00E34695">
            <w:pPr>
              <w:pStyle w:val="ListBullet"/>
            </w:pPr>
            <w:r w:rsidRPr="00E34695">
              <w:t>third-party manufacturing and installation st</w:t>
            </w:r>
            <w:r w:rsidRPr="00E34695">
              <w:t>andards</w:t>
            </w:r>
          </w:p>
          <w:p w:rsidR="00000000" w:rsidRPr="00E34695" w:rsidP="00E34695">
            <w:pPr>
              <w:pStyle w:val="ListBullet"/>
            </w:pPr>
            <w:r w:rsidRPr="00E34695">
              <w:t>organisational standards</w:t>
            </w:r>
          </w:p>
          <w:p w:rsidR="00000000" w:rsidP="00E34695">
            <w:pPr>
              <w:pStyle w:val="ListBullet"/>
              <w:rPr>
                <w:lang w:val="en-NZ"/>
              </w:rPr>
            </w:pPr>
            <w:r w:rsidRPr="00E34695">
              <w:t>general practices.</w:t>
            </w:r>
          </w:p>
        </w:tc>
      </w:tr>
      <w:tr w:rsidTr="00E346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Codes, standards and industry regulations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ListBullet"/>
            </w:pPr>
            <w:r w:rsidRPr="00E34695">
              <w:t>AS/NZS 1668 The use of ventilation and air conditioning in buildings</w:t>
            </w:r>
          </w:p>
          <w:p w:rsidR="00000000" w:rsidRPr="00E34695" w:rsidP="00E34695">
            <w:pPr>
              <w:pStyle w:val="ListBullet"/>
            </w:pPr>
            <w:r w:rsidRPr="00E34695">
              <w:t>AS 1682.1 Fire smoke and air dampers Specification</w:t>
            </w:r>
          </w:p>
          <w:p w:rsidR="00000000" w:rsidRPr="00E34695" w:rsidP="00E34695">
            <w:pPr>
              <w:pStyle w:val="ListBullet"/>
            </w:pPr>
            <w:r w:rsidRPr="00E34695">
              <w:t>AS</w:t>
            </w:r>
            <w:r w:rsidRPr="00E34695">
              <w:t xml:space="preserve"> 4254 Ductwork for air-handling systems in buildings</w:t>
            </w:r>
          </w:p>
          <w:p w:rsidR="00000000" w:rsidRPr="00E34695" w:rsidP="00E34695">
            <w:pPr>
              <w:pStyle w:val="ListBullet"/>
            </w:pPr>
            <w:r w:rsidRPr="00E34695">
              <w:t>building codes</w:t>
            </w:r>
          </w:p>
          <w:p w:rsidR="00000000" w:rsidRPr="00E34695" w:rsidP="00E34695">
            <w:pPr>
              <w:pStyle w:val="ListBullet"/>
            </w:pPr>
            <w:r w:rsidRPr="00E34695">
              <w:t>utilities regulations</w:t>
            </w:r>
          </w:p>
          <w:p w:rsidR="00000000" w:rsidP="00E34695">
            <w:pPr>
              <w:pStyle w:val="ListBullet"/>
              <w:rPr>
                <w:lang w:val="en-NZ"/>
              </w:rPr>
            </w:pPr>
            <w:r w:rsidRPr="00E34695">
              <w:t>WHS codes of practice.</w:t>
            </w:r>
          </w:p>
        </w:tc>
      </w:tr>
      <w:tr w:rsidTr="00E346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Heating and cooling systems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ListBullet"/>
            </w:pPr>
            <w:r w:rsidRPr="00E34695">
              <w:t>boilers</w:t>
            </w:r>
          </w:p>
          <w:p w:rsidR="00000000" w:rsidRPr="00E34695" w:rsidP="00E34695">
            <w:pPr>
              <w:pStyle w:val="ListBullet"/>
            </w:pPr>
            <w:r w:rsidRPr="00E34695">
              <w:t>clarifiers</w:t>
            </w:r>
          </w:p>
          <w:p w:rsidR="00000000" w:rsidRPr="00E34695" w:rsidP="00E34695">
            <w:pPr>
              <w:pStyle w:val="ListBullet"/>
            </w:pPr>
            <w:r w:rsidRPr="00E34695">
              <w:t>heat exchanges</w:t>
            </w:r>
          </w:p>
          <w:p w:rsidR="00000000" w:rsidRPr="00E34695" w:rsidP="00E34695">
            <w:pPr>
              <w:pStyle w:val="ListBullet"/>
            </w:pPr>
            <w:r w:rsidRPr="00E34695">
              <w:t>coils</w:t>
            </w:r>
          </w:p>
          <w:p w:rsidR="00000000" w:rsidRPr="00E34695" w:rsidP="00E34695">
            <w:pPr>
              <w:pStyle w:val="ListBullet"/>
            </w:pPr>
            <w:r w:rsidRPr="00E34695">
              <w:t>centrifugal chillers</w:t>
            </w:r>
          </w:p>
          <w:p w:rsidR="00000000" w:rsidRPr="00E34695" w:rsidP="00E34695">
            <w:pPr>
              <w:pStyle w:val="ListBullet"/>
            </w:pPr>
            <w:r w:rsidRPr="00E34695">
              <w:t>cooling towers</w:t>
            </w:r>
          </w:p>
          <w:p w:rsidR="00000000" w:rsidRPr="00E34695" w:rsidP="00E34695">
            <w:pPr>
              <w:pStyle w:val="ListBullet"/>
            </w:pPr>
            <w:r w:rsidRPr="00E34695">
              <w:t>pumps</w:t>
            </w:r>
          </w:p>
          <w:p w:rsidR="00000000" w:rsidRPr="00E34695" w:rsidP="00E34695">
            <w:pPr>
              <w:pStyle w:val="ListBullet"/>
            </w:pPr>
            <w:r w:rsidRPr="00E34695">
              <w:t>valves</w:t>
            </w:r>
          </w:p>
          <w:p w:rsidR="00000000" w:rsidRPr="00E34695" w:rsidP="00E34695">
            <w:pPr>
              <w:pStyle w:val="ListBullet"/>
            </w:pPr>
            <w:r w:rsidRPr="00E34695">
              <w:t>auto refill units</w:t>
            </w:r>
          </w:p>
          <w:p w:rsidR="00000000" w:rsidRPr="00E34695" w:rsidP="00E34695">
            <w:pPr>
              <w:pStyle w:val="ListBullet"/>
            </w:pPr>
            <w:r w:rsidRPr="00E34695">
              <w:t>expansion tanks</w:t>
            </w:r>
          </w:p>
          <w:p w:rsidR="00000000" w:rsidP="00E34695">
            <w:pPr>
              <w:pStyle w:val="ListBullet"/>
              <w:rPr>
                <w:lang w:val="en-NZ"/>
              </w:rPr>
            </w:pPr>
            <w:r w:rsidRPr="00E34695">
              <w:t>pipe work systems.</w:t>
            </w:r>
          </w:p>
        </w:tc>
      </w:tr>
      <w:tr w:rsidTr="00E346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Pressure and temperature measurement devices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ListBullet"/>
            </w:pPr>
            <w:r w:rsidRPr="00E34695">
              <w:t>humidistat</w:t>
            </w:r>
          </w:p>
          <w:p w:rsidR="00000000" w:rsidP="00E34695">
            <w:pPr>
              <w:pStyle w:val="ListBullet"/>
              <w:rPr>
                <w:lang w:val="en-NZ"/>
              </w:rPr>
            </w:pPr>
            <w:r w:rsidRPr="00E34695">
              <w:t>thermostat.</w:t>
            </w:r>
          </w:p>
        </w:tc>
      </w:tr>
      <w:tr w:rsidTr="00E346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Air conditioning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ListBullet"/>
            </w:pPr>
            <w:r w:rsidRPr="00E34695">
              <w:t>fans</w:t>
            </w:r>
          </w:p>
          <w:p w:rsidR="00000000" w:rsidRPr="00E34695" w:rsidP="00E34695">
            <w:pPr>
              <w:pStyle w:val="ListBullet"/>
            </w:pPr>
            <w:r w:rsidRPr="00E34695">
              <w:t>air filtration units</w:t>
            </w:r>
          </w:p>
          <w:p w:rsidR="00000000" w:rsidRPr="00E34695" w:rsidP="00E34695">
            <w:pPr>
              <w:pStyle w:val="ListBullet"/>
            </w:pPr>
            <w:r w:rsidRPr="00E34695">
              <w:t>heating systems</w:t>
            </w:r>
          </w:p>
          <w:p w:rsidR="00000000" w:rsidRPr="00E34695" w:rsidP="00E34695">
            <w:pPr>
              <w:pStyle w:val="ListBullet"/>
            </w:pPr>
            <w:r w:rsidRPr="00E34695">
              <w:t>cooling systems</w:t>
            </w:r>
          </w:p>
          <w:p w:rsidR="00000000" w:rsidRPr="00E34695" w:rsidP="00E34695">
            <w:pPr>
              <w:pStyle w:val="ListBullet"/>
            </w:pPr>
            <w:r w:rsidRPr="00E34695">
              <w:t>ducts and grilles</w:t>
            </w:r>
          </w:p>
          <w:p w:rsidR="00000000" w:rsidRPr="00E34695" w:rsidP="00E34695">
            <w:pPr>
              <w:pStyle w:val="ListBullet"/>
            </w:pPr>
            <w:r w:rsidRPr="00E34695">
              <w:t>diverters</w:t>
            </w:r>
          </w:p>
          <w:p w:rsidR="00000000" w:rsidRPr="00E34695" w:rsidP="00E34695">
            <w:pPr>
              <w:pStyle w:val="ListBullet"/>
            </w:pPr>
            <w:r w:rsidRPr="00E34695">
              <w:t>diffusers</w:t>
            </w:r>
          </w:p>
          <w:p w:rsidR="00000000" w:rsidRPr="00E34695" w:rsidP="00E34695">
            <w:pPr>
              <w:pStyle w:val="ListBullet"/>
            </w:pPr>
            <w:r w:rsidRPr="00E34695">
              <w:t>dampers</w:t>
            </w:r>
          </w:p>
          <w:p w:rsidR="00000000" w:rsidRPr="00E34695" w:rsidP="00E34695">
            <w:pPr>
              <w:pStyle w:val="ListBullet"/>
            </w:pPr>
            <w:r w:rsidRPr="00E34695">
              <w:t>humidifier/dehumidifier</w:t>
            </w:r>
          </w:p>
          <w:p w:rsidR="00000000" w:rsidP="00E34695">
            <w:pPr>
              <w:pStyle w:val="ListBullet"/>
              <w:rPr>
                <w:lang w:val="en-NZ"/>
              </w:rPr>
            </w:pPr>
            <w:r w:rsidRPr="00E34695">
              <w:t>exhaust hoods.</w:t>
            </w:r>
          </w:p>
        </w:tc>
      </w:tr>
      <w:tr w:rsidTr="00E346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Exhaust systems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ListBullet"/>
            </w:pPr>
            <w:r w:rsidRPr="00E34695">
              <w:t>kitchen</w:t>
            </w:r>
          </w:p>
          <w:p w:rsidR="00000000" w:rsidRPr="00E34695" w:rsidP="00E34695">
            <w:pPr>
              <w:pStyle w:val="ListBullet"/>
            </w:pPr>
            <w:r w:rsidRPr="00E34695">
              <w:t>fume</w:t>
            </w:r>
          </w:p>
          <w:p w:rsidR="00000000" w:rsidRPr="00E34695" w:rsidP="00E34695">
            <w:pPr>
              <w:pStyle w:val="ListBullet"/>
            </w:pPr>
            <w:r w:rsidRPr="00E34695">
              <w:t>dust</w:t>
            </w:r>
          </w:p>
          <w:p w:rsidR="00000000" w:rsidRPr="00E34695" w:rsidP="00E34695">
            <w:pPr>
              <w:pStyle w:val="ListBullet"/>
            </w:pPr>
            <w:r w:rsidRPr="00E34695">
              <w:t>smoke</w:t>
            </w:r>
          </w:p>
          <w:p w:rsidR="00000000" w:rsidRPr="00E34695" w:rsidP="00E34695">
            <w:pPr>
              <w:pStyle w:val="ListBullet"/>
            </w:pPr>
            <w:r w:rsidRPr="00E34695">
              <w:t>toilet</w:t>
            </w:r>
          </w:p>
          <w:p w:rsidR="00000000" w:rsidP="00E34695">
            <w:pPr>
              <w:pStyle w:val="ListBullet"/>
              <w:rPr>
                <w:lang w:val="en-NZ"/>
              </w:rPr>
            </w:pPr>
            <w:r w:rsidRPr="00E34695">
              <w:t>car park.</w:t>
            </w:r>
          </w:p>
        </w:tc>
      </w:tr>
      <w:tr w:rsidTr="00E346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Refrigeration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ListBullet"/>
            </w:pPr>
            <w:r w:rsidRPr="00E34695">
              <w:t>refrigeration compressors</w:t>
            </w:r>
          </w:p>
          <w:p w:rsidR="00000000" w:rsidRPr="00E34695" w:rsidP="00E34695">
            <w:pPr>
              <w:pStyle w:val="ListBullet"/>
            </w:pPr>
            <w:r w:rsidRPr="00E34695">
              <w:t>condensers</w:t>
            </w:r>
          </w:p>
          <w:p w:rsidR="00000000" w:rsidRPr="00E34695" w:rsidP="00E34695">
            <w:pPr>
              <w:pStyle w:val="ListBullet"/>
            </w:pPr>
            <w:r w:rsidRPr="00E34695">
              <w:t>evaporative condensers</w:t>
            </w:r>
          </w:p>
          <w:p w:rsidR="00000000" w:rsidP="00E34695">
            <w:pPr>
              <w:pStyle w:val="ListBullet"/>
              <w:rPr>
                <w:lang w:val="en-NZ"/>
              </w:rPr>
            </w:pPr>
            <w:r w:rsidRPr="00E34695">
              <w:t>pumps.</w:t>
            </w:r>
          </w:p>
        </w:tc>
      </w:tr>
      <w:tr w:rsidTr="00E346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Standard drawing conventions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ListBullet"/>
            </w:pPr>
            <w:r w:rsidRPr="00E34695">
              <w:t>use of correct sectioning technique</w:t>
            </w:r>
          </w:p>
          <w:p w:rsidR="00000000" w:rsidRPr="00E34695" w:rsidP="00E34695">
            <w:pPr>
              <w:pStyle w:val="ListBullet"/>
            </w:pPr>
            <w:r w:rsidRPr="00E34695">
              <w:t>identification of cutting plane</w:t>
            </w:r>
          </w:p>
          <w:p w:rsidR="00000000" w:rsidRPr="00E34695" w:rsidP="00E34695">
            <w:pPr>
              <w:pStyle w:val="ListBullet"/>
            </w:pPr>
            <w:r w:rsidRPr="00E34695">
              <w:t>accurate line types</w:t>
            </w:r>
          </w:p>
          <w:p w:rsidR="00000000" w:rsidRPr="00E34695" w:rsidP="00E34695">
            <w:pPr>
              <w:pStyle w:val="ListBullet"/>
            </w:pPr>
            <w:r w:rsidRPr="00E34695">
              <w:t>appropriate view positions</w:t>
            </w:r>
          </w:p>
          <w:p w:rsidR="00000000" w:rsidRPr="00E34695" w:rsidP="00E34695">
            <w:pPr>
              <w:pStyle w:val="ListBullet"/>
            </w:pPr>
            <w:r w:rsidRPr="00E34695">
              <w:t>use of correct symbols</w:t>
            </w:r>
          </w:p>
          <w:p w:rsidR="00000000" w:rsidRPr="00E34695" w:rsidP="00E34695">
            <w:pPr>
              <w:pStyle w:val="ListBullet"/>
            </w:pPr>
            <w:r w:rsidRPr="00E34695">
              <w:t>use of correct dimensioning technique</w:t>
            </w:r>
          </w:p>
          <w:p w:rsidR="00000000" w:rsidRPr="00E34695" w:rsidP="00E34695">
            <w:pPr>
              <w:pStyle w:val="ListBullet"/>
            </w:pPr>
            <w:r w:rsidRPr="00E34695">
              <w:t>provision of suitable number of views</w:t>
            </w:r>
          </w:p>
          <w:p w:rsidR="00000000" w:rsidRPr="00E34695" w:rsidP="00E34695">
            <w:pPr>
              <w:pStyle w:val="ListBullet"/>
            </w:pPr>
            <w:r w:rsidRPr="00E34695">
              <w:t>use of correct scales</w:t>
            </w:r>
          </w:p>
          <w:p w:rsidR="00000000" w:rsidP="00E34695">
            <w:pPr>
              <w:pStyle w:val="ListBullet"/>
              <w:rPr>
                <w:lang w:val="en-NZ"/>
              </w:rPr>
            </w:pPr>
            <w:r w:rsidRPr="00E34695">
              <w:t>neat presentation.</w:t>
            </w:r>
          </w:p>
        </w:tc>
      </w:tr>
      <w:tr w:rsidTr="00E346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695">
            <w:pPr>
              <w:pStyle w:val="BodyText"/>
              <w:rPr>
                <w:lang w:val="en-NZ"/>
              </w:rPr>
            </w:pPr>
            <w:r w:rsidRPr="00E34695">
              <w:t>Other disciplines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695" w:rsidP="00E34695">
            <w:pPr>
              <w:pStyle w:val="ListBullet"/>
            </w:pPr>
            <w:r w:rsidRPr="00E34695">
              <w:t>appropriate personnel:</w:t>
            </w:r>
          </w:p>
          <w:p w:rsidR="00000000" w:rsidRPr="00E34695" w:rsidP="00E34695">
            <w:pPr>
              <w:pStyle w:val="ListBullet2"/>
            </w:pPr>
            <w:r w:rsidRPr="00E34695">
              <w:t>designer</w:t>
            </w:r>
          </w:p>
          <w:p w:rsidR="00000000" w:rsidRPr="00E34695" w:rsidP="00E34695">
            <w:pPr>
              <w:pStyle w:val="ListBullet2"/>
            </w:pPr>
            <w:r w:rsidRPr="00E34695">
              <w:t>engineer</w:t>
            </w:r>
          </w:p>
          <w:p w:rsidR="00000000" w:rsidRPr="00E34695" w:rsidP="00E34695">
            <w:pPr>
              <w:pStyle w:val="ListBullet2"/>
            </w:pPr>
            <w:r w:rsidRPr="00E34695">
              <w:t>supervisor</w:t>
            </w:r>
          </w:p>
          <w:p w:rsidR="00000000" w:rsidRPr="00E34695" w:rsidP="00E34695">
            <w:pPr>
              <w:pStyle w:val="ListBullet2"/>
            </w:pPr>
            <w:r w:rsidRPr="00E34695">
              <w:t>contractor/consultant</w:t>
            </w:r>
          </w:p>
          <w:p w:rsidR="00000000" w:rsidRPr="00E34695" w:rsidP="00E34695">
            <w:pPr>
              <w:pStyle w:val="ListBullet2"/>
            </w:pPr>
            <w:r w:rsidRPr="00E34695">
              <w:t>builder</w:t>
            </w:r>
          </w:p>
          <w:p w:rsidR="00000000" w:rsidRPr="00E34695" w:rsidP="00E34695">
            <w:pPr>
              <w:pStyle w:val="ListBullet"/>
            </w:pPr>
            <w:r w:rsidRPr="00E34695">
              <w:t>support services:</w:t>
            </w:r>
          </w:p>
          <w:p w:rsidR="00000000" w:rsidRPr="00E34695" w:rsidP="00E34695">
            <w:pPr>
              <w:pStyle w:val="ListBullet2"/>
            </w:pPr>
            <w:r w:rsidRPr="00E34695">
              <w:t>estimating department and personnel</w:t>
            </w:r>
          </w:p>
          <w:p w:rsidR="00000000" w:rsidRPr="00E34695" w:rsidP="00E34695">
            <w:pPr>
              <w:pStyle w:val="ListBullet2"/>
            </w:pPr>
            <w:r w:rsidRPr="00E34695">
              <w:t>engineering department and personnel</w:t>
            </w:r>
          </w:p>
          <w:p w:rsidR="00000000" w:rsidRPr="00E34695" w:rsidP="00E34695">
            <w:pPr>
              <w:pStyle w:val="ListBullet2"/>
            </w:pPr>
            <w:r w:rsidRPr="00E34695">
              <w:t>drafting department and personnel</w:t>
            </w:r>
          </w:p>
          <w:p w:rsidR="00000000" w:rsidRPr="00E34695" w:rsidP="00E34695">
            <w:pPr>
              <w:pStyle w:val="ListBullet2"/>
            </w:pPr>
            <w:r w:rsidRPr="00E34695">
              <w:t>project manager</w:t>
            </w:r>
          </w:p>
          <w:p w:rsidR="00000000" w:rsidRPr="00E34695" w:rsidP="00E34695">
            <w:pPr>
              <w:pStyle w:val="ListBullet2"/>
            </w:pPr>
            <w:r w:rsidRPr="00E34695">
              <w:t>factory manager or staff</w:t>
            </w:r>
          </w:p>
          <w:p w:rsidR="00000000" w:rsidRPr="00E34695" w:rsidP="00E34695">
            <w:pPr>
              <w:pStyle w:val="ListBullet"/>
            </w:pPr>
            <w:r w:rsidRPr="00E34695">
              <w:t>stakeholders:</w:t>
            </w:r>
          </w:p>
          <w:p w:rsidR="00000000" w:rsidRPr="00E34695" w:rsidP="00E34695">
            <w:pPr>
              <w:pStyle w:val="ListBullet2"/>
            </w:pPr>
            <w:r w:rsidRPr="00E34695">
              <w:t>team members</w:t>
            </w:r>
          </w:p>
          <w:p w:rsidR="00000000" w:rsidRPr="00E34695" w:rsidP="00E34695">
            <w:pPr>
              <w:pStyle w:val="ListBullet2"/>
            </w:pPr>
            <w:r w:rsidRPr="00E34695">
              <w:t>cross-function support groups</w:t>
            </w:r>
          </w:p>
          <w:p w:rsidR="00000000" w:rsidRPr="00E34695" w:rsidP="00E34695">
            <w:pPr>
              <w:pStyle w:val="ListBullet2"/>
            </w:pPr>
            <w:r w:rsidRPr="00E34695">
              <w:t>experts</w:t>
            </w:r>
          </w:p>
          <w:p w:rsidR="00000000" w:rsidRPr="00E34695" w:rsidP="00E34695">
            <w:pPr>
              <w:pStyle w:val="ListBullet2"/>
            </w:pPr>
            <w:r w:rsidRPr="00E34695">
              <w:t>appropriate licensed technicians and professionals.</w:t>
            </w:r>
          </w:p>
        </w:tc>
      </w:tr>
    </w:tbl>
    <w:p w:rsidR="00000000" w:rsidRPr="00E34695" w:rsidP="00E34695">
      <w:pPr>
        <w:pStyle w:val="BodyText"/>
      </w:pPr>
    </w:p>
    <w:p w:rsidR="00000000" w:rsidRPr="00E34695" w:rsidP="00E34695">
      <w:pPr>
        <w:pStyle w:val="AllowPageBreak"/>
      </w:pPr>
    </w:p>
    <w:p w:rsidR="00000000" w:rsidRPr="00E34695" w:rsidP="00E34695">
      <w:pPr>
        <w:pStyle w:val="Heading1"/>
      </w:pPr>
      <w:bookmarkStart w:id="8" w:name="O_949391"/>
      <w:bookmarkEnd w:id="8"/>
      <w:r w:rsidRPr="00E34695">
        <w:t>Unit Mapping Information</w:t>
      </w:r>
    </w:p>
    <w:p w:rsidR="00000000" w:rsidRPr="00E34695" w:rsidP="006D1FBD">
      <w:pPr>
        <w:pStyle w:val="BodyText"/>
      </w:pPr>
      <w:r w:rsidRPr="00E34695">
        <w:t>Release 1. Supersedes and is equivalent to MEM09206A Produce drawings for mechanical services.</w:t>
      </w:r>
    </w:p>
    <w:p w:rsidR="00000000" w:rsidRPr="00E34695" w:rsidP="00E34695">
      <w:pPr>
        <w:pStyle w:val="Heading1"/>
      </w:pPr>
      <w:bookmarkStart w:id="9" w:name="O_949384"/>
      <w:bookmarkEnd w:id="9"/>
      <w:r w:rsidRPr="00E34695">
        <w:t>Links</w:t>
      </w:r>
    </w:p>
    <w:p w:rsidR="00000000" w:rsidRPr="00E34695" w:rsidP="006D1FBD">
      <w:pPr>
        <w:pStyle w:val="BodyText"/>
      </w:pPr>
      <w:r w:rsidRPr="00E3469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C025C">
        <w:rPr>
          <w:rStyle w:val="Hyperlink"/>
        </w:rPr>
        <w:t>https://vetnet.gov.au/Pages/TrainingDocs.aspx?q=b7050d37-5fd0-4740-8f7d-3b7a49c10bb2</w:t>
      </w:r>
      <w:r>
        <w:fldChar w:fldCharType="end"/>
      </w:r>
    </w:p>
    <w:p w:rsidR="00000000" w:rsidRPr="00E34695" w:rsidP="006D1FBD">
      <w:pPr>
        <w:pStyle w:val="BodyText"/>
        <w:sectPr w:rsidSect="00E34695">
          <w:headerReference w:type="default" r:id="rId10"/>
          <w:footerReference w:type="default" r:id="rId11"/>
          <w:pgSz w:w="11908" w:h="16833"/>
          <w:pgMar w:top="1702" w:right="1418" w:bottom="1702" w:left="1418" w:header="992" w:footer="992" w:gutter="0"/>
          <w:cols w:space="720"/>
          <w:noEndnote/>
          <w:docGrid w:linePitch="299"/>
        </w:sectPr>
      </w:pPr>
    </w:p>
    <w:p w:rsidR="00000000" w:rsidRPr="00E34695" w:rsidP="00E34695">
      <w:pPr>
        <w:pStyle w:val="SuperHeading"/>
      </w:pPr>
      <w:r w:rsidRPr="00E34695">
        <w:t>Assessment Requirements for MEM09206 Produce drawings for mechanical services</w:t>
      </w:r>
    </w:p>
    <w:p w:rsidR="00000000" w:rsidRPr="00E34695" w:rsidP="00E34695">
      <w:pPr>
        <w:pStyle w:val="Heading1"/>
      </w:pPr>
      <w:bookmarkStart w:id="10" w:name="O_949386"/>
      <w:bookmarkEnd w:id="10"/>
      <w:r w:rsidRPr="00E34695">
        <w:t>Modification History</w:t>
      </w:r>
    </w:p>
    <w:p w:rsidR="00000000" w:rsidRPr="00E34695" w:rsidP="006D1FBD">
      <w:pPr>
        <w:pStyle w:val="BodyText"/>
      </w:pPr>
      <w:r w:rsidRPr="00E34695">
        <w:t>Release 1. Supersedes and is equivalent to MEM09206A Produce drawings for mechanical services.</w:t>
      </w:r>
    </w:p>
    <w:p w:rsidR="00000000" w:rsidRPr="00E34695" w:rsidP="00E34695">
      <w:pPr>
        <w:pStyle w:val="Heading1"/>
      </w:pPr>
      <w:bookmarkStart w:id="11" w:name="O_949389"/>
      <w:bookmarkEnd w:id="11"/>
      <w:r w:rsidRPr="00E34695">
        <w:t>Performance Evidence</w:t>
      </w:r>
    </w:p>
    <w:p w:rsidR="00000000" w:rsidRPr="00E34695" w:rsidP="006D1FBD">
      <w:pPr>
        <w:pStyle w:val="BodyText"/>
      </w:pPr>
      <w:r w:rsidRPr="00E34695">
        <w:t>Evidence required to demonstrate competence in this unit must be relevant to and satisfy the requirements of the elements a</w:t>
      </w:r>
      <w:r w:rsidRPr="00E34695">
        <w:t>nd performance criteria and include:</w:t>
      </w:r>
    </w:p>
    <w:p w:rsidR="00000000" w:rsidRPr="00E34695" w:rsidP="00E34695">
      <w:pPr>
        <w:pStyle w:val="ListBullet"/>
      </w:pPr>
      <w:r w:rsidRPr="00E34695">
        <w:t>following work instructions, standard operating procedures (SOPs) and safe work practices</w:t>
      </w:r>
    </w:p>
    <w:p w:rsidR="00000000" w:rsidRPr="00E34695" w:rsidP="00E34695">
      <w:pPr>
        <w:pStyle w:val="ListBullet"/>
      </w:pPr>
      <w:r w:rsidRPr="00E34695">
        <w:t>determining purpose and scope for drawing requirements relevant to the project utilising all available information</w:t>
      </w:r>
    </w:p>
    <w:p w:rsidR="00000000" w:rsidRPr="00E34695" w:rsidP="00E34695">
      <w:pPr>
        <w:pStyle w:val="ListBullet"/>
      </w:pPr>
      <w:r w:rsidRPr="00E34695">
        <w:t>identifying f</w:t>
      </w:r>
      <w:r w:rsidRPr="00E34695">
        <w:t>eatures and location of temperature and pressure, air and fluid measuring devices and standard control devices for inclusion in drawing on at least two occasions</w:t>
      </w:r>
    </w:p>
    <w:p w:rsidR="00000000" w:rsidRPr="00E34695" w:rsidP="00E34695">
      <w:pPr>
        <w:pStyle w:val="ListBullet"/>
      </w:pPr>
      <w:r w:rsidRPr="00E34695">
        <w:t>producing industry standard detail drawings for mechanical services industry on at least two o</w:t>
      </w:r>
      <w:r w:rsidRPr="00E34695">
        <w:t>ccasions, including installation of heating and cooling systems, air conditioning and exhaust systems and refrigeration systems</w:t>
      </w:r>
    </w:p>
    <w:p w:rsidR="00000000" w:rsidRPr="00E34695" w:rsidP="00E34695">
      <w:pPr>
        <w:pStyle w:val="ListBullet"/>
      </w:pPr>
      <w:r w:rsidRPr="00E34695">
        <w:t>verifying parameters of the design brief with appropriate personnel, ensuring drawing meets requirements</w:t>
      </w:r>
    </w:p>
    <w:p w:rsidR="00000000" w:rsidRPr="00E34695" w:rsidP="00E34695">
      <w:pPr>
        <w:pStyle w:val="ListBullet"/>
      </w:pPr>
      <w:r w:rsidRPr="00E34695">
        <w:t>consulting with appropr</w:t>
      </w:r>
      <w:r w:rsidRPr="00E34695">
        <w:t>iate support services and presenting and explaining drawing.</w:t>
      </w:r>
    </w:p>
    <w:p w:rsidR="00000000" w:rsidRPr="00E34695" w:rsidP="00E34695">
      <w:pPr>
        <w:pStyle w:val="BodyText"/>
      </w:pPr>
    </w:p>
    <w:p w:rsidR="00000000" w:rsidRPr="006D1FBD" w:rsidP="006D1FBD">
      <w:pPr>
        <w:pStyle w:val="BodyText"/>
        <w:rPr>
          <w:i/>
        </w:rPr>
      </w:pPr>
      <w:r w:rsidRPr="006D1FBD">
        <w:rPr>
          <w:rStyle w:val="Emphasis"/>
        </w:rPr>
        <w:t>Note: Where a volume and/or frequency is not specified, demonstration must be provided at least once.</w:t>
      </w:r>
    </w:p>
    <w:p w:rsidR="00000000" w:rsidRPr="00E34695" w:rsidP="00E34695">
      <w:pPr>
        <w:pStyle w:val="Heading1"/>
      </w:pPr>
      <w:bookmarkStart w:id="12" w:name="O_949388"/>
      <w:bookmarkEnd w:id="12"/>
      <w:r w:rsidRPr="00E34695">
        <w:t>Knowledge Evidence</w:t>
      </w:r>
    </w:p>
    <w:p w:rsidR="00000000" w:rsidRPr="00E34695" w:rsidP="006D1FBD">
      <w:pPr>
        <w:pStyle w:val="BodyText"/>
      </w:pPr>
      <w:r w:rsidRPr="00E34695">
        <w:t>Evidence required to demonstrate the required knowledge for this unit must be relevant to and satisfy the requirements of the elements and performance criteria and include knowledge of:</w:t>
      </w:r>
    </w:p>
    <w:p w:rsidR="00000000" w:rsidRPr="00E34695" w:rsidP="00E34695">
      <w:pPr>
        <w:pStyle w:val="ListBullet"/>
      </w:pPr>
      <w:r w:rsidRPr="00E34695">
        <w:t>safe work practices and procedures</w:t>
      </w:r>
    </w:p>
    <w:p w:rsidR="00000000" w:rsidRPr="00E34695" w:rsidP="00E34695">
      <w:pPr>
        <w:pStyle w:val="ListBullet"/>
      </w:pPr>
      <w:r w:rsidRPr="00E34695">
        <w:t>different approaches to drawing</w:t>
      </w:r>
    </w:p>
    <w:p w:rsidR="00000000" w:rsidRPr="00E34695" w:rsidP="00E34695">
      <w:pPr>
        <w:pStyle w:val="ListBullet"/>
      </w:pPr>
      <w:r w:rsidRPr="00E34695">
        <w:t>co</w:t>
      </w:r>
      <w:r w:rsidRPr="00E34695">
        <w:t>pyright and intellectual property issues and legislation in relation to drawing</w:t>
      </w:r>
    </w:p>
    <w:p w:rsidR="00000000" w:rsidRPr="00E34695" w:rsidP="00E34695">
      <w:pPr>
        <w:pStyle w:val="ListBullet"/>
      </w:pPr>
      <w:r w:rsidRPr="00E34695">
        <w:t>where to find drawing standards, codes and industry regulations</w:t>
      </w:r>
    </w:p>
    <w:p w:rsidR="00000000" w:rsidRPr="00E34695" w:rsidP="00E34695">
      <w:pPr>
        <w:pStyle w:val="ListBullet"/>
      </w:pPr>
      <w:r w:rsidRPr="00E34695">
        <w:t>quality assurance procedures</w:t>
      </w:r>
    </w:p>
    <w:p w:rsidR="00000000" w:rsidRPr="00E34695" w:rsidP="00E34695">
      <w:pPr>
        <w:pStyle w:val="ListBullet"/>
      </w:pPr>
      <w:r w:rsidRPr="00E34695">
        <w:t>organisational standards for computer-aided drawing (CAD), duct and pipe</w:t>
      </w:r>
    </w:p>
    <w:p w:rsidR="00000000" w:rsidRPr="00E34695" w:rsidP="00E34695">
      <w:pPr>
        <w:pStyle w:val="ListBullet"/>
      </w:pPr>
      <w:r w:rsidRPr="00E34695">
        <w:t>order of drawing process</w:t>
      </w:r>
    </w:p>
    <w:p w:rsidR="00000000" w:rsidRPr="00E34695" w:rsidP="00E34695">
      <w:pPr>
        <w:pStyle w:val="ListBullet"/>
      </w:pPr>
      <w:r w:rsidRPr="00E34695">
        <w:t>SOPs for checking drawings</w:t>
      </w:r>
    </w:p>
    <w:p w:rsidR="00000000" w:rsidRPr="00E34695" w:rsidP="00E34695">
      <w:pPr>
        <w:pStyle w:val="ListBullet"/>
      </w:pPr>
      <w:r w:rsidRPr="00E34695">
        <w:t>layout and presentation requirements</w:t>
      </w:r>
    </w:p>
    <w:p w:rsidR="00000000" w:rsidRPr="00E34695" w:rsidP="00E34695">
      <w:pPr>
        <w:pStyle w:val="ListBullet"/>
      </w:pPr>
      <w:r w:rsidRPr="00E34695">
        <w:t>environmental implications of system inefficiencies</w:t>
      </w:r>
    </w:p>
    <w:p w:rsidR="00000000" w:rsidRPr="00E34695" w:rsidP="00E34695">
      <w:pPr>
        <w:pStyle w:val="ListBullet"/>
      </w:pPr>
      <w:r w:rsidRPr="00E34695">
        <w:t>heating and cooling systems and equipment and their operating principles</w:t>
      </w:r>
    </w:p>
    <w:p w:rsidR="00000000" w:rsidRPr="00E34695" w:rsidP="00E34695">
      <w:pPr>
        <w:pStyle w:val="ListBullet"/>
      </w:pPr>
      <w:r w:rsidRPr="00E34695">
        <w:t>pressure and temperature measurement devic</w:t>
      </w:r>
      <w:r w:rsidRPr="00E34695">
        <w:t>es and their operating principles</w:t>
      </w:r>
    </w:p>
    <w:p w:rsidR="00000000" w:rsidRPr="00E34695" w:rsidP="00E34695">
      <w:pPr>
        <w:pStyle w:val="ListBullet"/>
      </w:pPr>
      <w:r w:rsidRPr="00E34695">
        <w:t>air conditioning equipment and their operating principles</w:t>
      </w:r>
    </w:p>
    <w:p w:rsidR="00000000" w:rsidRPr="00E34695" w:rsidP="00E34695">
      <w:pPr>
        <w:pStyle w:val="ListBullet"/>
      </w:pPr>
      <w:r w:rsidRPr="00E34695">
        <w:t>exhaust systems and their operating principles</w:t>
      </w:r>
    </w:p>
    <w:p w:rsidR="00000000" w:rsidRPr="00E34695" w:rsidP="00E34695">
      <w:pPr>
        <w:pStyle w:val="ListBullet"/>
      </w:pPr>
      <w:r w:rsidRPr="00E34695">
        <w:t>refrigeration equipment and their operating principles.</w:t>
      </w:r>
    </w:p>
    <w:p w:rsidR="00000000" w:rsidRPr="00E34695" w:rsidP="00E34695">
      <w:pPr>
        <w:pStyle w:val="AllowPageBreak"/>
      </w:pPr>
    </w:p>
    <w:p w:rsidR="00000000" w:rsidRPr="00E34695" w:rsidP="00E34695">
      <w:pPr>
        <w:pStyle w:val="Heading1"/>
      </w:pPr>
      <w:bookmarkStart w:id="13" w:name="O_949387"/>
      <w:bookmarkEnd w:id="13"/>
      <w:r w:rsidRPr="00E34695">
        <w:t>Assessment Conditions</w:t>
      </w:r>
    </w:p>
    <w:p w:rsidR="00000000" w:rsidRPr="00E34695" w:rsidP="00E34695">
      <w:pPr>
        <w:pStyle w:val="ListBullet"/>
      </w:pPr>
      <w:r w:rsidRPr="00E34695">
        <w:t>Assessors must:</w:t>
      </w:r>
    </w:p>
    <w:p w:rsidR="00000000" w:rsidRPr="00E34695" w:rsidP="00E34695">
      <w:pPr>
        <w:pStyle w:val="ListBullet2"/>
      </w:pPr>
      <w:r w:rsidRPr="00E34695">
        <w:t>have</w:t>
      </w:r>
      <w:r w:rsidRPr="00E34695">
        <w:t xml:space="preserve"> vocational competency in producing mechanical services drawings at least to the level being assessed with relevant industry knowledge and experience</w:t>
      </w:r>
    </w:p>
    <w:p w:rsidR="00000000" w:rsidRPr="00E34695" w:rsidP="00E34695">
      <w:pPr>
        <w:pStyle w:val="ListBullet2"/>
      </w:pPr>
      <w:r w:rsidRPr="00E34695">
        <w:t>satisfy the assessor requirements in the Standards for Registered Training Organisations 2015 or its replacement and comply with the National Vocational Education and Training Regulator Act 2011, its replacement or equivalent legislation covering VET regul</w:t>
      </w:r>
      <w:r w:rsidRPr="00E34695">
        <w:t>ation in a non-referring state/territory as the case requires.</w:t>
      </w:r>
    </w:p>
    <w:p w:rsidR="00000000" w:rsidRPr="00E34695" w:rsidP="00E34695">
      <w:pPr>
        <w:pStyle w:val="ListBullet"/>
      </w:pPr>
      <w:r w:rsidRPr="00E34695">
        <w:t>Where possible, assessment must occur in operational workplace situations. Where this is not possible or where personal safety or environmental damage are limiting factors, assessment must occ</w:t>
      </w:r>
      <w:r w:rsidRPr="00E34695">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E34695">
        <w:t>role environment skills.</w:t>
      </w:r>
    </w:p>
    <w:p w:rsidR="00000000" w:rsidRPr="00E34695" w:rsidP="00E34695">
      <w:pPr>
        <w:pStyle w:val="ListBullet"/>
      </w:pPr>
      <w:r w:rsidRPr="00E34695">
        <w:t>Conditions for assessment must include access to all tools, equipment, materials and documentation required including relevant workplace procedures, product and manufacturing specifications.</w:t>
      </w:r>
    </w:p>
    <w:p w:rsidR="00000000" w:rsidRPr="00E34695" w:rsidP="00E34695">
      <w:pPr>
        <w:pStyle w:val="ListBullet"/>
      </w:pPr>
      <w:r w:rsidRPr="00E34695">
        <w:t>Assessment processes and techniques must</w:t>
      </w:r>
      <w:r w:rsidRPr="00E34695">
        <w:t xml:space="preserve"> be appropriate to the language, literacy and numeracy requirements of the work being performed and the needs of the candidate.</w:t>
      </w:r>
    </w:p>
    <w:p w:rsidR="00000000" w:rsidRPr="00E34695" w:rsidP="00E34695">
      <w:pPr>
        <w:pStyle w:val="AllowPageBreak"/>
      </w:pPr>
    </w:p>
    <w:p w:rsidR="00000000" w:rsidRPr="00E34695" w:rsidP="00E34695">
      <w:pPr>
        <w:pStyle w:val="Heading1"/>
      </w:pPr>
      <w:bookmarkStart w:id="14" w:name="O_949385"/>
      <w:bookmarkEnd w:id="14"/>
      <w:r w:rsidRPr="00E34695">
        <w:t>Links</w:t>
      </w:r>
    </w:p>
    <w:p w:rsidR="00000000" w:rsidRPr="00E34695" w:rsidP="006D1FBD">
      <w:pPr>
        <w:pStyle w:val="BodyText"/>
      </w:pPr>
      <w:r w:rsidRPr="00E3469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C025C">
        <w:rPr>
          <w:rStyle w:val="Hyperlink"/>
        </w:rPr>
        <w:t>https://vetnet.gov.au/Pages/TrainingDocs.aspx?q=b7050d37-5fd0-4740-8f7d-3b7a49c10bb2</w:t>
      </w:r>
      <w:r>
        <w:fldChar w:fldCharType="end"/>
      </w:r>
    </w:p>
    <w:p w:rsidR="00000000" w:rsidRPr="00E34695" w:rsidP="00E34695"/>
    <w:sectPr w:rsidSect="00E346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95" w:rsidRPr="006D1FBD" w:rsidP="006D1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FBD" w:rsidP="00E34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1FBD" w:rsidP="00E346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D1FBD" w:rsidP="00E346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95" w:rsidP="00E34695">
    <w:pPr>
      <w:pStyle w:val="Footer"/>
      <w:framePr w:wrap="around"/>
    </w:pPr>
    <w:r>
      <w:fldChar w:fldCharType="begin"/>
    </w:r>
    <w:r>
      <w:instrText xml:space="preserve"> DOCPROPERTY  Subject  \* MERGEFORMAT </w:instrText>
    </w:r>
    <w:r>
      <w:fldChar w:fldCharType="separate"/>
    </w:r>
    <w:r w:rsidR="006D1FBD">
      <w:t>Approved</w:t>
    </w:r>
    <w:r w:rsidR="006D1FBD">
      <w:fldChar w:fldCharType="end"/>
    </w:r>
    <w:r>
      <w:tab/>
      <w:t xml:space="preserve">Page </w:t>
    </w:r>
    <w:r>
      <w:fldChar w:fldCharType="begin"/>
    </w:r>
    <w:r>
      <w:instrText xml:space="preserve"> PAGE  \* Arabic  \* MERGEFORMAT </w:instrText>
    </w:r>
    <w:r>
      <w:fldChar w:fldCharType="separate"/>
    </w:r>
    <w:r w:rsidR="006D1FB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1FBD">
      <w:rPr>
        <w:noProof/>
      </w:rPr>
      <w:t>6</w:t>
    </w:r>
    <w:r>
      <w:rPr>
        <w:noProof/>
      </w:rPr>
      <w:fldChar w:fldCharType="end"/>
    </w:r>
  </w:p>
  <w:p w:rsidR="00E34695" w:rsidP="00E34695">
    <w:pPr>
      <w:pStyle w:val="Footer"/>
      <w:framePr w:wrap="around"/>
    </w:pPr>
    <w:r>
      <w:t xml:space="preserve">© Commonwealth of Australia, </w:t>
    </w:r>
    <w:r>
      <w:fldChar w:fldCharType="begin"/>
    </w:r>
    <w:r>
      <w:instrText xml:space="preserve"> DATE  \@ "yyyy"  \* MERGEFORMAT </w:instrText>
    </w:r>
    <w:r>
      <w:fldChar w:fldCharType="separate"/>
    </w:r>
    <w:r w:rsidR="006D1FBD">
      <w:rPr>
        <w:noProof/>
      </w:rPr>
      <w:t>2025</w:t>
    </w:r>
    <w:r>
      <w:fldChar w:fldCharType="end"/>
    </w:r>
    <w:r>
      <w:tab/>
    </w:r>
    <w:r>
      <w:fldChar w:fldCharType="begin"/>
    </w:r>
    <w:r>
      <w:instrText xml:space="preserve"> DOCPROPERTY  Author  \* MERGEFORMAT </w:instrText>
    </w:r>
    <w:r>
      <w:fldChar w:fldCharType="separate"/>
    </w:r>
    <w:r w:rsidR="006D1FBD">
      <w:t>Manufacturing Industry Skills Alliance</w:t>
    </w:r>
    <w:r w:rsidR="006D1FBD">
      <w:fldChar w:fldCharType="end"/>
    </w:r>
  </w:p>
  <w:p w:rsidR="00E34695" w:rsidP="00E346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F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695" w:rsidRPr="006D1FBD" w:rsidP="006D1F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FBD" w:rsidRPr="002D2AF8" w:rsidP="00E34695">
    <w:pPr>
      <w:pStyle w:val="Header"/>
      <w:framePr w:wrap="around"/>
    </w:pPr>
    <w:r>
      <w:fldChar w:fldCharType="begin"/>
    </w:r>
    <w:r>
      <w:instrText xml:space="preserve"> TITLE   \* MERGEFORMAT </w:instrText>
    </w:r>
    <w:r>
      <w:fldChar w:fldCharType="separate"/>
    </w:r>
    <w:r>
      <w:t>MEM09206 Produce drawings for mechanical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1FBD" w:rsidP="00E346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95" w:rsidRPr="002D2AF8" w:rsidP="00E34695">
    <w:pPr>
      <w:pStyle w:val="Header"/>
      <w:framePr w:wrap="around"/>
    </w:pPr>
    <w:r>
      <w:fldChar w:fldCharType="begin"/>
    </w:r>
    <w:r>
      <w:instrText xml:space="preserve"> TITLE   \* MERGEFORMAT </w:instrText>
    </w:r>
    <w:r>
      <w:fldChar w:fldCharType="separate"/>
    </w:r>
    <w:r w:rsidR="006D1FBD">
      <w:t>MEM09206 Produce drawings for mechanical services</w:t>
    </w:r>
    <w:r w:rsidR="006D1FBD">
      <w:fldChar w:fldCharType="end"/>
    </w:r>
    <w:r>
      <w:tab/>
      <w:t xml:space="preserve">Date this document was generated: </w:t>
    </w:r>
    <w:r>
      <w:fldChar w:fldCharType="begin"/>
    </w:r>
    <w:r>
      <w:instrText xml:space="preserve"> CREATEDATE  \@ "d MMMM yyyy"  \* MERGEFORMAT </w:instrText>
    </w:r>
    <w:r>
      <w:fldChar w:fldCharType="separate"/>
    </w:r>
    <w:r w:rsidR="006D1FBD">
      <w:rPr>
        <w:noProof/>
      </w:rPr>
      <w:t>2 March 2025</w:t>
    </w:r>
    <w:r>
      <w:fldChar w:fldCharType="end"/>
    </w:r>
  </w:p>
  <w:p w:rsidR="00E34695" w:rsidP="00E346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76C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4E0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88D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6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695"/>
    <w:pPr>
      <w:spacing w:before="360" w:after="60"/>
      <w:outlineLvl w:val="0"/>
    </w:pPr>
    <w:rPr>
      <w:sz w:val="32"/>
    </w:rPr>
  </w:style>
  <w:style w:type="paragraph" w:styleId="Heading2">
    <w:name w:val="heading 2"/>
    <w:basedOn w:val="HeadingBase"/>
    <w:next w:val="BodyText"/>
    <w:link w:val="Heading2Char"/>
    <w:qFormat/>
    <w:rsid w:val="00E34695"/>
    <w:pPr>
      <w:keepLines/>
      <w:spacing w:before="240" w:after="120"/>
      <w:outlineLvl w:val="1"/>
    </w:pPr>
    <w:rPr>
      <w:sz w:val="28"/>
      <w:szCs w:val="40"/>
    </w:rPr>
  </w:style>
  <w:style w:type="paragraph" w:styleId="Heading3">
    <w:name w:val="heading 3"/>
    <w:basedOn w:val="HeadingBase"/>
    <w:next w:val="BodyText"/>
    <w:link w:val="Heading3Char"/>
    <w:qFormat/>
    <w:rsid w:val="00E34695"/>
    <w:pPr>
      <w:spacing w:before="180" w:after="120"/>
      <w:outlineLvl w:val="2"/>
    </w:pPr>
    <w:rPr>
      <w:spacing w:val="-10"/>
      <w:kern w:val="32"/>
    </w:rPr>
  </w:style>
  <w:style w:type="paragraph" w:styleId="Heading4">
    <w:name w:val="heading 4"/>
    <w:basedOn w:val="HeadingBase"/>
    <w:next w:val="BodyText"/>
    <w:link w:val="Heading4Char"/>
    <w:qFormat/>
    <w:rsid w:val="00E34695"/>
    <w:pPr>
      <w:spacing w:before="160" w:after="120"/>
      <w:outlineLvl w:val="3"/>
    </w:pPr>
    <w:rPr>
      <w:sz w:val="22"/>
    </w:rPr>
  </w:style>
  <w:style w:type="paragraph" w:styleId="Heading5">
    <w:name w:val="heading 5"/>
    <w:basedOn w:val="HeadingBase"/>
    <w:next w:val="Normal"/>
    <w:link w:val="Heading5Char"/>
    <w:qFormat/>
    <w:rsid w:val="00E34695"/>
    <w:pPr>
      <w:spacing w:before="80"/>
      <w:outlineLvl w:val="4"/>
    </w:pPr>
    <w:rPr>
      <w:color w:val="918585"/>
      <w:sz w:val="20"/>
    </w:rPr>
  </w:style>
  <w:style w:type="paragraph" w:styleId="Heading6">
    <w:name w:val="heading 6"/>
    <w:basedOn w:val="HeadingBase"/>
    <w:next w:val="Normal"/>
    <w:link w:val="Heading6Char"/>
    <w:qFormat/>
    <w:rsid w:val="00E34695"/>
    <w:pPr>
      <w:spacing w:before="60"/>
      <w:outlineLvl w:val="5"/>
    </w:pPr>
    <w:rPr>
      <w:color w:val="918585"/>
      <w:sz w:val="20"/>
    </w:rPr>
  </w:style>
  <w:style w:type="paragraph" w:styleId="Heading7">
    <w:name w:val="heading 7"/>
    <w:basedOn w:val="Normal"/>
    <w:next w:val="Normal"/>
    <w:link w:val="Heading7Char"/>
    <w:qFormat/>
    <w:rsid w:val="00E34695"/>
    <w:pPr>
      <w:ind w:left="720"/>
      <w:outlineLvl w:val="6"/>
    </w:pPr>
    <w:rPr>
      <w:i/>
    </w:rPr>
  </w:style>
  <w:style w:type="paragraph" w:styleId="Heading8">
    <w:name w:val="heading 8"/>
    <w:basedOn w:val="Normal"/>
    <w:next w:val="Normal"/>
    <w:link w:val="Heading8Char"/>
    <w:qFormat/>
    <w:rsid w:val="00E34695"/>
    <w:pPr>
      <w:ind w:left="720"/>
      <w:outlineLvl w:val="7"/>
    </w:pPr>
    <w:rPr>
      <w:i/>
    </w:rPr>
  </w:style>
  <w:style w:type="paragraph" w:styleId="Heading9">
    <w:name w:val="heading 9"/>
    <w:basedOn w:val="Normal"/>
    <w:next w:val="Normal"/>
    <w:link w:val="Heading9Char"/>
    <w:qFormat/>
    <w:rsid w:val="00E34695"/>
    <w:pPr>
      <w:ind w:left="720"/>
      <w:outlineLvl w:val="8"/>
    </w:pPr>
    <w:rPr>
      <w:i/>
    </w:rPr>
  </w:style>
  <w:style w:type="character" w:default="1" w:styleId="DefaultParagraphFont">
    <w:name w:val="Default Paragraph Font"/>
    <w:uiPriority w:val="1"/>
    <w:unhideWhenUsed/>
    <w:rsid w:val="00E34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695"/>
  </w:style>
  <w:style w:type="character" w:customStyle="1" w:styleId="Heading1Char">
    <w:name w:val="Heading 1 Char"/>
    <w:basedOn w:val="DefaultParagraphFont"/>
    <w:link w:val="Heading1"/>
    <w:rsid w:val="00E34695"/>
    <w:rPr>
      <w:rFonts w:ascii="Times New Roman" w:eastAsia="Times New Roman" w:hAnsi="Times New Roman" w:cs="Times New Roman"/>
      <w:b/>
      <w:sz w:val="32"/>
      <w:szCs w:val="20"/>
      <w:lang w:eastAsia="en-US"/>
    </w:rPr>
  </w:style>
  <w:style w:type="paragraph" w:styleId="BodyText">
    <w:name w:val="Body Text"/>
    <w:basedOn w:val="Normal"/>
    <w:link w:val="BodyTextChar"/>
    <w:rsid w:val="00E346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695"/>
    <w:rPr>
      <w:rFonts w:ascii="Times New Roman" w:eastAsia="Times New Roman" w:hAnsi="Times New Roman" w:cs="Times New Roman"/>
      <w:sz w:val="24"/>
      <w:lang w:eastAsia="en-US"/>
    </w:rPr>
  </w:style>
  <w:style w:type="paragraph" w:styleId="ListBullet">
    <w:name w:val="List Bullet"/>
    <w:basedOn w:val="List"/>
    <w:rsid w:val="00E34695"/>
    <w:pPr>
      <w:numPr>
        <w:numId w:val="12"/>
      </w:numPr>
      <w:tabs>
        <w:tab w:val="clear" w:pos="340"/>
      </w:tabs>
      <w:spacing w:before="40" w:after="40"/>
    </w:pPr>
  </w:style>
  <w:style w:type="character" w:customStyle="1" w:styleId="SpecialBold">
    <w:name w:val="Special Bold"/>
    <w:basedOn w:val="DefaultParagraphFont"/>
    <w:rsid w:val="00E34695"/>
    <w:rPr>
      <w:b/>
      <w:spacing w:val="0"/>
    </w:rPr>
  </w:style>
  <w:style w:type="paragraph" w:styleId="ListBullet2">
    <w:name w:val="List Bullet 2"/>
    <w:basedOn w:val="List2"/>
    <w:rsid w:val="00E34695"/>
    <w:pPr>
      <w:numPr>
        <w:numId w:val="13"/>
      </w:numPr>
      <w:tabs>
        <w:tab w:val="clear" w:pos="680"/>
      </w:tabs>
    </w:pPr>
  </w:style>
  <w:style w:type="character" w:styleId="Emphasis">
    <w:name w:val="Emphasis"/>
    <w:basedOn w:val="DefaultParagraphFont"/>
    <w:qFormat/>
    <w:rsid w:val="00E34695"/>
    <w:rPr>
      <w:i/>
    </w:rPr>
  </w:style>
  <w:style w:type="paragraph" w:customStyle="1" w:styleId="SuperHeading">
    <w:name w:val="SuperHeading"/>
    <w:basedOn w:val="Normal"/>
    <w:rsid w:val="00E34695"/>
    <w:pPr>
      <w:spacing w:before="240" w:after="120"/>
      <w:outlineLvl w:val="0"/>
    </w:pPr>
    <w:rPr>
      <w:rFonts w:ascii="Times New Roman" w:hAnsi="Times New Roman"/>
      <w:b/>
      <w:sz w:val="32"/>
    </w:rPr>
  </w:style>
  <w:style w:type="paragraph" w:customStyle="1" w:styleId="AllowPageBreak">
    <w:name w:val="AllowPageBreak"/>
    <w:rsid w:val="00E346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6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6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695"/>
    <w:rPr>
      <w:rFonts w:ascii="Courier New" w:eastAsia="Times New Roman" w:hAnsi="Courier New" w:cs="Times New Roman"/>
      <w:i/>
      <w:szCs w:val="20"/>
      <w:lang w:eastAsia="en-US"/>
    </w:rPr>
  </w:style>
  <w:style w:type="paragraph" w:customStyle="1" w:styleId="HeadingBase">
    <w:name w:val="Heading Base"/>
    <w:rsid w:val="00E34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695"/>
    <w:pPr>
      <w:tabs>
        <w:tab w:val="right" w:leader="dot" w:pos="9072"/>
      </w:tabs>
      <w:ind w:left="567"/>
    </w:pPr>
    <w:rPr>
      <w:szCs w:val="22"/>
    </w:rPr>
  </w:style>
  <w:style w:type="paragraph" w:customStyle="1" w:styleId="TOCBase">
    <w:name w:val="TOC Base"/>
    <w:rsid w:val="00E34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695"/>
    <w:pPr>
      <w:tabs>
        <w:tab w:val="right" w:leader="dot" w:pos="9072"/>
      </w:tabs>
      <w:spacing w:before="40" w:after="40"/>
      <w:ind w:left="284"/>
    </w:pPr>
    <w:rPr>
      <w:rFonts w:ascii="Times New Roman" w:hAnsi="Times New Roman"/>
    </w:rPr>
  </w:style>
  <w:style w:type="paragraph" w:styleId="TOC1">
    <w:name w:val="toc 1"/>
    <w:basedOn w:val="TOCBase"/>
    <w:next w:val="Normal"/>
    <w:rsid w:val="00E346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695"/>
    <w:rPr>
      <w:rFonts w:ascii="Times New Roman" w:eastAsia="Times New Roman" w:hAnsi="Times New Roman" w:cs="Times New Roman"/>
      <w:sz w:val="16"/>
      <w:lang w:eastAsia="en-US"/>
    </w:rPr>
  </w:style>
  <w:style w:type="paragraph" w:styleId="Title">
    <w:name w:val="Title"/>
    <w:basedOn w:val="HeadingBase"/>
    <w:link w:val="TitleChar"/>
    <w:qFormat/>
    <w:rsid w:val="00E34695"/>
    <w:pPr>
      <w:spacing w:before="5040"/>
      <w:jc w:val="center"/>
    </w:pPr>
    <w:rPr>
      <w:sz w:val="48"/>
      <w:szCs w:val="72"/>
      <w:lang w:val="en-US"/>
    </w:rPr>
  </w:style>
  <w:style w:type="character" w:customStyle="1" w:styleId="TitleChar">
    <w:name w:val="Title Char"/>
    <w:basedOn w:val="DefaultParagraphFont"/>
    <w:link w:val="Title"/>
    <w:rsid w:val="00E34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695"/>
    <w:pPr>
      <w:tabs>
        <w:tab w:val="left" w:pos="3600"/>
        <w:tab w:val="left" w:pos="3958"/>
      </w:tabs>
    </w:pPr>
  </w:style>
  <w:style w:type="paragraph" w:styleId="List">
    <w:name w:val="List"/>
    <w:basedOn w:val="BodyText"/>
    <w:next w:val="BodyText"/>
    <w:rsid w:val="00E34695"/>
    <w:pPr>
      <w:tabs>
        <w:tab w:val="left" w:pos="340"/>
      </w:tabs>
      <w:spacing w:before="60" w:after="60"/>
      <w:ind w:left="340" w:hanging="340"/>
    </w:pPr>
  </w:style>
  <w:style w:type="paragraph" w:customStyle="1" w:styleId="Note">
    <w:name w:val="Note"/>
    <w:basedOn w:val="BodyText"/>
    <w:rsid w:val="00E34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695"/>
    <w:pPr>
      <w:framePr w:wrap="auto" w:hAnchor="text" w:y="6049"/>
    </w:pPr>
    <w:rPr>
      <w:color w:val="000000"/>
      <w:sz w:val="40"/>
    </w:rPr>
  </w:style>
  <w:style w:type="paragraph" w:customStyle="1" w:styleId="TOCTitle">
    <w:name w:val="TOCTitle"/>
    <w:basedOn w:val="Heading1"/>
    <w:rsid w:val="00E34695"/>
    <w:pPr>
      <w:spacing w:after="240"/>
      <w:jc w:val="center"/>
      <w:outlineLvl w:val="9"/>
    </w:pPr>
    <w:rPr>
      <w:caps/>
    </w:rPr>
  </w:style>
  <w:style w:type="paragraph" w:customStyle="1" w:styleId="Version">
    <w:name w:val="Version"/>
    <w:rsid w:val="00E346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695"/>
    <w:pPr>
      <w:keepNext w:val="0"/>
      <w:tabs>
        <w:tab w:val="right" w:pos="4176"/>
      </w:tabs>
      <w:ind w:left="198" w:hanging="198"/>
    </w:pPr>
    <w:rPr>
      <w:rFonts w:ascii="Garamond" w:hAnsi="Garamond"/>
    </w:rPr>
  </w:style>
  <w:style w:type="paragraph" w:styleId="IndexHeading">
    <w:name w:val="index heading"/>
    <w:basedOn w:val="Normal"/>
    <w:next w:val="Index1"/>
    <w:semiHidden/>
    <w:rsid w:val="00E34695"/>
    <w:pPr>
      <w:spacing w:before="120" w:after="120"/>
    </w:pPr>
    <w:rPr>
      <w:rFonts w:ascii="Arial" w:hAnsi="Arial"/>
      <w:b/>
      <w:color w:val="918585"/>
      <w:sz w:val="24"/>
    </w:rPr>
  </w:style>
  <w:style w:type="paragraph" w:styleId="Header">
    <w:name w:val="header"/>
    <w:basedOn w:val="Normal"/>
    <w:link w:val="HeaderChar"/>
    <w:rsid w:val="00E34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695"/>
    <w:rPr>
      <w:rFonts w:ascii="Times New Roman" w:eastAsia="Times New Roman" w:hAnsi="Times New Roman" w:cs="Times New Roman"/>
      <w:sz w:val="16"/>
      <w:szCs w:val="20"/>
      <w:lang w:val="en-GB" w:eastAsia="en-US"/>
    </w:rPr>
  </w:style>
  <w:style w:type="paragraph" w:customStyle="1" w:styleId="Chapter">
    <w:name w:val="Chapter"/>
    <w:basedOn w:val="Normal"/>
    <w:rsid w:val="00E34695"/>
    <w:pPr>
      <w:spacing w:before="240"/>
    </w:pPr>
    <w:rPr>
      <w:rFonts w:ascii="Times New Roman" w:hAnsi="Times New Roman"/>
      <w:smallCaps/>
      <w:spacing w:val="80"/>
      <w:sz w:val="28"/>
    </w:rPr>
  </w:style>
  <w:style w:type="paragraph" w:customStyle="1" w:styleId="InChapter">
    <w:name w:val="InChapter"/>
    <w:basedOn w:val="Heading3"/>
    <w:rsid w:val="00E34695"/>
    <w:pPr>
      <w:spacing w:after="240"/>
      <w:outlineLvl w:val="9"/>
    </w:pPr>
    <w:rPr>
      <w:noProof/>
    </w:rPr>
  </w:style>
  <w:style w:type="paragraph" w:styleId="Index2">
    <w:name w:val="index 2"/>
    <w:basedOn w:val="Normal"/>
    <w:next w:val="Normal"/>
    <w:semiHidden/>
    <w:rsid w:val="00E34695"/>
    <w:pPr>
      <w:tabs>
        <w:tab w:val="right" w:pos="4176"/>
      </w:tabs>
      <w:ind w:left="568" w:hanging="284"/>
    </w:pPr>
    <w:rPr>
      <w:rFonts w:ascii="Garamond" w:hAnsi="Garamond"/>
    </w:rPr>
  </w:style>
  <w:style w:type="paragraph" w:customStyle="1" w:styleId="Byline">
    <w:name w:val="Byline"/>
    <w:rsid w:val="00E34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695"/>
    <w:pPr>
      <w:tabs>
        <w:tab w:val="clear" w:pos="3600"/>
        <w:tab w:val="clear" w:pos="3958"/>
      </w:tabs>
      <w:jc w:val="right"/>
    </w:pPr>
  </w:style>
  <w:style w:type="paragraph" w:styleId="Caption">
    <w:name w:val="caption"/>
    <w:basedOn w:val="BodyText"/>
    <w:next w:val="Normal"/>
    <w:qFormat/>
    <w:rsid w:val="00E34695"/>
    <w:pPr>
      <w:framePr w:w="2268" w:hSpace="181" w:vSpace="181" w:wrap="around" w:vAnchor="text" w:hAnchor="page" w:x="1135" w:y="285" w:anchorLock="1"/>
    </w:pPr>
    <w:rPr>
      <w:i/>
    </w:rPr>
  </w:style>
  <w:style w:type="paragraph" w:customStyle="1" w:styleId="MiniTOCTitle">
    <w:name w:val="MiniTOCTitle"/>
    <w:basedOn w:val="Heading4"/>
    <w:rsid w:val="00E34695"/>
    <w:pPr>
      <w:spacing w:before="240"/>
      <w:outlineLvl w:val="9"/>
    </w:pPr>
    <w:rPr>
      <w:noProof/>
      <w:sz w:val="24"/>
    </w:rPr>
  </w:style>
  <w:style w:type="paragraph" w:customStyle="1" w:styleId="MiniTOCItem">
    <w:name w:val="MiniTOCItem"/>
    <w:basedOn w:val="ListBullet"/>
    <w:rsid w:val="00E34695"/>
    <w:pPr>
      <w:numPr>
        <w:numId w:val="0"/>
      </w:numPr>
      <w:tabs>
        <w:tab w:val="right" w:leader="dot" w:pos="6521"/>
      </w:tabs>
      <w:spacing w:before="0" w:after="0"/>
    </w:pPr>
  </w:style>
  <w:style w:type="paragraph" w:customStyle="1" w:styleId="TOFTitle">
    <w:name w:val="TOFTitle"/>
    <w:basedOn w:val="TOCTitle"/>
    <w:rsid w:val="00E34695"/>
  </w:style>
  <w:style w:type="paragraph" w:styleId="TableofFigures">
    <w:name w:val="table of figures"/>
    <w:basedOn w:val="Normal"/>
    <w:next w:val="Normal"/>
    <w:semiHidden/>
    <w:rsid w:val="00E34695"/>
    <w:pPr>
      <w:tabs>
        <w:tab w:val="right" w:leader="dot" w:pos="9072"/>
      </w:tabs>
      <w:ind w:left="970" w:hanging="403"/>
    </w:pPr>
    <w:rPr>
      <w:rFonts w:ascii="Times New Roman" w:hAnsi="Times New Roman"/>
      <w:b/>
    </w:rPr>
  </w:style>
  <w:style w:type="paragraph" w:styleId="ListNumber">
    <w:name w:val="List Number"/>
    <w:basedOn w:val="List"/>
    <w:rsid w:val="00E34695"/>
    <w:pPr>
      <w:numPr>
        <w:numId w:val="15"/>
      </w:numPr>
      <w:tabs>
        <w:tab w:val="clear" w:pos="340"/>
      </w:tabs>
    </w:pPr>
  </w:style>
  <w:style w:type="character" w:customStyle="1" w:styleId="WingdingSymbols">
    <w:name w:val="Wingding Symbols"/>
    <w:rsid w:val="00E34695"/>
    <w:rPr>
      <w:rFonts w:ascii="Wingdings" w:hAnsi="Wingdings"/>
    </w:rPr>
  </w:style>
  <w:style w:type="paragraph" w:customStyle="1" w:styleId="TableHeading">
    <w:name w:val="Table Heading"/>
    <w:basedOn w:val="HeadingBase"/>
    <w:rsid w:val="00E34695"/>
    <w:pPr>
      <w:keepLines/>
      <w:pBdr>
        <w:bottom w:val="single" w:sz="6" w:space="1" w:color="918585"/>
      </w:pBdr>
      <w:spacing w:before="240"/>
    </w:pPr>
  </w:style>
  <w:style w:type="character" w:customStyle="1" w:styleId="HotSpot">
    <w:name w:val="HotSpot"/>
    <w:rsid w:val="00E34695"/>
    <w:rPr>
      <w:color w:val="0033CC"/>
      <w:u w:val="none"/>
    </w:rPr>
  </w:style>
  <w:style w:type="paragraph" w:customStyle="1" w:styleId="BodyTextRight">
    <w:name w:val="Body Text Right"/>
    <w:basedOn w:val="BodyText"/>
    <w:rsid w:val="00E34695"/>
    <w:pPr>
      <w:spacing w:before="0" w:after="0"/>
      <w:jc w:val="right"/>
    </w:pPr>
  </w:style>
  <w:style w:type="paragraph" w:styleId="Index3">
    <w:name w:val="index 3"/>
    <w:basedOn w:val="ListNumber2"/>
    <w:next w:val="Normal"/>
    <w:semiHidden/>
    <w:rsid w:val="00E34695"/>
    <w:pPr>
      <w:numPr>
        <w:numId w:val="0"/>
      </w:numPr>
      <w:tabs>
        <w:tab w:val="right" w:leader="dot" w:pos="4176"/>
      </w:tabs>
    </w:pPr>
  </w:style>
  <w:style w:type="paragraph" w:styleId="ListNumber2">
    <w:name w:val="List Number 2"/>
    <w:basedOn w:val="List2"/>
    <w:rsid w:val="00E34695"/>
    <w:pPr>
      <w:numPr>
        <w:numId w:val="10"/>
      </w:numPr>
      <w:tabs>
        <w:tab w:val="clear" w:pos="1060"/>
      </w:tabs>
    </w:pPr>
  </w:style>
  <w:style w:type="paragraph" w:customStyle="1" w:styleId="MarginNote">
    <w:name w:val="Margin Note"/>
    <w:basedOn w:val="BodyText"/>
    <w:rsid w:val="00E34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6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695"/>
    <w:rPr>
      <w:sz w:val="32"/>
    </w:rPr>
  </w:style>
  <w:style w:type="paragraph" w:customStyle="1" w:styleId="HeadingProcedure">
    <w:name w:val="Heading Procedure"/>
    <w:basedOn w:val="HeadingBase"/>
    <w:next w:val="Normal"/>
    <w:rsid w:val="00E34695"/>
    <w:pPr>
      <w:tabs>
        <w:tab w:val="left" w:pos="0"/>
      </w:tabs>
      <w:spacing w:before="120" w:after="60"/>
    </w:pPr>
    <w:rPr>
      <w:i/>
      <w:color w:val="918585"/>
      <w:sz w:val="22"/>
    </w:rPr>
  </w:style>
  <w:style w:type="paragraph" w:customStyle="1" w:styleId="TableBodyText">
    <w:name w:val="Table Body Text"/>
    <w:basedOn w:val="BodyText"/>
    <w:rsid w:val="00E34695"/>
    <w:pPr>
      <w:spacing w:before="60" w:after="60"/>
    </w:pPr>
  </w:style>
  <w:style w:type="paragraph" w:styleId="ListContinue">
    <w:name w:val="List Continue"/>
    <w:basedOn w:val="List"/>
    <w:rsid w:val="00E34695"/>
    <w:pPr>
      <w:ind w:firstLine="0"/>
    </w:pPr>
  </w:style>
  <w:style w:type="paragraph" w:customStyle="1" w:styleId="ListNote">
    <w:name w:val="List Note"/>
    <w:basedOn w:val="List"/>
    <w:rsid w:val="00E34695"/>
    <w:pPr>
      <w:pBdr>
        <w:top w:val="single" w:sz="6" w:space="2" w:color="918585"/>
        <w:bottom w:val="single" w:sz="6" w:space="2" w:color="918585"/>
      </w:pBdr>
      <w:tabs>
        <w:tab w:val="left" w:pos="1021"/>
      </w:tabs>
      <w:ind w:firstLine="0"/>
    </w:pPr>
  </w:style>
  <w:style w:type="paragraph" w:customStyle="1" w:styleId="Warning">
    <w:name w:val="Warning"/>
    <w:basedOn w:val="BodyText"/>
    <w:rsid w:val="00E34695"/>
    <w:pPr>
      <w:shd w:val="clear" w:color="auto" w:fill="D9D9D9"/>
      <w:tabs>
        <w:tab w:val="left" w:pos="992"/>
      </w:tabs>
      <w:ind w:left="119" w:right="119"/>
    </w:pPr>
    <w:rPr>
      <w:sz w:val="20"/>
    </w:rPr>
  </w:style>
  <w:style w:type="paragraph" w:customStyle="1" w:styleId="MarginIcons">
    <w:name w:val="Margin Icons"/>
    <w:basedOn w:val="BodyText"/>
    <w:rsid w:val="00E34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695"/>
    <w:rPr>
      <w:rFonts w:ascii="Courier New" w:hAnsi="Courier New"/>
    </w:rPr>
  </w:style>
  <w:style w:type="paragraph" w:customStyle="1" w:styleId="NoteBullet">
    <w:name w:val="Note Bullet"/>
    <w:basedOn w:val="Note"/>
    <w:rsid w:val="00E34695"/>
    <w:pPr>
      <w:tabs>
        <w:tab w:val="clear" w:pos="680"/>
      </w:tabs>
      <w:spacing w:before="60" w:after="60"/>
    </w:pPr>
  </w:style>
  <w:style w:type="paragraph" w:customStyle="1" w:styleId="SubHeading2">
    <w:name w:val="SubHeading2"/>
    <w:basedOn w:val="HeadingBase"/>
    <w:rsid w:val="00E34695"/>
    <w:pPr>
      <w:spacing w:before="240" w:after="60"/>
    </w:pPr>
    <w:rPr>
      <w:sz w:val="20"/>
    </w:rPr>
  </w:style>
  <w:style w:type="paragraph" w:customStyle="1" w:styleId="SubHeading1">
    <w:name w:val="SubHeading1"/>
    <w:basedOn w:val="HeadingBase"/>
    <w:rsid w:val="00E34695"/>
    <w:pPr>
      <w:spacing w:before="240" w:after="60"/>
    </w:pPr>
    <w:rPr>
      <w:color w:val="918585"/>
      <w:sz w:val="22"/>
    </w:rPr>
  </w:style>
  <w:style w:type="paragraph" w:customStyle="1" w:styleId="SideHeading">
    <w:name w:val="Side Heading"/>
    <w:basedOn w:val="HeadingBase"/>
    <w:rsid w:val="00E34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695"/>
    <w:pPr>
      <w:tabs>
        <w:tab w:val="num" w:pos="360"/>
      </w:tabs>
    </w:pPr>
  </w:style>
  <w:style w:type="paragraph" w:styleId="PlainText">
    <w:name w:val="Plain Text"/>
    <w:basedOn w:val="Normal"/>
    <w:link w:val="PlainTextChar"/>
    <w:rsid w:val="00E34695"/>
    <w:rPr>
      <w:sz w:val="20"/>
    </w:rPr>
  </w:style>
  <w:style w:type="character" w:customStyle="1" w:styleId="PlainTextChar">
    <w:name w:val="Plain Text Char"/>
    <w:basedOn w:val="DefaultParagraphFont"/>
    <w:link w:val="PlainText"/>
    <w:rsid w:val="00E34695"/>
    <w:rPr>
      <w:rFonts w:ascii="Courier New" w:eastAsia="Times New Roman" w:hAnsi="Courier New" w:cs="Times New Roman"/>
      <w:sz w:val="20"/>
      <w:szCs w:val="20"/>
      <w:lang w:eastAsia="en-US"/>
    </w:rPr>
  </w:style>
  <w:style w:type="character" w:customStyle="1" w:styleId="MenuOption">
    <w:name w:val="Menu Option"/>
    <w:basedOn w:val="DefaultParagraphFont"/>
    <w:rsid w:val="00E34695"/>
    <w:rPr>
      <w:b/>
      <w:smallCaps/>
    </w:rPr>
  </w:style>
  <w:style w:type="paragraph" w:customStyle="1" w:styleId="TableListNumber">
    <w:name w:val="Table List Number"/>
    <w:basedOn w:val="ListNumber"/>
    <w:rsid w:val="00E34695"/>
    <w:pPr>
      <w:numPr>
        <w:numId w:val="0"/>
      </w:numPr>
    </w:pPr>
  </w:style>
  <w:style w:type="paragraph" w:styleId="TOC4">
    <w:name w:val="toc 4"/>
    <w:basedOn w:val="TOCBase"/>
    <w:next w:val="Normal"/>
    <w:semiHidden/>
    <w:rsid w:val="00E34695"/>
    <w:pPr>
      <w:tabs>
        <w:tab w:val="right" w:leader="dot" w:pos="9071"/>
      </w:tabs>
      <w:ind w:left="1701"/>
    </w:pPr>
  </w:style>
  <w:style w:type="paragraph" w:customStyle="1" w:styleId="ListAlpha">
    <w:name w:val="List Alpha"/>
    <w:basedOn w:val="List"/>
    <w:rsid w:val="00E34695"/>
    <w:pPr>
      <w:numPr>
        <w:numId w:val="9"/>
      </w:numPr>
    </w:pPr>
  </w:style>
  <w:style w:type="paragraph" w:customStyle="1" w:styleId="ListAlpha2">
    <w:name w:val="List Alpha 2"/>
    <w:basedOn w:val="List2"/>
    <w:rsid w:val="00E34695"/>
    <w:pPr>
      <w:numPr>
        <w:numId w:val="8"/>
      </w:numPr>
    </w:pPr>
  </w:style>
  <w:style w:type="paragraph" w:styleId="List2">
    <w:name w:val="List 2"/>
    <w:basedOn w:val="BodyText"/>
    <w:rsid w:val="00E34695"/>
    <w:pPr>
      <w:tabs>
        <w:tab w:val="left" w:pos="680"/>
      </w:tabs>
      <w:spacing w:before="60" w:after="60"/>
      <w:ind w:left="680" w:hanging="340"/>
    </w:pPr>
  </w:style>
  <w:style w:type="paragraph" w:styleId="List3">
    <w:name w:val="List 3"/>
    <w:basedOn w:val="BodyText"/>
    <w:rsid w:val="00E34695"/>
    <w:pPr>
      <w:tabs>
        <w:tab w:val="left" w:pos="1021"/>
      </w:tabs>
      <w:spacing w:before="60" w:after="60"/>
      <w:ind w:left="1020" w:hanging="340"/>
    </w:pPr>
  </w:style>
  <w:style w:type="paragraph" w:styleId="List4">
    <w:name w:val="List 4"/>
    <w:basedOn w:val="BodyText"/>
    <w:rsid w:val="00E34695"/>
    <w:pPr>
      <w:tabs>
        <w:tab w:val="left" w:pos="1361"/>
      </w:tabs>
      <w:spacing w:before="60" w:after="60"/>
      <w:ind w:left="1361" w:hanging="340"/>
    </w:pPr>
  </w:style>
  <w:style w:type="paragraph" w:styleId="List5">
    <w:name w:val="List 5"/>
    <w:basedOn w:val="BodyText"/>
    <w:rsid w:val="00E34695"/>
    <w:pPr>
      <w:tabs>
        <w:tab w:val="left" w:pos="1701"/>
      </w:tabs>
      <w:spacing w:before="60" w:after="60"/>
      <w:ind w:left="1701" w:hanging="340"/>
    </w:pPr>
  </w:style>
  <w:style w:type="paragraph" w:styleId="ListBullet3">
    <w:name w:val="List Bullet 3"/>
    <w:basedOn w:val="List3"/>
    <w:rsid w:val="00E34695"/>
    <w:pPr>
      <w:numPr>
        <w:numId w:val="14"/>
      </w:numPr>
      <w:tabs>
        <w:tab w:val="clear" w:pos="1021"/>
      </w:tabs>
      <w:ind w:left="1037" w:hanging="357"/>
    </w:pPr>
  </w:style>
  <w:style w:type="paragraph" w:styleId="ListBullet4">
    <w:name w:val="List Bullet 4"/>
    <w:basedOn w:val="List4"/>
    <w:rsid w:val="00E34695"/>
    <w:pPr>
      <w:numPr>
        <w:numId w:val="3"/>
      </w:numPr>
      <w:tabs>
        <w:tab w:val="clear" w:pos="1361"/>
      </w:tabs>
    </w:pPr>
  </w:style>
  <w:style w:type="paragraph" w:styleId="ListBullet5">
    <w:name w:val="List Bullet 5"/>
    <w:basedOn w:val="List5"/>
    <w:rsid w:val="00E34695"/>
    <w:pPr>
      <w:numPr>
        <w:numId w:val="4"/>
      </w:numPr>
    </w:pPr>
  </w:style>
  <w:style w:type="paragraph" w:styleId="ListContinue2">
    <w:name w:val="List Continue 2"/>
    <w:basedOn w:val="List2"/>
    <w:rsid w:val="00E34695"/>
    <w:pPr>
      <w:ind w:firstLine="0"/>
    </w:pPr>
  </w:style>
  <w:style w:type="paragraph" w:styleId="ListContinue3">
    <w:name w:val="List Continue 3"/>
    <w:basedOn w:val="List3"/>
    <w:rsid w:val="00E34695"/>
    <w:pPr>
      <w:ind w:left="1021" w:firstLine="0"/>
    </w:pPr>
  </w:style>
  <w:style w:type="paragraph" w:styleId="ListContinue4">
    <w:name w:val="List Continue 4"/>
    <w:basedOn w:val="List4"/>
    <w:rsid w:val="00E34695"/>
    <w:pPr>
      <w:ind w:firstLine="0"/>
    </w:pPr>
  </w:style>
  <w:style w:type="paragraph" w:styleId="ListContinue5">
    <w:name w:val="List Continue 5"/>
    <w:basedOn w:val="List5"/>
    <w:rsid w:val="00E34695"/>
    <w:pPr>
      <w:ind w:firstLine="0"/>
    </w:pPr>
  </w:style>
  <w:style w:type="paragraph" w:styleId="ListNumber3">
    <w:name w:val="List Number 3"/>
    <w:basedOn w:val="List3"/>
    <w:rsid w:val="00E34695"/>
    <w:pPr>
      <w:numPr>
        <w:numId w:val="5"/>
      </w:numPr>
    </w:pPr>
  </w:style>
  <w:style w:type="paragraph" w:styleId="ListNumber4">
    <w:name w:val="List Number 4"/>
    <w:basedOn w:val="List4"/>
    <w:rsid w:val="00E34695"/>
    <w:pPr>
      <w:numPr>
        <w:numId w:val="6"/>
      </w:numPr>
    </w:pPr>
  </w:style>
  <w:style w:type="paragraph" w:styleId="ListNumber5">
    <w:name w:val="List Number 5"/>
    <w:basedOn w:val="List5"/>
    <w:rsid w:val="00E34695"/>
    <w:pPr>
      <w:numPr>
        <w:numId w:val="7"/>
      </w:numPr>
    </w:pPr>
  </w:style>
  <w:style w:type="paragraph" w:styleId="BlockText">
    <w:name w:val="Block Text"/>
    <w:basedOn w:val="Normal"/>
    <w:rsid w:val="00E34695"/>
    <w:pPr>
      <w:spacing w:after="120"/>
      <w:ind w:left="1440" w:right="1440"/>
    </w:pPr>
  </w:style>
  <w:style w:type="character" w:customStyle="1" w:styleId="Subscript">
    <w:name w:val="Subscript"/>
    <w:basedOn w:val="DefaultParagraphFont"/>
    <w:rsid w:val="00E34695"/>
    <w:rPr>
      <w:sz w:val="16"/>
      <w:vertAlign w:val="subscript"/>
    </w:rPr>
  </w:style>
  <w:style w:type="character" w:customStyle="1" w:styleId="Superscript">
    <w:name w:val="Superscript"/>
    <w:basedOn w:val="DefaultParagraphFont"/>
    <w:rsid w:val="00E34695"/>
    <w:rPr>
      <w:sz w:val="16"/>
      <w:vertAlign w:val="superscript"/>
    </w:rPr>
  </w:style>
  <w:style w:type="character" w:customStyle="1" w:styleId="Symbols">
    <w:name w:val="Symbols"/>
    <w:basedOn w:val="DefaultParagraphFont"/>
    <w:rsid w:val="00E34695"/>
    <w:rPr>
      <w:rFonts w:ascii="Symbol" w:hAnsi="Symbol"/>
    </w:rPr>
  </w:style>
  <w:style w:type="character" w:customStyle="1" w:styleId="MenuOptions">
    <w:name w:val="Menu Options"/>
    <w:basedOn w:val="DefaultParagraphFont"/>
    <w:rsid w:val="00E34695"/>
    <w:rPr>
      <w:rFonts w:ascii="Arial Narrow" w:hAnsi="Arial Narrow"/>
      <w:smallCaps/>
    </w:rPr>
  </w:style>
  <w:style w:type="character" w:customStyle="1" w:styleId="Buttons">
    <w:name w:val="Buttons"/>
    <w:basedOn w:val="DefaultParagraphFont"/>
    <w:rsid w:val="00E34695"/>
    <w:rPr>
      <w:b/>
    </w:rPr>
  </w:style>
  <w:style w:type="character" w:customStyle="1" w:styleId="Underlined">
    <w:name w:val="Underlined"/>
    <w:basedOn w:val="DefaultParagraphFont"/>
    <w:rsid w:val="00E34695"/>
    <w:rPr>
      <w:u w:val="single"/>
    </w:rPr>
  </w:style>
  <w:style w:type="paragraph" w:customStyle="1" w:styleId="TableBodyTextRight">
    <w:name w:val="Table Body Text Right"/>
    <w:basedOn w:val="TableBodyText"/>
    <w:rsid w:val="00E34695"/>
    <w:pPr>
      <w:widowControl w:val="0"/>
      <w:autoSpaceDE w:val="0"/>
      <w:autoSpaceDN w:val="0"/>
      <w:adjustRightInd w:val="0"/>
      <w:jc w:val="right"/>
    </w:pPr>
    <w:rPr>
      <w:rFonts w:cs="Arial"/>
      <w:szCs w:val="18"/>
    </w:rPr>
  </w:style>
  <w:style w:type="paragraph" w:customStyle="1" w:styleId="CopyrightText">
    <w:name w:val="Copyright Text"/>
    <w:basedOn w:val="BodyText"/>
    <w:rsid w:val="00E34695"/>
    <w:rPr>
      <w:sz w:val="18"/>
    </w:rPr>
  </w:style>
  <w:style w:type="paragraph" w:customStyle="1" w:styleId="BodySmallRight">
    <w:name w:val="Body Small Right"/>
    <w:basedOn w:val="BodyTextRight"/>
    <w:rsid w:val="00E34695"/>
    <w:rPr>
      <w:sz w:val="18"/>
      <w:szCs w:val="18"/>
    </w:rPr>
  </w:style>
  <w:style w:type="paragraph" w:customStyle="1" w:styleId="MarginEdition">
    <w:name w:val="Margin Edition"/>
    <w:basedOn w:val="MarginNote"/>
    <w:rsid w:val="00E34695"/>
    <w:pPr>
      <w:spacing w:before="0" w:after="0"/>
    </w:pPr>
    <w:rPr>
      <w:rFonts w:ascii="Times New Roman" w:hAnsi="Times New Roman"/>
      <w:color w:val="999999"/>
    </w:rPr>
  </w:style>
  <w:style w:type="paragraph" w:customStyle="1" w:styleId="Spacer">
    <w:name w:val="Spacer"/>
    <w:basedOn w:val="Normal"/>
    <w:rsid w:val="00E34695"/>
    <w:rPr>
      <w:sz w:val="2"/>
      <w:szCs w:val="2"/>
    </w:rPr>
  </w:style>
  <w:style w:type="character" w:customStyle="1" w:styleId="Small">
    <w:name w:val="Small"/>
    <w:basedOn w:val="DefaultParagraphFont"/>
    <w:rsid w:val="00E34695"/>
    <w:rPr>
      <w:sz w:val="16"/>
    </w:rPr>
  </w:style>
  <w:style w:type="paragraph" w:customStyle="1" w:styleId="WideTable">
    <w:name w:val="Wide Table"/>
    <w:basedOn w:val="Normal"/>
    <w:rsid w:val="00E34695"/>
    <w:pPr>
      <w:ind w:left="-1418"/>
    </w:pPr>
    <w:rPr>
      <w:sz w:val="2"/>
      <w:szCs w:val="2"/>
    </w:rPr>
  </w:style>
  <w:style w:type="character" w:styleId="PageNumber">
    <w:name w:val="page number"/>
    <w:basedOn w:val="DefaultParagraphFont"/>
    <w:rsid w:val="00E34695"/>
  </w:style>
  <w:style w:type="paragraph" w:styleId="Quote">
    <w:name w:val="Quote"/>
    <w:basedOn w:val="Heading1"/>
    <w:link w:val="QuoteChar"/>
    <w:qFormat/>
    <w:rsid w:val="00E34695"/>
    <w:rPr>
      <w:b w:val="0"/>
      <w:sz w:val="72"/>
      <w:szCs w:val="72"/>
      <w:lang w:val="en-NZ"/>
    </w:rPr>
  </w:style>
  <w:style w:type="character" w:customStyle="1" w:styleId="QuoteChar">
    <w:name w:val="Quote Char"/>
    <w:basedOn w:val="DefaultParagraphFont"/>
    <w:link w:val="Quote"/>
    <w:rsid w:val="00E34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695"/>
    <w:pPr>
      <w:pageBreakBefore/>
    </w:pPr>
  </w:style>
  <w:style w:type="paragraph" w:customStyle="1" w:styleId="Border">
    <w:name w:val="Border"/>
    <w:basedOn w:val="Normal"/>
    <w:qFormat/>
    <w:rsid w:val="00E34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695"/>
    <w:rPr>
      <w:b/>
      <w:bCs/>
      <w:i/>
      <w:iCs/>
      <w:color w:val="auto"/>
    </w:rPr>
  </w:style>
  <w:style w:type="paragraph" w:styleId="IntenseQuote">
    <w:name w:val="Intense Quote"/>
    <w:basedOn w:val="Normal"/>
    <w:next w:val="Normal"/>
    <w:link w:val="IntenseQuoteChar"/>
    <w:uiPriority w:val="30"/>
    <w:qFormat/>
    <w:rsid w:val="00E34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6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695"/>
    <w:rPr>
      <w:smallCaps/>
      <w:color w:val="auto"/>
      <w:u w:val="single"/>
    </w:rPr>
  </w:style>
  <w:style w:type="character" w:styleId="IntenseReference">
    <w:name w:val="Intense Reference"/>
    <w:basedOn w:val="DefaultParagraphFont"/>
    <w:uiPriority w:val="32"/>
    <w:qFormat/>
    <w:rsid w:val="00E34695"/>
    <w:rPr>
      <w:b/>
      <w:bCs/>
      <w:smallCaps/>
      <w:color w:val="auto"/>
      <w:spacing w:val="5"/>
      <w:u w:val="single"/>
    </w:rPr>
  </w:style>
  <w:style w:type="paragraph" w:customStyle="1" w:styleId="2ColumnHeading">
    <w:name w:val="2Column Heading"/>
    <w:basedOn w:val="BodyText"/>
    <w:qFormat/>
    <w:rsid w:val="00E34695"/>
    <w:pPr>
      <w:spacing w:after="60"/>
      <w:ind w:left="-2268"/>
    </w:pPr>
    <w:rPr>
      <w:b/>
    </w:rPr>
  </w:style>
  <w:style w:type="paragraph" w:customStyle="1" w:styleId="Heading1TOC">
    <w:name w:val="Heading1 TOC"/>
    <w:basedOn w:val="Normal"/>
    <w:qFormat/>
    <w:rsid w:val="00E34695"/>
    <w:pPr>
      <w:spacing w:before="240" w:after="120"/>
    </w:pPr>
    <w:rPr>
      <w:rFonts w:ascii="Times New Roman" w:hAnsi="Times New Roman"/>
      <w:b/>
      <w:sz w:val="32"/>
    </w:rPr>
  </w:style>
  <w:style w:type="paragraph" w:customStyle="1" w:styleId="Heading2TOC">
    <w:name w:val="Heading2 TOC"/>
    <w:basedOn w:val="Normal"/>
    <w:qFormat/>
    <w:rsid w:val="00E34695"/>
    <w:pPr>
      <w:spacing w:before="240" w:after="60"/>
    </w:pPr>
    <w:rPr>
      <w:rFonts w:ascii="Times New Roman" w:hAnsi="Times New Roman"/>
      <w:b/>
      <w:sz w:val="28"/>
    </w:rPr>
  </w:style>
  <w:style w:type="character" w:customStyle="1" w:styleId="Underline">
    <w:name w:val="Underline"/>
    <w:basedOn w:val="DefaultParagraphFont"/>
    <w:qFormat/>
    <w:rsid w:val="00E34695"/>
    <w:rPr>
      <w:u w:val="single"/>
    </w:rPr>
  </w:style>
  <w:style w:type="character" w:customStyle="1" w:styleId="BoldandItalics">
    <w:name w:val="Bold and Italics"/>
    <w:qFormat/>
    <w:rsid w:val="00E34695"/>
    <w:rPr>
      <w:b/>
      <w:i/>
      <w:u w:val="none"/>
    </w:rPr>
  </w:style>
  <w:style w:type="paragraph" w:styleId="BalloonText">
    <w:name w:val="Balloon Text"/>
    <w:basedOn w:val="Normal"/>
    <w:link w:val="BalloonTextChar"/>
    <w:rsid w:val="00E34695"/>
    <w:rPr>
      <w:rFonts w:ascii="Tahoma" w:hAnsi="Tahoma" w:cs="Tahoma"/>
      <w:sz w:val="16"/>
      <w:szCs w:val="16"/>
    </w:rPr>
  </w:style>
  <w:style w:type="character" w:customStyle="1" w:styleId="BalloonTextChar">
    <w:name w:val="Balloon Text Char"/>
    <w:basedOn w:val="DefaultParagraphFont"/>
    <w:link w:val="BalloonText"/>
    <w:rsid w:val="00E346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6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6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695"/>
    <w:rPr>
      <w:b/>
      <w:color w:val="660033"/>
      <w:spacing w:val="0"/>
    </w:rPr>
  </w:style>
  <w:style w:type="paragraph" w:customStyle="1" w:styleId="Nameditemlist">
    <w:name w:val="Named item list"/>
    <w:basedOn w:val="BodyText"/>
    <w:qFormat/>
    <w:rsid w:val="00E34695"/>
    <w:pPr>
      <w:tabs>
        <w:tab w:val="left" w:pos="2835"/>
      </w:tabs>
      <w:ind w:left="2835" w:hanging="2835"/>
    </w:pPr>
  </w:style>
  <w:style w:type="paragraph" w:customStyle="1" w:styleId="BodyTextnopadding">
    <w:name w:val="Body Text no padding"/>
    <w:basedOn w:val="BodyText"/>
    <w:qFormat/>
    <w:rsid w:val="00E34695"/>
    <w:pPr>
      <w:spacing w:before="0" w:after="0"/>
    </w:pPr>
  </w:style>
  <w:style w:type="paragraph" w:customStyle="1" w:styleId="BodyTextBold">
    <w:name w:val="Body Text Bold"/>
    <w:basedOn w:val="BodyText"/>
    <w:qFormat/>
    <w:rsid w:val="00E34695"/>
    <w:rPr>
      <w:b/>
    </w:rPr>
  </w:style>
  <w:style w:type="character" w:styleId="Hyperlink">
    <w:name w:val="Hyperlink"/>
    <w:basedOn w:val="DefaultParagraphFont"/>
    <w:uiPriority w:val="99"/>
    <w:unhideWhenUsed/>
    <w:rsid w:val="006D1F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1473</Words>
  <Characters>9873</Characters>
  <Application>Microsoft Office Word</Application>
  <DocSecurity>0</DocSecurity>
  <Lines>318</Lines>
  <Paragraphs>218</Paragraphs>
  <ScaleCrop>false</ScaleCrop>
  <Company>Author-it Software Corporation Ltd.</Company>
  <LinksUpToDate>false</LinksUpToDate>
  <CharactersWithSpaces>11128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MEM09206 Produce drawings for mechanical services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