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188" w:rsidP="00455188">
      <w:pPr>
        <w:pStyle w:val="Title"/>
      </w:pPr>
      <w:r>
        <w:fldChar w:fldCharType="begin"/>
      </w:r>
      <w:r>
        <w:instrText xml:space="preserve"> TITLE   \* MERGEFORMAT </w:instrText>
      </w:r>
      <w:r>
        <w:fldChar w:fldCharType="separate"/>
      </w:r>
      <w:r>
        <w:t>MEM09205 Produce electrical schematic drawings</w:t>
      </w:r>
      <w:r>
        <w:fldChar w:fldCharType="end"/>
      </w:r>
    </w:p>
    <w:p w:rsidR="00455188" w:rsidP="00455188">
      <w:pPr>
        <w:pStyle w:val="Version"/>
        <w:sectPr w:rsidSect="00334C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C2B" w:rsidP="00334C2B">
      <w:pPr>
        <w:pStyle w:val="SuperHeading"/>
      </w:pPr>
      <w:r w:rsidRPr="00334C2B">
        <w:t>MEM09205 Produce electrical schematic drawings</w:t>
      </w:r>
    </w:p>
    <w:p w:rsidR="00000000" w:rsidRPr="00334C2B" w:rsidP="00334C2B">
      <w:pPr>
        <w:pStyle w:val="Heading1"/>
      </w:pPr>
      <w:bookmarkStart w:id="1" w:name="O_949364"/>
      <w:bookmarkEnd w:id="1"/>
      <w:r w:rsidRPr="00334C2B">
        <w:t>Modification History</w:t>
      </w:r>
    </w:p>
    <w:p w:rsidR="00000000" w:rsidRPr="00334C2B" w:rsidP="00455188">
      <w:pPr>
        <w:pStyle w:val="BodyText"/>
      </w:pPr>
      <w:r w:rsidRPr="00334C2B">
        <w:t>Release 1. Supersedes and is equivalent to MEM09205A Produce electrical schematic drawings.</w:t>
      </w:r>
    </w:p>
    <w:p w:rsidR="00000000" w:rsidRPr="00334C2B" w:rsidP="00334C2B">
      <w:pPr>
        <w:pStyle w:val="Heading1"/>
      </w:pPr>
      <w:bookmarkStart w:id="2" w:name="O_949372"/>
      <w:bookmarkEnd w:id="2"/>
      <w:r w:rsidRPr="00334C2B">
        <w:t>Application</w:t>
      </w:r>
    </w:p>
    <w:p w:rsidR="00000000" w:rsidRPr="00334C2B" w:rsidP="00455188">
      <w:pPr>
        <w:pStyle w:val="BodyText"/>
      </w:pPr>
      <w:r w:rsidRPr="00334C2B">
        <w:t>This unit of competency defines the skills and knowledge required to produce electrical schematic drawings</w:t>
      </w:r>
      <w:r w:rsidRPr="00334C2B">
        <w:t xml:space="preserve"> complying with Australian and international standards and is primarily for those working within a drafting work environment with engineering or manufacturing applications.</w:t>
      </w:r>
    </w:p>
    <w:p w:rsidR="00000000" w:rsidRPr="00334C2B" w:rsidP="00455188">
      <w:pPr>
        <w:pStyle w:val="BodyText"/>
      </w:pPr>
      <w:r w:rsidRPr="00334C2B">
        <w:t>Critical dimensions and specifications for the drawing are predetermined and drawin</w:t>
      </w:r>
      <w:r w:rsidRPr="00334C2B">
        <w:t xml:space="preserve">gs are produced under supervision. Drawings may be carried out with or without the use of computer-aided design (CAD) systems, and show the physical arrangement of components, electrical circuits and connections between devices, using appropriate symbols. </w:t>
      </w:r>
      <w:r w:rsidRPr="00334C2B">
        <w:t>A matching reference list of circuit components is also produced.</w:t>
      </w:r>
    </w:p>
    <w:p w:rsidR="00000000" w:rsidRPr="00334C2B" w:rsidP="00455188">
      <w:pPr>
        <w:pStyle w:val="BodyText"/>
      </w:pPr>
      <w:r w:rsidRPr="00334C2B">
        <w:t>No licensing, legislative or certification requirements apply to this unit at the time of publication.</w:t>
      </w:r>
    </w:p>
    <w:p w:rsidR="00000000" w:rsidRPr="00334C2B" w:rsidP="00334C2B">
      <w:pPr>
        <w:pStyle w:val="Heading1"/>
      </w:pPr>
      <w:bookmarkStart w:id="3" w:name="O_949371"/>
      <w:bookmarkEnd w:id="3"/>
      <w:r w:rsidRPr="00334C2B">
        <w:t>Pre-requisite Unit</w:t>
      </w:r>
    </w:p>
    <w:p w:rsidR="00000000" w:rsidRPr="00334C2B" w:rsidP="00455188">
      <w:pPr>
        <w:pStyle w:val="BodyText"/>
      </w:pPr>
      <w:r w:rsidRPr="00334C2B">
        <w:t>MEM09204 Produce basic engineering detail drawings</w:t>
      </w:r>
    </w:p>
    <w:p w:rsidR="00455188" w:rsidP="00455188">
      <w:pPr>
        <w:pStyle w:val="BodyText"/>
      </w:pPr>
      <w:r w:rsidRPr="00334C2B">
        <w:t>MEM09229 Read and interpret technical engineering drawings</w:t>
      </w:r>
    </w:p>
    <w:p w:rsidR="00000000" w:rsidRPr="00334C2B" w:rsidP="00334C2B">
      <w:pPr>
        <w:pStyle w:val="Heading1"/>
      </w:pPr>
      <w:bookmarkStart w:id="4" w:name="O_949370"/>
      <w:bookmarkEnd w:id="4"/>
      <w:r w:rsidRPr="00334C2B">
        <w:t>Competency Field</w:t>
      </w:r>
    </w:p>
    <w:p w:rsidR="00000000" w:rsidRPr="00334C2B" w:rsidP="00455188">
      <w:pPr>
        <w:pStyle w:val="BodyText"/>
      </w:pPr>
      <w:r w:rsidRPr="00334C2B">
        <w:t>Drawing, drafting and design</w:t>
      </w:r>
    </w:p>
    <w:p w:rsidR="00000000" w:rsidRPr="00334C2B" w:rsidP="00334C2B">
      <w:pPr>
        <w:pStyle w:val="Heading1"/>
      </w:pPr>
      <w:bookmarkStart w:id="5" w:name="O_949368"/>
      <w:bookmarkEnd w:id="5"/>
      <w:r w:rsidRPr="00334C2B">
        <w:t>Elements and Performance Criteria</w:t>
      </w:r>
    </w:p>
    <w:tbl>
      <w:tblPr>
        <w:tblW w:w="9639" w:type="dxa"/>
        <w:tblLayout w:type="fixed"/>
        <w:tblCellMar>
          <w:left w:w="62" w:type="dxa"/>
          <w:right w:w="62" w:type="dxa"/>
        </w:tblCellMar>
        <w:tblLook w:val="0000"/>
      </w:tblPr>
      <w:tblGrid>
        <w:gridCol w:w="2531"/>
        <w:gridCol w:w="7108"/>
      </w:tblGrid>
      <w:tr w:rsidTr="0045518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4C2B" w:rsidP="00334C2B">
            <w:pPr>
              <w:pStyle w:val="BodyText"/>
            </w:pPr>
            <w:r w:rsidRPr="00334C2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4C2B">
            <w:pPr>
              <w:pStyle w:val="BodyText"/>
              <w:rPr>
                <w:lang w:val="en-NZ"/>
              </w:rPr>
            </w:pPr>
            <w:r w:rsidRPr="00334C2B">
              <w:rPr>
                <w:rStyle w:val="SpecialBold"/>
              </w:rPr>
              <w:t>Performance Criteria</w:t>
            </w:r>
          </w:p>
        </w:tc>
      </w:tr>
      <w:tr w:rsidTr="0045518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rPr>
                <w:rStyle w:val="Emphasis"/>
              </w:rPr>
              <w:t>Performance criteria describe the performance needed to demonstrate achievement of the element.</w:t>
            </w:r>
          </w:p>
        </w:tc>
      </w:tr>
      <w:tr w:rsidTr="004551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t>1.1 Follow standard operating procedures (SOPs)</w:t>
            </w:r>
          </w:p>
          <w:p w:rsidR="00000000" w:rsidRPr="00334C2B" w:rsidP="00334C2B">
            <w:pPr>
              <w:pStyle w:val="BodyText"/>
            </w:pPr>
            <w:r w:rsidRPr="00334C2B">
              <w:t>1.2 Comply with work health and safety (WHS) requirements at all times</w:t>
            </w:r>
          </w:p>
          <w:p w:rsidR="00000000" w:rsidRPr="00334C2B" w:rsidP="00334C2B">
            <w:pPr>
              <w:pStyle w:val="BodyText"/>
            </w:pPr>
            <w:r w:rsidRPr="00334C2B">
              <w:t>1.3 Identi</w:t>
            </w:r>
            <w:r w:rsidRPr="00334C2B">
              <w:t>fy job requirements from available information and identify and address further information needs</w:t>
            </w:r>
          </w:p>
          <w:p w:rsidR="00000000" w:rsidRPr="00334C2B" w:rsidP="00334C2B">
            <w:pPr>
              <w:pStyle w:val="BodyText"/>
            </w:pPr>
            <w:r w:rsidRPr="00334C2B">
              <w:t>1.4 Determine purpose, scope and information requirements for drawing</w:t>
            </w:r>
          </w:p>
          <w:p w:rsidR="00000000" w:rsidP="00334C2B">
            <w:pPr>
              <w:pStyle w:val="BodyText"/>
              <w:rPr>
                <w:lang w:val="en-NZ"/>
              </w:rPr>
            </w:pPr>
            <w:r w:rsidRPr="00334C2B">
              <w:t>1.5 Identify and prepare equipment required to complete work</w:t>
            </w:r>
          </w:p>
        </w:tc>
      </w:tr>
      <w:tr w:rsidTr="004551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2. Identify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t>2.1 Identify and apply codes, standards and symbols used for electrical diagrams and drawings</w:t>
            </w:r>
          </w:p>
          <w:p w:rsidR="00000000" w:rsidRPr="00334C2B" w:rsidP="00334C2B">
            <w:pPr>
              <w:pStyle w:val="BodyText"/>
            </w:pPr>
            <w:r w:rsidRPr="00334C2B">
              <w:t>2.2 Identify function and purpose of circuit and its components and assemblies</w:t>
            </w:r>
          </w:p>
          <w:p w:rsidR="00000000" w:rsidP="00334C2B">
            <w:pPr>
              <w:pStyle w:val="BodyText"/>
              <w:rPr>
                <w:lang w:val="en-NZ"/>
              </w:rPr>
            </w:pPr>
            <w:r w:rsidRPr="00334C2B">
              <w:t>2.3 Identify environmental implications of ineffici</w:t>
            </w:r>
            <w:r w:rsidRPr="00334C2B">
              <w:t>ent systems and strategies for minimising impact</w:t>
            </w:r>
          </w:p>
        </w:tc>
      </w:tr>
      <w:tr w:rsidTr="004551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3. Prepare electrical drawings and diagrams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t>3.1 Lay out drawing in accordance with the sketches and specifications</w:t>
            </w:r>
          </w:p>
          <w:p w:rsidR="00000000" w:rsidRPr="00334C2B" w:rsidP="00334C2B">
            <w:pPr>
              <w:pStyle w:val="BodyText"/>
            </w:pPr>
            <w:r w:rsidRPr="00334C2B">
              <w:t>3.2 Prepare an electrical block diagram in accordance with Australian Standards</w:t>
            </w:r>
          </w:p>
          <w:p w:rsidR="00000000" w:rsidRPr="00334C2B" w:rsidP="00334C2B">
            <w:pPr>
              <w:pStyle w:val="BodyText"/>
            </w:pPr>
            <w:r w:rsidRPr="00334C2B">
              <w:t>3.3 Draw ca</w:t>
            </w:r>
            <w:r w:rsidRPr="00334C2B">
              <w:t>ble run and multi-storey riser diagrams from schedules</w:t>
            </w:r>
          </w:p>
          <w:p w:rsidR="00000000" w:rsidRPr="00334C2B" w:rsidP="00334C2B">
            <w:pPr>
              <w:pStyle w:val="BodyText"/>
            </w:pPr>
            <w:r w:rsidRPr="00334C2B">
              <w:t>3.4 Produce switchboard layout drawings</w:t>
            </w:r>
          </w:p>
          <w:p w:rsidR="00000000" w:rsidRPr="00334C2B" w:rsidP="00334C2B">
            <w:pPr>
              <w:pStyle w:val="BodyText"/>
            </w:pPr>
            <w:r w:rsidRPr="00334C2B">
              <w:t>3.5 Prepare single line and interconnecting electrical diagrams in accordance with Australian Standards</w:t>
            </w:r>
          </w:p>
          <w:p w:rsidR="00000000" w:rsidP="00334C2B">
            <w:pPr>
              <w:pStyle w:val="BodyText"/>
              <w:rPr>
                <w:lang w:val="en-NZ"/>
              </w:rPr>
            </w:pPr>
            <w:r w:rsidRPr="00334C2B">
              <w:t>3.6 Prepare wiring and circuit diagrams in accordance wit</w:t>
            </w:r>
            <w:r w:rsidRPr="00334C2B">
              <w:t>h Australian Standards</w:t>
            </w:r>
          </w:p>
        </w:tc>
      </w:tr>
      <w:tr w:rsidTr="004551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4. Prepare materials list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t>4.1 Select components and materials from supplier catalogues using predetermined specifications</w:t>
            </w:r>
          </w:p>
          <w:p w:rsidR="00000000" w:rsidRPr="00334C2B" w:rsidP="00334C2B">
            <w:pPr>
              <w:pStyle w:val="BodyText"/>
            </w:pPr>
            <w:r w:rsidRPr="00334C2B">
              <w:t>4.2 Produce a parts list in accordance with SOPs</w:t>
            </w:r>
          </w:p>
          <w:p w:rsidR="00000000" w:rsidP="00334C2B">
            <w:pPr>
              <w:pStyle w:val="BodyText"/>
              <w:rPr>
                <w:lang w:val="en-NZ"/>
              </w:rPr>
            </w:pPr>
            <w:r w:rsidRPr="00334C2B">
              <w:t>4.3 Store drawings and materials list in accordance with SOPs</w:t>
            </w:r>
          </w:p>
        </w:tc>
      </w:tr>
      <w:tr w:rsidTr="0045518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5. Consult with other disciplines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BodyText"/>
            </w:pPr>
            <w:r w:rsidRPr="00334C2B">
              <w:t>5.1 Verify the parameters of the brief and clarify specifications with appropriate personnel</w:t>
            </w:r>
          </w:p>
          <w:p w:rsidR="00000000" w:rsidRPr="00334C2B" w:rsidP="00334C2B">
            <w:pPr>
              <w:pStyle w:val="BodyText"/>
            </w:pPr>
            <w:r w:rsidRPr="00334C2B">
              <w:t>5.2 Identify and consult with support services</w:t>
            </w:r>
          </w:p>
          <w:p w:rsidR="00000000" w:rsidRPr="00334C2B" w:rsidP="00334C2B">
            <w:pPr>
              <w:pStyle w:val="BodyText"/>
            </w:pPr>
            <w:r w:rsidRPr="00334C2B">
              <w:t>5.3 Present and explain drawings at appropriate stages of the project</w:t>
            </w:r>
          </w:p>
        </w:tc>
      </w:tr>
    </w:tbl>
    <w:p w:rsidR="00000000" w:rsidRPr="00334C2B" w:rsidP="00334C2B">
      <w:pPr>
        <w:pStyle w:val="BodyText"/>
      </w:pPr>
    </w:p>
    <w:p w:rsidR="00000000" w:rsidRPr="00334C2B" w:rsidP="00334C2B">
      <w:pPr>
        <w:pStyle w:val="AllowPageBreak"/>
      </w:pPr>
    </w:p>
    <w:p w:rsidR="00000000" w:rsidRPr="00334C2B" w:rsidP="00334C2B">
      <w:pPr>
        <w:pStyle w:val="Heading1"/>
      </w:pPr>
      <w:bookmarkStart w:id="6" w:name="O_949367"/>
      <w:bookmarkEnd w:id="6"/>
      <w:r w:rsidRPr="00334C2B">
        <w:t>Foundation Skills</w:t>
      </w:r>
    </w:p>
    <w:p w:rsidR="00000000" w:rsidRPr="00334C2B" w:rsidP="00455188">
      <w:pPr>
        <w:pStyle w:val="BodyText"/>
      </w:pPr>
      <w:r w:rsidRPr="00334C2B">
        <w:t>This section describes those language, literacy, numeracy and employment skills that are essential to performance.</w:t>
      </w:r>
    </w:p>
    <w:p w:rsidR="00455188" w:rsidP="00455188">
      <w:pPr>
        <w:pStyle w:val="BodyText"/>
      </w:pPr>
      <w:r w:rsidRPr="00334C2B">
        <w:t>Foundation skills essential to performance are explicit in the performance criteria of this unit of compete</w:t>
      </w:r>
      <w:r w:rsidRPr="00334C2B">
        <w:t>ncy.</w:t>
      </w:r>
    </w:p>
    <w:p w:rsidR="00000000" w:rsidRPr="00334C2B" w:rsidP="00334C2B">
      <w:pPr>
        <w:pStyle w:val="Heading1"/>
      </w:pPr>
      <w:bookmarkStart w:id="7" w:name="O_949366"/>
      <w:bookmarkEnd w:id="7"/>
      <w:r w:rsidRPr="00334C2B">
        <w:t>Range of Conditions</w:t>
      </w:r>
    </w:p>
    <w:tbl>
      <w:tblPr>
        <w:tblW w:w="9638" w:type="dxa"/>
        <w:tblLayout w:type="fixed"/>
        <w:tblCellMar>
          <w:left w:w="62" w:type="dxa"/>
          <w:right w:w="62" w:type="dxa"/>
        </w:tblCellMar>
        <w:tblLook w:val="0000"/>
      </w:tblPr>
      <w:tblGrid>
        <w:gridCol w:w="2758"/>
        <w:gridCol w:w="6880"/>
      </w:tblGrid>
      <w:tr w:rsidTr="00334C2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This field allows for different work environments and conditions that may affect performance. Essential operating conditions that may be present (depending on the work situation, needs of the candidate, accessibi</w:t>
            </w:r>
            <w:r w:rsidRPr="00334C2B">
              <w:t>lity of the item, and local industry and regional contexts) are included.</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construction documents</w:t>
            </w:r>
          </w:p>
          <w:p w:rsidR="00000000" w:rsidRPr="00334C2B" w:rsidP="00334C2B">
            <w:pPr>
              <w:pStyle w:val="ListBullet"/>
            </w:pPr>
            <w:r w:rsidRPr="00334C2B">
              <w:t>building and coordination information</w:t>
            </w:r>
          </w:p>
          <w:p w:rsidR="00000000" w:rsidRPr="00334C2B" w:rsidP="00334C2B">
            <w:pPr>
              <w:pStyle w:val="ListBullet"/>
            </w:pPr>
            <w:r w:rsidRPr="00334C2B">
              <w:t>work specifications</w:t>
            </w:r>
          </w:p>
          <w:p w:rsidR="00000000" w:rsidRPr="00334C2B" w:rsidP="00334C2B">
            <w:pPr>
              <w:pStyle w:val="ListBullet"/>
            </w:pPr>
            <w:r w:rsidRPr="00334C2B">
              <w:t xml:space="preserve">information for plant services equipment </w:t>
            </w:r>
          </w:p>
          <w:p w:rsidR="00000000" w:rsidRPr="00334C2B" w:rsidP="00334C2B">
            <w:pPr>
              <w:pStyle w:val="ListBullet"/>
            </w:pPr>
            <w:r w:rsidRPr="00334C2B">
              <w:t>industry codes, standards and regulations</w:t>
            </w:r>
          </w:p>
          <w:p w:rsidR="00000000" w:rsidRPr="00334C2B" w:rsidP="00334C2B">
            <w:pPr>
              <w:pStyle w:val="ListBullet"/>
            </w:pPr>
            <w:r w:rsidRPr="00334C2B">
              <w:t>catalogues and manuals</w:t>
            </w:r>
          </w:p>
          <w:p w:rsidR="00000000" w:rsidP="00334C2B">
            <w:pPr>
              <w:pStyle w:val="ListBullet"/>
              <w:rPr>
                <w:lang w:val="en-NZ"/>
              </w:rPr>
            </w:pPr>
            <w:r w:rsidRPr="00334C2B">
              <w:t>design brief.</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Types of electrical drawings or diagrams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block</w:t>
            </w:r>
          </w:p>
          <w:p w:rsidR="00000000" w:rsidRPr="00334C2B" w:rsidP="00334C2B">
            <w:pPr>
              <w:pStyle w:val="ListBullet"/>
            </w:pPr>
            <w:r w:rsidRPr="00334C2B">
              <w:t>single line</w:t>
            </w:r>
          </w:p>
          <w:p w:rsidR="00000000" w:rsidRPr="00334C2B" w:rsidP="00334C2B">
            <w:pPr>
              <w:pStyle w:val="ListBullet"/>
            </w:pPr>
            <w:r w:rsidRPr="00334C2B">
              <w:t>interconnecting</w:t>
            </w:r>
          </w:p>
          <w:p w:rsidR="00000000" w:rsidRPr="00334C2B" w:rsidP="00334C2B">
            <w:pPr>
              <w:pStyle w:val="BodyText"/>
            </w:pPr>
            <w:r w:rsidRPr="00334C2B">
              <w:t xml:space="preserve">Plus one or more of </w:t>
            </w:r>
            <w:r w:rsidRPr="00334C2B">
              <w:t>the following:</w:t>
            </w:r>
          </w:p>
          <w:p w:rsidR="00000000" w:rsidRPr="00334C2B" w:rsidP="00334C2B">
            <w:pPr>
              <w:pStyle w:val="ListBullet"/>
            </w:pPr>
            <w:r w:rsidRPr="00334C2B">
              <w:t>wiring</w:t>
            </w:r>
          </w:p>
          <w:p w:rsidR="00000000" w:rsidRPr="00334C2B" w:rsidP="00334C2B">
            <w:pPr>
              <w:pStyle w:val="ListBullet"/>
            </w:pPr>
            <w:r w:rsidRPr="00334C2B">
              <w:t>circuit</w:t>
            </w:r>
          </w:p>
          <w:p w:rsidR="00000000" w:rsidRPr="00334C2B" w:rsidP="00334C2B">
            <w:pPr>
              <w:pStyle w:val="ListBullet"/>
            </w:pPr>
            <w:r w:rsidRPr="00334C2B">
              <w:t>telephonic and telegraphic diagrams</w:t>
            </w:r>
          </w:p>
          <w:p w:rsidR="00000000" w:rsidRPr="00334C2B" w:rsidP="00334C2B">
            <w:pPr>
              <w:pStyle w:val="ListBullet"/>
            </w:pPr>
            <w:r w:rsidRPr="00334C2B">
              <w:t>cable form diagrams</w:t>
            </w:r>
          </w:p>
          <w:p w:rsidR="00000000" w:rsidP="00334C2B">
            <w:pPr>
              <w:pStyle w:val="ListBullet"/>
              <w:rPr>
                <w:lang w:val="en-NZ"/>
              </w:rPr>
            </w:pPr>
            <w:r w:rsidRPr="00334C2B">
              <w:t>notations.</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Components and assemblies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resistors: fixed (composition and wire wound), variable (rheostats, potentiometers and trimmers), and non-linear (thermistors)</w:t>
            </w:r>
          </w:p>
          <w:p w:rsidR="00000000" w:rsidP="00334C2B">
            <w:pPr>
              <w:pStyle w:val="ListBullet"/>
              <w:rPr>
                <w:lang w:val="en-NZ"/>
              </w:rPr>
            </w:pPr>
            <w:r w:rsidRPr="00334C2B">
              <w:t xml:space="preserve">capacitors: fixed (ceramic, plastic and electrolytic), variable, magnetic, transformers, chokes, relays, contactors, rectifiers, </w:t>
            </w:r>
            <w:r w:rsidRPr="00334C2B">
              <w:t>smoothing filters, voltage regulators and feedback.</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Electrical layouts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domestic lighting</w:t>
            </w:r>
          </w:p>
          <w:p w:rsidR="00000000" w:rsidRPr="00334C2B" w:rsidP="00334C2B">
            <w:pPr>
              <w:pStyle w:val="ListBullet"/>
            </w:pPr>
            <w:r w:rsidRPr="00334C2B">
              <w:t>domestic power</w:t>
            </w:r>
          </w:p>
          <w:p w:rsidR="00000000" w:rsidRPr="00334C2B" w:rsidP="00334C2B">
            <w:pPr>
              <w:pStyle w:val="ListBullet"/>
            </w:pPr>
            <w:r w:rsidRPr="00334C2B">
              <w:t>commercial</w:t>
            </w:r>
          </w:p>
          <w:p w:rsidR="00000000" w:rsidRPr="00334C2B" w:rsidP="00334C2B">
            <w:pPr>
              <w:pStyle w:val="ListBullet"/>
            </w:pPr>
            <w:r w:rsidRPr="00334C2B">
              <w:t>lighting schedule</w:t>
            </w:r>
          </w:p>
          <w:p w:rsidR="00000000" w:rsidRPr="00334C2B" w:rsidP="00334C2B">
            <w:pPr>
              <w:pStyle w:val="ListBullet"/>
            </w:pPr>
            <w:r w:rsidRPr="00334C2B">
              <w:t>power schedule</w:t>
            </w:r>
          </w:p>
          <w:p w:rsidR="00000000" w:rsidRPr="00334C2B" w:rsidP="00334C2B">
            <w:pPr>
              <w:pStyle w:val="ListBullet"/>
            </w:pPr>
            <w:r w:rsidRPr="00334C2B">
              <w:t>factory electrification</w:t>
            </w:r>
          </w:p>
          <w:p w:rsidR="00000000" w:rsidRPr="00334C2B" w:rsidP="00334C2B">
            <w:pPr>
              <w:pStyle w:val="ListBullet"/>
            </w:pPr>
            <w:r w:rsidRPr="00334C2B">
              <w:t>flame proofing</w:t>
            </w:r>
          </w:p>
          <w:p w:rsidR="00000000" w:rsidRPr="00334C2B" w:rsidP="00334C2B">
            <w:pPr>
              <w:pStyle w:val="ListBullet"/>
            </w:pPr>
            <w:r w:rsidRPr="00334C2B">
              <w:t>buzz bar systems</w:t>
            </w:r>
          </w:p>
          <w:p w:rsidR="00000000" w:rsidRPr="00334C2B" w:rsidP="00334C2B">
            <w:pPr>
              <w:pStyle w:val="ListBullet"/>
            </w:pPr>
            <w:r w:rsidRPr="00334C2B">
              <w:t>3 phase</w:t>
            </w:r>
          </w:p>
          <w:p w:rsidR="00000000" w:rsidRPr="00334C2B" w:rsidP="00334C2B">
            <w:pPr>
              <w:pStyle w:val="ListBullet"/>
            </w:pPr>
            <w:r w:rsidRPr="00334C2B">
              <w:t>240 volt</w:t>
            </w:r>
          </w:p>
          <w:p w:rsidR="00000000" w:rsidP="00334C2B">
            <w:pPr>
              <w:pStyle w:val="ListBullet"/>
              <w:rPr>
                <w:lang w:val="en-NZ"/>
              </w:rPr>
            </w:pPr>
            <w:r w:rsidRPr="00334C2B">
              <w:t>415 volt.</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Cable runs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racking</w:t>
            </w:r>
          </w:p>
          <w:p w:rsidR="00000000" w:rsidP="00334C2B">
            <w:pPr>
              <w:pStyle w:val="ListBullet"/>
              <w:rPr>
                <w:lang w:val="en-NZ"/>
              </w:rPr>
            </w:pPr>
            <w:r w:rsidRPr="00334C2B">
              <w:t>schedules.</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Switchboards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layouts</w:t>
            </w:r>
          </w:p>
          <w:p w:rsidR="00000000" w:rsidP="00334C2B">
            <w:pPr>
              <w:pStyle w:val="ListBullet"/>
              <w:rPr>
                <w:lang w:val="en-NZ"/>
              </w:rPr>
            </w:pPr>
            <w:r w:rsidRPr="00334C2B">
              <w:t>wiring schedules.</w:t>
            </w:r>
          </w:p>
        </w:tc>
      </w:tr>
      <w:tr w:rsidTr="00334C2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4C2B">
            <w:pPr>
              <w:pStyle w:val="BodyText"/>
              <w:rPr>
                <w:lang w:val="en-NZ"/>
              </w:rPr>
            </w:pPr>
            <w:r w:rsidRPr="00334C2B">
              <w:t>Other disciplines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4C2B" w:rsidP="00334C2B">
            <w:pPr>
              <w:pStyle w:val="ListBullet"/>
            </w:pPr>
            <w:r w:rsidRPr="00334C2B">
              <w:t>appropriate personnel:</w:t>
            </w:r>
          </w:p>
          <w:p w:rsidR="00000000" w:rsidRPr="00334C2B" w:rsidP="00334C2B">
            <w:pPr>
              <w:pStyle w:val="ListBullet2"/>
            </w:pPr>
            <w:r w:rsidRPr="00334C2B">
              <w:t>designer</w:t>
            </w:r>
          </w:p>
          <w:p w:rsidR="00000000" w:rsidRPr="00334C2B" w:rsidP="00334C2B">
            <w:pPr>
              <w:pStyle w:val="ListBullet2"/>
            </w:pPr>
            <w:r w:rsidRPr="00334C2B">
              <w:t>engineer</w:t>
            </w:r>
          </w:p>
          <w:p w:rsidR="00000000" w:rsidRPr="00334C2B" w:rsidP="00334C2B">
            <w:pPr>
              <w:pStyle w:val="ListBullet2"/>
            </w:pPr>
            <w:r w:rsidRPr="00334C2B">
              <w:t>supervisor</w:t>
            </w:r>
          </w:p>
          <w:p w:rsidR="00000000" w:rsidRPr="00334C2B" w:rsidP="00334C2B">
            <w:pPr>
              <w:pStyle w:val="ListBullet2"/>
            </w:pPr>
            <w:r w:rsidRPr="00334C2B">
              <w:t>contractor/consultant</w:t>
            </w:r>
          </w:p>
          <w:p w:rsidR="00000000" w:rsidRPr="00334C2B" w:rsidP="00334C2B">
            <w:pPr>
              <w:pStyle w:val="ListBullet2"/>
            </w:pPr>
            <w:r w:rsidRPr="00334C2B">
              <w:t>builder</w:t>
            </w:r>
          </w:p>
          <w:p w:rsidR="00000000" w:rsidRPr="00334C2B" w:rsidP="00334C2B">
            <w:pPr>
              <w:pStyle w:val="ListBullet"/>
            </w:pPr>
            <w:r w:rsidRPr="00334C2B">
              <w:t>support services:</w:t>
            </w:r>
          </w:p>
          <w:p w:rsidR="00000000" w:rsidRPr="00334C2B" w:rsidP="00334C2B">
            <w:pPr>
              <w:pStyle w:val="ListBullet2"/>
            </w:pPr>
            <w:r w:rsidRPr="00334C2B">
              <w:t>estimating department and personnel</w:t>
            </w:r>
          </w:p>
          <w:p w:rsidR="00000000" w:rsidRPr="00334C2B" w:rsidP="00334C2B">
            <w:pPr>
              <w:pStyle w:val="ListBullet2"/>
            </w:pPr>
            <w:r w:rsidRPr="00334C2B">
              <w:t>engineering department and personnel</w:t>
            </w:r>
          </w:p>
          <w:p w:rsidR="00000000" w:rsidRPr="00334C2B" w:rsidP="00334C2B">
            <w:pPr>
              <w:pStyle w:val="ListBullet2"/>
            </w:pPr>
            <w:r w:rsidRPr="00334C2B">
              <w:t>drafting department and personnel</w:t>
            </w:r>
          </w:p>
          <w:p w:rsidR="00000000" w:rsidRPr="00334C2B" w:rsidP="00334C2B">
            <w:pPr>
              <w:pStyle w:val="ListBullet2"/>
            </w:pPr>
            <w:r w:rsidRPr="00334C2B">
              <w:t>project manager</w:t>
            </w:r>
          </w:p>
          <w:p w:rsidR="00000000" w:rsidRPr="00334C2B" w:rsidP="00334C2B">
            <w:pPr>
              <w:pStyle w:val="ListBullet2"/>
            </w:pPr>
            <w:r w:rsidRPr="00334C2B">
              <w:t>factory manager or staff</w:t>
            </w:r>
          </w:p>
          <w:p w:rsidR="00000000" w:rsidRPr="00334C2B" w:rsidP="00334C2B">
            <w:pPr>
              <w:pStyle w:val="ListBullet"/>
            </w:pPr>
            <w:r w:rsidRPr="00334C2B">
              <w:t>stakeholders:</w:t>
            </w:r>
          </w:p>
          <w:p w:rsidR="00000000" w:rsidRPr="00334C2B" w:rsidP="00334C2B">
            <w:pPr>
              <w:pStyle w:val="ListBullet2"/>
            </w:pPr>
            <w:r w:rsidRPr="00334C2B">
              <w:t>team members</w:t>
            </w:r>
          </w:p>
          <w:p w:rsidR="00000000" w:rsidRPr="00334C2B" w:rsidP="00334C2B">
            <w:pPr>
              <w:pStyle w:val="ListBullet2"/>
            </w:pPr>
            <w:r w:rsidRPr="00334C2B">
              <w:t>cross-function support groups</w:t>
            </w:r>
          </w:p>
          <w:p w:rsidR="00000000" w:rsidRPr="00334C2B" w:rsidP="00334C2B">
            <w:pPr>
              <w:pStyle w:val="ListBullet2"/>
            </w:pPr>
            <w:r w:rsidRPr="00334C2B">
              <w:t>experts</w:t>
            </w:r>
          </w:p>
          <w:p w:rsidR="00000000" w:rsidRPr="00334C2B" w:rsidP="00334C2B">
            <w:pPr>
              <w:pStyle w:val="ListBullet2"/>
            </w:pPr>
            <w:r w:rsidRPr="00334C2B">
              <w:t>appropriate licensed technicians and professionals.</w:t>
            </w:r>
          </w:p>
        </w:tc>
      </w:tr>
    </w:tbl>
    <w:p w:rsidR="00000000" w:rsidRPr="00334C2B" w:rsidP="00334C2B">
      <w:pPr>
        <w:pStyle w:val="BodyText"/>
      </w:pPr>
    </w:p>
    <w:p w:rsidR="00000000" w:rsidRPr="00334C2B" w:rsidP="00334C2B">
      <w:pPr>
        <w:pStyle w:val="AllowPageBreak"/>
      </w:pPr>
    </w:p>
    <w:p w:rsidR="00000000" w:rsidRPr="00334C2B" w:rsidP="00334C2B">
      <w:pPr>
        <w:pStyle w:val="Heading1"/>
      </w:pPr>
      <w:bookmarkStart w:id="8" w:name="O_949365"/>
      <w:bookmarkEnd w:id="8"/>
      <w:r w:rsidRPr="00334C2B">
        <w:t>Unit Mapping Information</w:t>
      </w:r>
    </w:p>
    <w:p w:rsidR="00000000" w:rsidRPr="00334C2B" w:rsidP="00455188">
      <w:pPr>
        <w:pStyle w:val="BodyText"/>
      </w:pPr>
      <w:r w:rsidRPr="00334C2B">
        <w:t>Release 1. Supersedes and is equivalent to MEM09205A Produce electrical schematic drawings.</w:t>
      </w:r>
    </w:p>
    <w:p w:rsidR="00000000" w:rsidRPr="00334C2B" w:rsidP="00334C2B">
      <w:pPr>
        <w:pStyle w:val="Heading1"/>
      </w:pPr>
      <w:bookmarkStart w:id="9" w:name="O_949358"/>
      <w:bookmarkEnd w:id="9"/>
      <w:r w:rsidRPr="00334C2B">
        <w:t>Links</w:t>
      </w:r>
    </w:p>
    <w:p w:rsidR="00000000" w:rsidRPr="00334C2B" w:rsidP="00455188">
      <w:pPr>
        <w:pStyle w:val="BodyText"/>
      </w:pPr>
      <w:r w:rsidRPr="00334C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D7A53">
        <w:rPr>
          <w:rStyle w:val="Hyperlink"/>
        </w:rPr>
        <w:t>https://vetnet.gov.au/Pages/TrainingDocs.aspx?q=b7050d37-5fd0-4740-8f7d-3b7a49c10bb2</w:t>
      </w:r>
      <w:r>
        <w:fldChar w:fldCharType="end"/>
      </w:r>
    </w:p>
    <w:p w:rsidR="00000000" w:rsidRPr="00334C2B" w:rsidP="00455188">
      <w:pPr>
        <w:pStyle w:val="BodyText"/>
        <w:sectPr w:rsidSect="00334C2B">
          <w:headerReference w:type="default" r:id="rId10"/>
          <w:footerReference w:type="default" r:id="rId11"/>
          <w:pgSz w:w="11908" w:h="16833"/>
          <w:pgMar w:top="1702" w:right="1418" w:bottom="1702" w:left="1418" w:header="992" w:footer="992" w:gutter="0"/>
          <w:cols w:space="720"/>
          <w:noEndnote/>
          <w:docGrid w:linePitch="299"/>
        </w:sectPr>
      </w:pPr>
    </w:p>
    <w:p w:rsidR="00000000" w:rsidRPr="00334C2B" w:rsidP="00334C2B">
      <w:pPr>
        <w:pStyle w:val="SuperHeading"/>
      </w:pPr>
      <w:r w:rsidRPr="00334C2B">
        <w:t>Assessment Requirements for MEM09205 Produce electrical schemat</w:t>
      </w:r>
      <w:r w:rsidRPr="00334C2B">
        <w:t>ic drawings</w:t>
      </w:r>
    </w:p>
    <w:p w:rsidR="00000000" w:rsidRPr="00334C2B" w:rsidP="00334C2B">
      <w:pPr>
        <w:pStyle w:val="Heading1"/>
      </w:pPr>
      <w:bookmarkStart w:id="10" w:name="O_949360"/>
      <w:bookmarkEnd w:id="10"/>
      <w:r w:rsidRPr="00334C2B">
        <w:t>Modification History</w:t>
      </w:r>
    </w:p>
    <w:p w:rsidR="00000000" w:rsidRPr="00334C2B" w:rsidP="00455188">
      <w:pPr>
        <w:pStyle w:val="BodyText"/>
      </w:pPr>
      <w:r w:rsidRPr="00334C2B">
        <w:t>Release 1. Supersedes and is equivalent to MEM09206A Produce drawings for mechanical services.</w:t>
      </w:r>
    </w:p>
    <w:p w:rsidR="00000000" w:rsidRPr="00334C2B" w:rsidP="00334C2B">
      <w:pPr>
        <w:pStyle w:val="Heading1"/>
      </w:pPr>
      <w:bookmarkStart w:id="11" w:name="O_949363"/>
      <w:bookmarkEnd w:id="11"/>
      <w:r w:rsidRPr="00334C2B">
        <w:t>Performance Evidence</w:t>
      </w:r>
    </w:p>
    <w:p w:rsidR="00000000" w:rsidRPr="00334C2B" w:rsidP="00455188">
      <w:pPr>
        <w:pStyle w:val="BodyText"/>
      </w:pPr>
      <w:r w:rsidRPr="00334C2B">
        <w:t>Evidence required to demonstrate competence in this unit must be relevant to and satisfy the requirements of the elements and performance criteria and include:</w:t>
      </w:r>
    </w:p>
    <w:p w:rsidR="00000000" w:rsidRPr="00334C2B" w:rsidP="00334C2B">
      <w:pPr>
        <w:pStyle w:val="ListBullet"/>
      </w:pPr>
      <w:r w:rsidRPr="00334C2B">
        <w:t>following work instructions, standard operating procedures (SOPs) and safe work practices</w:t>
      </w:r>
    </w:p>
    <w:p w:rsidR="00000000" w:rsidRPr="00334C2B" w:rsidP="00334C2B">
      <w:pPr>
        <w:pStyle w:val="ListBullet"/>
      </w:pPr>
      <w:r w:rsidRPr="00334C2B">
        <w:t>deter</w:t>
      </w:r>
      <w:r w:rsidRPr="00334C2B">
        <w:t>mining purpose and scope for drawing requirements relevant to the project utilising all available information</w:t>
      </w:r>
    </w:p>
    <w:p w:rsidR="00000000" w:rsidRPr="00334C2B" w:rsidP="00334C2B">
      <w:pPr>
        <w:pStyle w:val="ListBullet"/>
      </w:pPr>
      <w:r w:rsidRPr="00334C2B">
        <w:t>determining the function and purpose of circuit and its discrete components and assemblies and confirming through consultation with appropriate pe</w:t>
      </w:r>
      <w:r w:rsidRPr="00334C2B">
        <w:t>rsonnel</w:t>
      </w:r>
    </w:p>
    <w:p w:rsidR="00000000" w:rsidRPr="00334C2B" w:rsidP="00334C2B">
      <w:pPr>
        <w:pStyle w:val="ListBullet"/>
      </w:pPr>
      <w:r w:rsidRPr="00334C2B">
        <w:t>preparing layout of drawings</w:t>
      </w:r>
    </w:p>
    <w:p w:rsidR="00000000" w:rsidRPr="00334C2B" w:rsidP="00334C2B">
      <w:pPr>
        <w:pStyle w:val="ListBullet"/>
      </w:pPr>
      <w:r w:rsidRPr="00334C2B">
        <w:t>producing detailed electrical schematic drawings in accordance with relevant Australian and international standards, including cable run and riser diagrams and switchboards on at least two occasions</w:t>
      </w:r>
    </w:p>
    <w:p w:rsidR="00000000" w:rsidRPr="00334C2B" w:rsidP="00334C2B">
      <w:pPr>
        <w:pStyle w:val="ListBullet"/>
      </w:pPr>
      <w:r w:rsidRPr="00334C2B">
        <w:t>drawing electrical c</w:t>
      </w:r>
      <w:r w:rsidRPr="00334C2B">
        <w:t>ircuits and connections between devices, including power and signal connections on at least two occasions</w:t>
      </w:r>
    </w:p>
    <w:p w:rsidR="00000000" w:rsidRPr="00334C2B" w:rsidP="00334C2B">
      <w:pPr>
        <w:pStyle w:val="ListBullet"/>
      </w:pPr>
      <w:r w:rsidRPr="00334C2B">
        <w:t>preparing an engineering parts list according to customer requirements</w:t>
      </w:r>
    </w:p>
    <w:p w:rsidR="00000000" w:rsidRPr="00334C2B" w:rsidP="00334C2B">
      <w:pPr>
        <w:pStyle w:val="ListBullet"/>
      </w:pPr>
      <w:r w:rsidRPr="00334C2B">
        <w:t>verifying parameters of the design brief with appropriate personnel</w:t>
      </w:r>
    </w:p>
    <w:p w:rsidR="00000000" w:rsidRPr="00334C2B" w:rsidP="00334C2B">
      <w:pPr>
        <w:pStyle w:val="ListBullet"/>
      </w:pPr>
      <w:r w:rsidRPr="00334C2B">
        <w:t xml:space="preserve">consulting </w:t>
      </w:r>
      <w:r w:rsidRPr="00334C2B">
        <w:t>with appropriate support services and presenting and explaining drawing.</w:t>
      </w:r>
    </w:p>
    <w:p w:rsidR="00000000" w:rsidRPr="00334C2B" w:rsidP="00334C2B">
      <w:pPr>
        <w:pStyle w:val="BodyText"/>
      </w:pPr>
    </w:p>
    <w:p w:rsidR="00000000" w:rsidRPr="00455188" w:rsidP="00455188">
      <w:pPr>
        <w:pStyle w:val="BodyText"/>
        <w:rPr>
          <w:i/>
        </w:rPr>
      </w:pPr>
      <w:r w:rsidRPr="00455188">
        <w:rPr>
          <w:rStyle w:val="Emphasis"/>
        </w:rPr>
        <w:t>Note: Where a volume and/or frequency is not specified, demonstration must be provided at least once.</w:t>
      </w:r>
    </w:p>
    <w:p w:rsidR="00000000" w:rsidRPr="00334C2B" w:rsidP="00334C2B">
      <w:pPr>
        <w:pStyle w:val="Heading1"/>
      </w:pPr>
      <w:bookmarkStart w:id="12" w:name="O_949362"/>
      <w:bookmarkEnd w:id="12"/>
      <w:r w:rsidRPr="00334C2B">
        <w:t>Knowledge Evidence</w:t>
      </w:r>
    </w:p>
    <w:p w:rsidR="00000000" w:rsidRPr="00334C2B" w:rsidP="00455188">
      <w:pPr>
        <w:pStyle w:val="BodyText"/>
      </w:pPr>
      <w:r w:rsidRPr="00334C2B">
        <w:t>Evidence required to demonstrate the required knowledge for this unit must be relevant to and satisfy the requirements of the elements and performance criteria and include knowledge of:</w:t>
      </w:r>
    </w:p>
    <w:p w:rsidR="00000000" w:rsidRPr="00334C2B" w:rsidP="00334C2B">
      <w:pPr>
        <w:pStyle w:val="ListBullet"/>
      </w:pPr>
      <w:r w:rsidRPr="00334C2B">
        <w:t>safe work practices and procedures</w:t>
      </w:r>
    </w:p>
    <w:p w:rsidR="00000000" w:rsidRPr="00334C2B" w:rsidP="00334C2B">
      <w:pPr>
        <w:pStyle w:val="ListBullet"/>
      </w:pPr>
      <w:r w:rsidRPr="00334C2B">
        <w:t>different approaches to drawing</w:t>
      </w:r>
    </w:p>
    <w:p w:rsidR="00000000" w:rsidRPr="00334C2B" w:rsidP="00334C2B">
      <w:pPr>
        <w:pStyle w:val="ListBullet"/>
      </w:pPr>
      <w:r w:rsidRPr="00334C2B">
        <w:t>copyright and intellectual property issues and legislation in relation to drawing</w:t>
      </w:r>
    </w:p>
    <w:p w:rsidR="00000000" w:rsidRPr="00334C2B" w:rsidP="00334C2B">
      <w:pPr>
        <w:pStyle w:val="ListBullet"/>
      </w:pPr>
      <w:r w:rsidRPr="00334C2B">
        <w:t>requirements of Australian and international standards, with respect to electrical/electronic schematics/drawings</w:t>
      </w:r>
    </w:p>
    <w:p w:rsidR="00000000" w:rsidRPr="00334C2B" w:rsidP="00334C2B">
      <w:pPr>
        <w:pStyle w:val="ListBullet"/>
      </w:pPr>
      <w:r w:rsidRPr="00334C2B">
        <w:t>sources of information</w:t>
      </w:r>
    </w:p>
    <w:p w:rsidR="00000000" w:rsidRPr="00334C2B" w:rsidP="00334C2B">
      <w:pPr>
        <w:pStyle w:val="ListBullet"/>
      </w:pPr>
      <w:r w:rsidRPr="00334C2B">
        <w:t>quality assurance procedures</w:t>
      </w:r>
    </w:p>
    <w:p w:rsidR="00000000" w:rsidRPr="00334C2B" w:rsidP="00334C2B">
      <w:pPr>
        <w:pStyle w:val="ListBullet"/>
      </w:pPr>
      <w:r w:rsidRPr="00334C2B">
        <w:t>organisa</w:t>
      </w:r>
      <w:r w:rsidRPr="00334C2B">
        <w:t>tional standards for computer-aided drawing (CAD)</w:t>
      </w:r>
    </w:p>
    <w:p w:rsidR="00000000" w:rsidRPr="00334C2B" w:rsidP="00334C2B">
      <w:pPr>
        <w:pStyle w:val="ListBullet"/>
      </w:pPr>
      <w:r w:rsidRPr="00334C2B">
        <w:t>order of drawing process</w:t>
      </w:r>
    </w:p>
    <w:p w:rsidR="00000000" w:rsidRPr="00334C2B" w:rsidP="00334C2B">
      <w:pPr>
        <w:pStyle w:val="ListBullet"/>
      </w:pPr>
      <w:r w:rsidRPr="00334C2B">
        <w:t>organisational checking procedures for drawings</w:t>
      </w:r>
    </w:p>
    <w:p w:rsidR="00000000" w:rsidRPr="00334C2B" w:rsidP="00334C2B">
      <w:pPr>
        <w:pStyle w:val="ListBullet"/>
      </w:pPr>
      <w:r w:rsidRPr="00334C2B">
        <w:t>layout and presentation</w:t>
      </w:r>
    </w:p>
    <w:p w:rsidR="00000000" w:rsidRPr="00334C2B" w:rsidP="00334C2B">
      <w:pPr>
        <w:pStyle w:val="ListBullet"/>
      </w:pPr>
      <w:r w:rsidRPr="00334C2B">
        <w:t>standards applicable to the work to be undertaken</w:t>
      </w:r>
    </w:p>
    <w:p w:rsidR="00000000" w:rsidRPr="00334C2B" w:rsidP="00334C2B">
      <w:pPr>
        <w:pStyle w:val="ListBullet"/>
      </w:pPr>
      <w:r w:rsidRPr="00334C2B">
        <w:t>process of checking the completed drawing</w:t>
      </w:r>
    </w:p>
    <w:p w:rsidR="00000000" w:rsidRPr="00334C2B" w:rsidP="00334C2B">
      <w:pPr>
        <w:pStyle w:val="ListBullet"/>
      </w:pPr>
      <w:r w:rsidRPr="00334C2B">
        <w:t>process of storin</w:t>
      </w:r>
      <w:r w:rsidRPr="00334C2B">
        <w:t>g paper drawings and electronic drawing files</w:t>
      </w:r>
    </w:p>
    <w:p w:rsidR="00000000" w:rsidRPr="00334C2B" w:rsidP="00334C2B">
      <w:pPr>
        <w:pStyle w:val="ListBullet"/>
      </w:pPr>
      <w:r w:rsidRPr="00334C2B">
        <w:t>International System of Units (SI)</w:t>
      </w:r>
    </w:p>
    <w:p w:rsidR="00000000" w:rsidRPr="00334C2B" w:rsidP="00334C2B">
      <w:pPr>
        <w:pStyle w:val="ListBullet"/>
      </w:pPr>
      <w:r w:rsidRPr="00334C2B">
        <w:t>terminology associated with the preparation of electrical diagrams and drawings</w:t>
      </w:r>
    </w:p>
    <w:p w:rsidR="00000000" w:rsidRPr="00334C2B" w:rsidP="00334C2B">
      <w:pPr>
        <w:pStyle w:val="ListBullet"/>
      </w:pPr>
      <w:r w:rsidRPr="00334C2B">
        <w:t>basic components used in electrical installations</w:t>
      </w:r>
    </w:p>
    <w:p w:rsidR="00000000" w:rsidRPr="00334C2B" w:rsidP="00334C2B">
      <w:pPr>
        <w:pStyle w:val="ListBullet"/>
      </w:pPr>
      <w:r w:rsidRPr="00334C2B">
        <w:t>wiring types used in electrical installations</w:t>
      </w:r>
    </w:p>
    <w:p w:rsidR="00000000" w:rsidRPr="00334C2B" w:rsidP="00334C2B">
      <w:pPr>
        <w:pStyle w:val="ListBullet"/>
      </w:pPr>
      <w:r w:rsidRPr="00334C2B">
        <w:t>functions of components including resistors and capacitors.</w:t>
      </w:r>
    </w:p>
    <w:p w:rsidR="00000000" w:rsidRPr="00334C2B" w:rsidP="00334C2B">
      <w:pPr>
        <w:pStyle w:val="AllowPageBreak"/>
      </w:pPr>
    </w:p>
    <w:p w:rsidR="00000000" w:rsidRPr="00334C2B" w:rsidP="00334C2B">
      <w:pPr>
        <w:pStyle w:val="Heading1"/>
      </w:pPr>
      <w:bookmarkStart w:id="13" w:name="O_949361"/>
      <w:bookmarkEnd w:id="13"/>
      <w:r w:rsidRPr="00334C2B">
        <w:t>Assessment Conditions</w:t>
      </w:r>
    </w:p>
    <w:p w:rsidR="00000000" w:rsidRPr="00334C2B" w:rsidP="00334C2B">
      <w:pPr>
        <w:pStyle w:val="ListBullet"/>
      </w:pPr>
      <w:r w:rsidRPr="00334C2B">
        <w:t>Assessors must:</w:t>
      </w:r>
    </w:p>
    <w:p w:rsidR="00000000" w:rsidRPr="00334C2B" w:rsidP="00334C2B">
      <w:pPr>
        <w:pStyle w:val="ListBullet2"/>
      </w:pPr>
      <w:r w:rsidRPr="00334C2B">
        <w:t>have vocational competency in producing electrical schematic drawings at least to the level being assessed with relevant industry knowledg</w:t>
      </w:r>
      <w:r w:rsidRPr="00334C2B">
        <w:t>e and experience</w:t>
      </w:r>
    </w:p>
    <w:p w:rsidR="00000000" w:rsidRPr="00334C2B" w:rsidP="00334C2B">
      <w:pPr>
        <w:pStyle w:val="ListBullet2"/>
      </w:pPr>
      <w:r w:rsidRPr="00334C2B">
        <w:t>satisfy the assessor requirements in the Standards for Registered Training Organisations 2015 or its replacement and comply with the National Vocational Education and Training Regulator Act 2011, its replacement or equivalent legislation covering VET regul</w:t>
      </w:r>
      <w:r w:rsidRPr="00334C2B">
        <w:t>ation in a non-referring state/territory as the case requires.</w:t>
      </w:r>
    </w:p>
    <w:p w:rsidR="00000000" w:rsidRPr="00334C2B" w:rsidP="00334C2B">
      <w:pPr>
        <w:pStyle w:val="ListBullet"/>
      </w:pPr>
      <w:r w:rsidRPr="00334C2B">
        <w:t>Where possible, assessment must occur in operational workplace situations. Where this is not possible or where personal safety or environmental damage are limiting factors, assessment must occ</w:t>
      </w:r>
      <w:r w:rsidRPr="00334C2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334C2B">
        <w:t>role environment skills.</w:t>
      </w:r>
    </w:p>
    <w:p w:rsidR="00000000" w:rsidRPr="00334C2B" w:rsidP="00334C2B">
      <w:pPr>
        <w:pStyle w:val="ListBullet"/>
      </w:pPr>
      <w:r w:rsidRPr="00334C2B">
        <w:t>Conditions for assessment must include access to all tools, equipment, materials and documentation required including relevant workplace procedures, product and manufacturing specifications.</w:t>
      </w:r>
    </w:p>
    <w:p w:rsidR="00000000" w:rsidRPr="00334C2B" w:rsidP="00334C2B">
      <w:pPr>
        <w:pStyle w:val="ListBullet"/>
      </w:pPr>
      <w:r w:rsidRPr="00334C2B">
        <w:t>Assessment processes and techniques must</w:t>
      </w:r>
      <w:r w:rsidRPr="00334C2B">
        <w:t xml:space="preserve"> be appropriate to the language, literacy and numeracy requirements of the work being performed and the needs of the candidate.</w:t>
      </w:r>
    </w:p>
    <w:p w:rsidR="00000000" w:rsidRPr="00334C2B" w:rsidP="00334C2B">
      <w:pPr>
        <w:pStyle w:val="AllowPageBreak"/>
      </w:pPr>
    </w:p>
    <w:p w:rsidR="00000000" w:rsidRPr="00334C2B" w:rsidP="00334C2B">
      <w:pPr>
        <w:pStyle w:val="Heading1"/>
      </w:pPr>
      <w:bookmarkStart w:id="14" w:name="O_949359"/>
      <w:bookmarkEnd w:id="14"/>
      <w:r w:rsidRPr="00334C2B">
        <w:t>Links</w:t>
      </w:r>
    </w:p>
    <w:p w:rsidR="00000000" w:rsidRPr="00334C2B" w:rsidP="00455188">
      <w:pPr>
        <w:pStyle w:val="BodyText"/>
      </w:pPr>
      <w:r w:rsidRPr="00334C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D7A53">
        <w:rPr>
          <w:rStyle w:val="Hyperlink"/>
        </w:rPr>
        <w:t>https://vetnet.gov.au/Pages/TrainingDocs.aspx?q=b7050d37-5fd0-4740-8f7d-3b7a49c10bb2</w:t>
      </w:r>
      <w:r>
        <w:fldChar w:fldCharType="end"/>
      </w:r>
    </w:p>
    <w:p w:rsidR="00000000" w:rsidRPr="00334C2B" w:rsidP="00334C2B"/>
    <w:sectPr w:rsidSect="00334C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rsidRPr="00455188" w:rsidP="00455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8" w:rsidP="00334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5188" w:rsidP="00334C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5188" w:rsidP="00334C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rsidP="00334C2B">
    <w:pPr>
      <w:pStyle w:val="Footer"/>
      <w:framePr w:wrap="around"/>
    </w:pPr>
    <w:r>
      <w:fldChar w:fldCharType="begin"/>
    </w:r>
    <w:r>
      <w:instrText xml:space="preserve"> DOCPROPERTY  Subject  \* MERGEFORMAT </w:instrText>
    </w:r>
    <w:r>
      <w:fldChar w:fldCharType="separate"/>
    </w:r>
    <w:r w:rsidR="00455188">
      <w:t>Approved</w:t>
    </w:r>
    <w:r w:rsidR="00455188">
      <w:fldChar w:fldCharType="end"/>
    </w:r>
    <w:r>
      <w:tab/>
      <w:t xml:space="preserve">Page </w:t>
    </w:r>
    <w:r>
      <w:fldChar w:fldCharType="begin"/>
    </w:r>
    <w:r>
      <w:instrText xml:space="preserve"> PAGE  \* Arabic  \* MERGEFORMAT </w:instrText>
    </w:r>
    <w:r>
      <w:fldChar w:fldCharType="separate"/>
    </w:r>
    <w:r w:rsidR="004551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188">
      <w:rPr>
        <w:noProof/>
      </w:rPr>
      <w:t>5</w:t>
    </w:r>
    <w:r>
      <w:rPr>
        <w:noProof/>
      </w:rPr>
      <w:fldChar w:fldCharType="end"/>
    </w:r>
  </w:p>
  <w:p w:rsidR="00334C2B" w:rsidP="00334C2B">
    <w:pPr>
      <w:pStyle w:val="Footer"/>
      <w:framePr w:wrap="around"/>
    </w:pPr>
    <w:r>
      <w:t xml:space="preserve">© Commonwealth of Australia, </w:t>
    </w:r>
    <w:r>
      <w:fldChar w:fldCharType="begin"/>
    </w:r>
    <w:r>
      <w:instrText xml:space="preserve"> DATE  \@ "yyyy"  \* MERGEFORMAT </w:instrText>
    </w:r>
    <w:r>
      <w:fldChar w:fldCharType="separate"/>
    </w:r>
    <w:r w:rsidR="00455188">
      <w:rPr>
        <w:noProof/>
      </w:rPr>
      <w:t>2025</w:t>
    </w:r>
    <w:r>
      <w:fldChar w:fldCharType="end"/>
    </w:r>
    <w:r>
      <w:tab/>
    </w:r>
    <w:r>
      <w:fldChar w:fldCharType="begin"/>
    </w:r>
    <w:r>
      <w:instrText xml:space="preserve"> DOCPROPERTY  Author  \* MERGEFORMAT </w:instrText>
    </w:r>
    <w:r>
      <w:fldChar w:fldCharType="separate"/>
    </w:r>
    <w:r w:rsidR="00455188">
      <w:t>Manufacturing Industry Skills Alliance</w:t>
    </w:r>
    <w:r w:rsidR="00455188">
      <w:fldChar w:fldCharType="end"/>
    </w:r>
  </w:p>
  <w:p w:rsidR="00334C2B" w:rsidP="00334C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C2B" w:rsidRPr="00455188" w:rsidP="00455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188" w:rsidRPr="002D2AF8" w:rsidP="00334C2B">
    <w:pPr>
      <w:pStyle w:val="Header"/>
      <w:framePr w:wrap="around"/>
    </w:pPr>
    <w:r>
      <w:fldChar w:fldCharType="begin"/>
    </w:r>
    <w:r>
      <w:instrText xml:space="preserve"> TITLE   \* MERGEFORMAT </w:instrText>
    </w:r>
    <w:r>
      <w:fldChar w:fldCharType="separate"/>
    </w:r>
    <w:r>
      <w:t>MEM09205 Produce electrical schematic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188" w:rsidP="00334C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C2B" w:rsidRPr="002D2AF8" w:rsidP="00334C2B">
    <w:pPr>
      <w:pStyle w:val="Header"/>
      <w:framePr w:wrap="around"/>
    </w:pPr>
    <w:r>
      <w:fldChar w:fldCharType="begin"/>
    </w:r>
    <w:r>
      <w:instrText xml:space="preserve"> TITLE   \* MERGEFORMAT </w:instrText>
    </w:r>
    <w:r>
      <w:fldChar w:fldCharType="separate"/>
    </w:r>
    <w:r w:rsidR="00455188">
      <w:t>MEM09205 Produce electrical schematic drawings</w:t>
    </w:r>
    <w:r w:rsidR="00455188">
      <w:fldChar w:fldCharType="end"/>
    </w:r>
    <w:r>
      <w:tab/>
      <w:t xml:space="preserve">Date this document was generated: </w:t>
    </w:r>
    <w:r>
      <w:fldChar w:fldCharType="begin"/>
    </w:r>
    <w:r>
      <w:instrText xml:space="preserve"> CREATEDATE  \@ "d MMMM yyyy"  \* MERGEFORMAT </w:instrText>
    </w:r>
    <w:r>
      <w:fldChar w:fldCharType="separate"/>
    </w:r>
    <w:r w:rsidR="00455188">
      <w:rPr>
        <w:noProof/>
      </w:rPr>
      <w:t>2 March 2025</w:t>
    </w:r>
    <w:r>
      <w:fldChar w:fldCharType="end"/>
    </w:r>
  </w:p>
  <w:p w:rsidR="00334C2B" w:rsidP="00334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07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6B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A0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C2B"/>
    <w:pPr>
      <w:spacing w:before="360" w:after="60"/>
      <w:outlineLvl w:val="0"/>
    </w:pPr>
    <w:rPr>
      <w:sz w:val="32"/>
    </w:rPr>
  </w:style>
  <w:style w:type="paragraph" w:styleId="Heading2">
    <w:name w:val="heading 2"/>
    <w:basedOn w:val="HeadingBase"/>
    <w:next w:val="BodyText"/>
    <w:link w:val="Heading2Char"/>
    <w:qFormat/>
    <w:rsid w:val="00334C2B"/>
    <w:pPr>
      <w:keepLines/>
      <w:spacing w:before="240" w:after="120"/>
      <w:outlineLvl w:val="1"/>
    </w:pPr>
    <w:rPr>
      <w:sz w:val="28"/>
      <w:szCs w:val="40"/>
    </w:rPr>
  </w:style>
  <w:style w:type="paragraph" w:styleId="Heading3">
    <w:name w:val="heading 3"/>
    <w:basedOn w:val="HeadingBase"/>
    <w:next w:val="BodyText"/>
    <w:link w:val="Heading3Char"/>
    <w:qFormat/>
    <w:rsid w:val="00334C2B"/>
    <w:pPr>
      <w:spacing w:before="180" w:after="120"/>
      <w:outlineLvl w:val="2"/>
    </w:pPr>
    <w:rPr>
      <w:spacing w:val="-10"/>
      <w:kern w:val="32"/>
    </w:rPr>
  </w:style>
  <w:style w:type="paragraph" w:styleId="Heading4">
    <w:name w:val="heading 4"/>
    <w:basedOn w:val="HeadingBase"/>
    <w:next w:val="BodyText"/>
    <w:link w:val="Heading4Char"/>
    <w:qFormat/>
    <w:rsid w:val="00334C2B"/>
    <w:pPr>
      <w:spacing w:before="160" w:after="120"/>
      <w:outlineLvl w:val="3"/>
    </w:pPr>
    <w:rPr>
      <w:sz w:val="22"/>
    </w:rPr>
  </w:style>
  <w:style w:type="paragraph" w:styleId="Heading5">
    <w:name w:val="heading 5"/>
    <w:basedOn w:val="HeadingBase"/>
    <w:next w:val="Normal"/>
    <w:link w:val="Heading5Char"/>
    <w:qFormat/>
    <w:rsid w:val="00334C2B"/>
    <w:pPr>
      <w:spacing w:before="80"/>
      <w:outlineLvl w:val="4"/>
    </w:pPr>
    <w:rPr>
      <w:color w:val="918585"/>
      <w:sz w:val="20"/>
    </w:rPr>
  </w:style>
  <w:style w:type="paragraph" w:styleId="Heading6">
    <w:name w:val="heading 6"/>
    <w:basedOn w:val="HeadingBase"/>
    <w:next w:val="Normal"/>
    <w:link w:val="Heading6Char"/>
    <w:qFormat/>
    <w:rsid w:val="00334C2B"/>
    <w:pPr>
      <w:spacing w:before="60"/>
      <w:outlineLvl w:val="5"/>
    </w:pPr>
    <w:rPr>
      <w:color w:val="918585"/>
      <w:sz w:val="20"/>
    </w:rPr>
  </w:style>
  <w:style w:type="paragraph" w:styleId="Heading7">
    <w:name w:val="heading 7"/>
    <w:basedOn w:val="Normal"/>
    <w:next w:val="Normal"/>
    <w:link w:val="Heading7Char"/>
    <w:qFormat/>
    <w:rsid w:val="00334C2B"/>
    <w:pPr>
      <w:ind w:left="720"/>
      <w:outlineLvl w:val="6"/>
    </w:pPr>
    <w:rPr>
      <w:i/>
    </w:rPr>
  </w:style>
  <w:style w:type="paragraph" w:styleId="Heading8">
    <w:name w:val="heading 8"/>
    <w:basedOn w:val="Normal"/>
    <w:next w:val="Normal"/>
    <w:link w:val="Heading8Char"/>
    <w:qFormat/>
    <w:rsid w:val="00334C2B"/>
    <w:pPr>
      <w:ind w:left="720"/>
      <w:outlineLvl w:val="7"/>
    </w:pPr>
    <w:rPr>
      <w:i/>
    </w:rPr>
  </w:style>
  <w:style w:type="paragraph" w:styleId="Heading9">
    <w:name w:val="heading 9"/>
    <w:basedOn w:val="Normal"/>
    <w:next w:val="Normal"/>
    <w:link w:val="Heading9Char"/>
    <w:qFormat/>
    <w:rsid w:val="00334C2B"/>
    <w:pPr>
      <w:ind w:left="720"/>
      <w:outlineLvl w:val="8"/>
    </w:pPr>
    <w:rPr>
      <w:i/>
    </w:rPr>
  </w:style>
  <w:style w:type="character" w:default="1" w:styleId="DefaultParagraphFont">
    <w:name w:val="Default Paragraph Font"/>
    <w:uiPriority w:val="1"/>
    <w:unhideWhenUsed/>
    <w:rsid w:val="00334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C2B"/>
  </w:style>
  <w:style w:type="character" w:customStyle="1" w:styleId="Heading1Char">
    <w:name w:val="Heading 1 Char"/>
    <w:basedOn w:val="DefaultParagraphFont"/>
    <w:link w:val="Heading1"/>
    <w:rsid w:val="00334C2B"/>
    <w:rPr>
      <w:rFonts w:ascii="Times New Roman" w:eastAsia="Times New Roman" w:hAnsi="Times New Roman" w:cs="Times New Roman"/>
      <w:b/>
      <w:sz w:val="32"/>
      <w:szCs w:val="20"/>
      <w:lang w:eastAsia="en-US"/>
    </w:rPr>
  </w:style>
  <w:style w:type="paragraph" w:styleId="BodyText">
    <w:name w:val="Body Text"/>
    <w:basedOn w:val="Normal"/>
    <w:link w:val="BodyTextChar"/>
    <w:rsid w:val="00334C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C2B"/>
    <w:rPr>
      <w:rFonts w:ascii="Times New Roman" w:eastAsia="Times New Roman" w:hAnsi="Times New Roman" w:cs="Times New Roman"/>
      <w:sz w:val="24"/>
      <w:lang w:eastAsia="en-US"/>
    </w:rPr>
  </w:style>
  <w:style w:type="paragraph" w:styleId="ListBullet">
    <w:name w:val="List Bullet"/>
    <w:basedOn w:val="List"/>
    <w:rsid w:val="00334C2B"/>
    <w:pPr>
      <w:numPr>
        <w:numId w:val="12"/>
      </w:numPr>
      <w:tabs>
        <w:tab w:val="clear" w:pos="340"/>
      </w:tabs>
      <w:spacing w:before="40" w:after="40"/>
    </w:pPr>
  </w:style>
  <w:style w:type="character" w:customStyle="1" w:styleId="SpecialBold">
    <w:name w:val="Special Bold"/>
    <w:basedOn w:val="DefaultParagraphFont"/>
    <w:rsid w:val="00334C2B"/>
    <w:rPr>
      <w:b/>
      <w:spacing w:val="0"/>
    </w:rPr>
  </w:style>
  <w:style w:type="paragraph" w:styleId="ListBullet2">
    <w:name w:val="List Bullet 2"/>
    <w:basedOn w:val="List2"/>
    <w:rsid w:val="00334C2B"/>
    <w:pPr>
      <w:numPr>
        <w:numId w:val="13"/>
      </w:numPr>
      <w:tabs>
        <w:tab w:val="clear" w:pos="680"/>
      </w:tabs>
    </w:pPr>
  </w:style>
  <w:style w:type="character" w:styleId="Emphasis">
    <w:name w:val="Emphasis"/>
    <w:basedOn w:val="DefaultParagraphFont"/>
    <w:qFormat/>
    <w:rsid w:val="00334C2B"/>
    <w:rPr>
      <w:i/>
    </w:rPr>
  </w:style>
  <w:style w:type="paragraph" w:customStyle="1" w:styleId="SuperHeading">
    <w:name w:val="SuperHeading"/>
    <w:basedOn w:val="Normal"/>
    <w:rsid w:val="00334C2B"/>
    <w:pPr>
      <w:spacing w:before="240" w:after="120"/>
      <w:outlineLvl w:val="0"/>
    </w:pPr>
    <w:rPr>
      <w:rFonts w:ascii="Times New Roman" w:hAnsi="Times New Roman"/>
      <w:b/>
      <w:sz w:val="32"/>
    </w:rPr>
  </w:style>
  <w:style w:type="paragraph" w:customStyle="1" w:styleId="AllowPageBreak">
    <w:name w:val="AllowPageBreak"/>
    <w:rsid w:val="00334C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C2B"/>
    <w:rPr>
      <w:rFonts w:ascii="Courier New" w:eastAsia="Times New Roman" w:hAnsi="Courier New" w:cs="Times New Roman"/>
      <w:i/>
      <w:szCs w:val="20"/>
      <w:lang w:eastAsia="en-US"/>
    </w:rPr>
  </w:style>
  <w:style w:type="paragraph" w:customStyle="1" w:styleId="HeadingBase">
    <w:name w:val="Heading Base"/>
    <w:rsid w:val="00334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C2B"/>
    <w:pPr>
      <w:tabs>
        <w:tab w:val="right" w:leader="dot" w:pos="9072"/>
      </w:tabs>
      <w:ind w:left="567"/>
    </w:pPr>
    <w:rPr>
      <w:szCs w:val="22"/>
    </w:rPr>
  </w:style>
  <w:style w:type="paragraph" w:customStyle="1" w:styleId="TOCBase">
    <w:name w:val="TOC Base"/>
    <w:rsid w:val="00334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C2B"/>
    <w:pPr>
      <w:tabs>
        <w:tab w:val="right" w:leader="dot" w:pos="9072"/>
      </w:tabs>
      <w:spacing w:before="40" w:after="40"/>
      <w:ind w:left="284"/>
    </w:pPr>
    <w:rPr>
      <w:rFonts w:ascii="Times New Roman" w:hAnsi="Times New Roman"/>
    </w:rPr>
  </w:style>
  <w:style w:type="paragraph" w:styleId="TOC1">
    <w:name w:val="toc 1"/>
    <w:basedOn w:val="TOCBase"/>
    <w:next w:val="Normal"/>
    <w:rsid w:val="00334C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C2B"/>
    <w:rPr>
      <w:rFonts w:ascii="Times New Roman" w:eastAsia="Times New Roman" w:hAnsi="Times New Roman" w:cs="Times New Roman"/>
      <w:sz w:val="16"/>
      <w:lang w:eastAsia="en-US"/>
    </w:rPr>
  </w:style>
  <w:style w:type="paragraph" w:styleId="Title">
    <w:name w:val="Title"/>
    <w:basedOn w:val="HeadingBase"/>
    <w:link w:val="TitleChar"/>
    <w:qFormat/>
    <w:rsid w:val="00334C2B"/>
    <w:pPr>
      <w:spacing w:before="5040"/>
      <w:jc w:val="center"/>
    </w:pPr>
    <w:rPr>
      <w:sz w:val="48"/>
      <w:szCs w:val="72"/>
      <w:lang w:val="en-US"/>
    </w:rPr>
  </w:style>
  <w:style w:type="character" w:customStyle="1" w:styleId="TitleChar">
    <w:name w:val="Title Char"/>
    <w:basedOn w:val="DefaultParagraphFont"/>
    <w:link w:val="Title"/>
    <w:rsid w:val="00334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C2B"/>
    <w:pPr>
      <w:tabs>
        <w:tab w:val="left" w:pos="3600"/>
        <w:tab w:val="left" w:pos="3958"/>
      </w:tabs>
    </w:pPr>
  </w:style>
  <w:style w:type="paragraph" w:styleId="List">
    <w:name w:val="List"/>
    <w:basedOn w:val="BodyText"/>
    <w:next w:val="BodyText"/>
    <w:rsid w:val="00334C2B"/>
    <w:pPr>
      <w:tabs>
        <w:tab w:val="left" w:pos="340"/>
      </w:tabs>
      <w:spacing w:before="60" w:after="60"/>
      <w:ind w:left="340" w:hanging="340"/>
    </w:pPr>
  </w:style>
  <w:style w:type="paragraph" w:customStyle="1" w:styleId="Note">
    <w:name w:val="Note"/>
    <w:basedOn w:val="BodyText"/>
    <w:rsid w:val="00334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C2B"/>
    <w:pPr>
      <w:framePr w:wrap="auto" w:hAnchor="text" w:y="6049"/>
    </w:pPr>
    <w:rPr>
      <w:color w:val="000000"/>
      <w:sz w:val="40"/>
    </w:rPr>
  </w:style>
  <w:style w:type="paragraph" w:customStyle="1" w:styleId="TOCTitle">
    <w:name w:val="TOCTitle"/>
    <w:basedOn w:val="Heading1"/>
    <w:rsid w:val="00334C2B"/>
    <w:pPr>
      <w:spacing w:after="240"/>
      <w:jc w:val="center"/>
      <w:outlineLvl w:val="9"/>
    </w:pPr>
    <w:rPr>
      <w:caps/>
    </w:rPr>
  </w:style>
  <w:style w:type="paragraph" w:customStyle="1" w:styleId="Version">
    <w:name w:val="Version"/>
    <w:rsid w:val="00334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C2B"/>
    <w:pPr>
      <w:keepNext w:val="0"/>
      <w:tabs>
        <w:tab w:val="right" w:pos="4176"/>
      </w:tabs>
      <w:ind w:left="198" w:hanging="198"/>
    </w:pPr>
    <w:rPr>
      <w:rFonts w:ascii="Garamond" w:hAnsi="Garamond"/>
    </w:rPr>
  </w:style>
  <w:style w:type="paragraph" w:styleId="IndexHeading">
    <w:name w:val="index heading"/>
    <w:basedOn w:val="Normal"/>
    <w:next w:val="Index1"/>
    <w:semiHidden/>
    <w:rsid w:val="00334C2B"/>
    <w:pPr>
      <w:spacing w:before="120" w:after="120"/>
    </w:pPr>
    <w:rPr>
      <w:rFonts w:ascii="Arial" w:hAnsi="Arial"/>
      <w:b/>
      <w:color w:val="918585"/>
      <w:sz w:val="24"/>
    </w:rPr>
  </w:style>
  <w:style w:type="paragraph" w:styleId="Header">
    <w:name w:val="header"/>
    <w:basedOn w:val="Normal"/>
    <w:link w:val="HeaderChar"/>
    <w:rsid w:val="00334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C2B"/>
    <w:rPr>
      <w:rFonts w:ascii="Times New Roman" w:eastAsia="Times New Roman" w:hAnsi="Times New Roman" w:cs="Times New Roman"/>
      <w:sz w:val="16"/>
      <w:szCs w:val="20"/>
      <w:lang w:val="en-GB" w:eastAsia="en-US"/>
    </w:rPr>
  </w:style>
  <w:style w:type="paragraph" w:customStyle="1" w:styleId="Chapter">
    <w:name w:val="Chapter"/>
    <w:basedOn w:val="Normal"/>
    <w:rsid w:val="00334C2B"/>
    <w:pPr>
      <w:spacing w:before="240"/>
    </w:pPr>
    <w:rPr>
      <w:rFonts w:ascii="Times New Roman" w:hAnsi="Times New Roman"/>
      <w:smallCaps/>
      <w:spacing w:val="80"/>
      <w:sz w:val="28"/>
    </w:rPr>
  </w:style>
  <w:style w:type="paragraph" w:customStyle="1" w:styleId="InChapter">
    <w:name w:val="InChapter"/>
    <w:basedOn w:val="Heading3"/>
    <w:rsid w:val="00334C2B"/>
    <w:pPr>
      <w:spacing w:after="240"/>
      <w:outlineLvl w:val="9"/>
    </w:pPr>
    <w:rPr>
      <w:noProof/>
    </w:rPr>
  </w:style>
  <w:style w:type="paragraph" w:styleId="Index2">
    <w:name w:val="index 2"/>
    <w:basedOn w:val="Normal"/>
    <w:next w:val="Normal"/>
    <w:semiHidden/>
    <w:rsid w:val="00334C2B"/>
    <w:pPr>
      <w:tabs>
        <w:tab w:val="right" w:pos="4176"/>
      </w:tabs>
      <w:ind w:left="568" w:hanging="284"/>
    </w:pPr>
    <w:rPr>
      <w:rFonts w:ascii="Garamond" w:hAnsi="Garamond"/>
    </w:rPr>
  </w:style>
  <w:style w:type="paragraph" w:customStyle="1" w:styleId="Byline">
    <w:name w:val="Byline"/>
    <w:rsid w:val="00334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C2B"/>
    <w:pPr>
      <w:tabs>
        <w:tab w:val="clear" w:pos="3600"/>
        <w:tab w:val="clear" w:pos="3958"/>
      </w:tabs>
      <w:jc w:val="right"/>
    </w:pPr>
  </w:style>
  <w:style w:type="paragraph" w:styleId="Caption">
    <w:name w:val="caption"/>
    <w:basedOn w:val="BodyText"/>
    <w:next w:val="Normal"/>
    <w:qFormat/>
    <w:rsid w:val="00334C2B"/>
    <w:pPr>
      <w:framePr w:w="2268" w:hSpace="181" w:vSpace="181" w:wrap="around" w:vAnchor="text" w:hAnchor="page" w:x="1135" w:y="285" w:anchorLock="1"/>
    </w:pPr>
    <w:rPr>
      <w:i/>
    </w:rPr>
  </w:style>
  <w:style w:type="paragraph" w:customStyle="1" w:styleId="MiniTOCTitle">
    <w:name w:val="MiniTOCTitle"/>
    <w:basedOn w:val="Heading4"/>
    <w:rsid w:val="00334C2B"/>
    <w:pPr>
      <w:spacing w:before="240"/>
      <w:outlineLvl w:val="9"/>
    </w:pPr>
    <w:rPr>
      <w:noProof/>
      <w:sz w:val="24"/>
    </w:rPr>
  </w:style>
  <w:style w:type="paragraph" w:customStyle="1" w:styleId="MiniTOCItem">
    <w:name w:val="MiniTOCItem"/>
    <w:basedOn w:val="ListBullet"/>
    <w:rsid w:val="00334C2B"/>
    <w:pPr>
      <w:numPr>
        <w:numId w:val="0"/>
      </w:numPr>
      <w:tabs>
        <w:tab w:val="right" w:leader="dot" w:pos="6521"/>
      </w:tabs>
      <w:spacing w:before="0" w:after="0"/>
    </w:pPr>
  </w:style>
  <w:style w:type="paragraph" w:customStyle="1" w:styleId="TOFTitle">
    <w:name w:val="TOFTitle"/>
    <w:basedOn w:val="TOCTitle"/>
    <w:rsid w:val="00334C2B"/>
  </w:style>
  <w:style w:type="paragraph" w:styleId="TableofFigures">
    <w:name w:val="table of figures"/>
    <w:basedOn w:val="Normal"/>
    <w:next w:val="Normal"/>
    <w:semiHidden/>
    <w:rsid w:val="00334C2B"/>
    <w:pPr>
      <w:tabs>
        <w:tab w:val="right" w:leader="dot" w:pos="9072"/>
      </w:tabs>
      <w:ind w:left="970" w:hanging="403"/>
    </w:pPr>
    <w:rPr>
      <w:rFonts w:ascii="Times New Roman" w:hAnsi="Times New Roman"/>
      <w:b/>
    </w:rPr>
  </w:style>
  <w:style w:type="paragraph" w:styleId="ListNumber">
    <w:name w:val="List Number"/>
    <w:basedOn w:val="List"/>
    <w:rsid w:val="00334C2B"/>
    <w:pPr>
      <w:numPr>
        <w:numId w:val="15"/>
      </w:numPr>
      <w:tabs>
        <w:tab w:val="clear" w:pos="340"/>
      </w:tabs>
    </w:pPr>
  </w:style>
  <w:style w:type="character" w:customStyle="1" w:styleId="WingdingSymbols">
    <w:name w:val="Wingding Symbols"/>
    <w:rsid w:val="00334C2B"/>
    <w:rPr>
      <w:rFonts w:ascii="Wingdings" w:hAnsi="Wingdings"/>
    </w:rPr>
  </w:style>
  <w:style w:type="paragraph" w:customStyle="1" w:styleId="TableHeading">
    <w:name w:val="Table Heading"/>
    <w:basedOn w:val="HeadingBase"/>
    <w:rsid w:val="00334C2B"/>
    <w:pPr>
      <w:keepLines/>
      <w:pBdr>
        <w:bottom w:val="single" w:sz="6" w:space="1" w:color="918585"/>
      </w:pBdr>
      <w:spacing w:before="240"/>
    </w:pPr>
  </w:style>
  <w:style w:type="character" w:customStyle="1" w:styleId="HotSpot">
    <w:name w:val="HotSpot"/>
    <w:rsid w:val="00334C2B"/>
    <w:rPr>
      <w:color w:val="0033CC"/>
      <w:u w:val="none"/>
    </w:rPr>
  </w:style>
  <w:style w:type="paragraph" w:customStyle="1" w:styleId="BodyTextRight">
    <w:name w:val="Body Text Right"/>
    <w:basedOn w:val="BodyText"/>
    <w:rsid w:val="00334C2B"/>
    <w:pPr>
      <w:spacing w:before="0" w:after="0"/>
      <w:jc w:val="right"/>
    </w:pPr>
  </w:style>
  <w:style w:type="paragraph" w:styleId="Index3">
    <w:name w:val="index 3"/>
    <w:basedOn w:val="ListNumber2"/>
    <w:next w:val="Normal"/>
    <w:semiHidden/>
    <w:rsid w:val="00334C2B"/>
    <w:pPr>
      <w:numPr>
        <w:numId w:val="0"/>
      </w:numPr>
      <w:tabs>
        <w:tab w:val="right" w:leader="dot" w:pos="4176"/>
      </w:tabs>
    </w:pPr>
  </w:style>
  <w:style w:type="paragraph" w:styleId="ListNumber2">
    <w:name w:val="List Number 2"/>
    <w:basedOn w:val="List2"/>
    <w:rsid w:val="00334C2B"/>
    <w:pPr>
      <w:numPr>
        <w:numId w:val="10"/>
      </w:numPr>
      <w:tabs>
        <w:tab w:val="clear" w:pos="1060"/>
      </w:tabs>
    </w:pPr>
  </w:style>
  <w:style w:type="paragraph" w:customStyle="1" w:styleId="MarginNote">
    <w:name w:val="Margin Note"/>
    <w:basedOn w:val="BodyText"/>
    <w:rsid w:val="00334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C2B"/>
    <w:rPr>
      <w:sz w:val="32"/>
    </w:rPr>
  </w:style>
  <w:style w:type="paragraph" w:customStyle="1" w:styleId="HeadingProcedure">
    <w:name w:val="Heading Procedure"/>
    <w:basedOn w:val="HeadingBase"/>
    <w:next w:val="Normal"/>
    <w:rsid w:val="00334C2B"/>
    <w:pPr>
      <w:tabs>
        <w:tab w:val="left" w:pos="0"/>
      </w:tabs>
      <w:spacing w:before="120" w:after="60"/>
    </w:pPr>
    <w:rPr>
      <w:i/>
      <w:color w:val="918585"/>
      <w:sz w:val="22"/>
    </w:rPr>
  </w:style>
  <w:style w:type="paragraph" w:customStyle="1" w:styleId="TableBodyText">
    <w:name w:val="Table Body Text"/>
    <w:basedOn w:val="BodyText"/>
    <w:rsid w:val="00334C2B"/>
    <w:pPr>
      <w:spacing w:before="60" w:after="60"/>
    </w:pPr>
  </w:style>
  <w:style w:type="paragraph" w:styleId="ListContinue">
    <w:name w:val="List Continue"/>
    <w:basedOn w:val="List"/>
    <w:rsid w:val="00334C2B"/>
    <w:pPr>
      <w:ind w:firstLine="0"/>
    </w:pPr>
  </w:style>
  <w:style w:type="paragraph" w:customStyle="1" w:styleId="ListNote">
    <w:name w:val="List Note"/>
    <w:basedOn w:val="List"/>
    <w:rsid w:val="00334C2B"/>
    <w:pPr>
      <w:pBdr>
        <w:top w:val="single" w:sz="6" w:space="2" w:color="918585"/>
        <w:bottom w:val="single" w:sz="6" w:space="2" w:color="918585"/>
      </w:pBdr>
      <w:tabs>
        <w:tab w:val="left" w:pos="1021"/>
      </w:tabs>
      <w:ind w:firstLine="0"/>
    </w:pPr>
  </w:style>
  <w:style w:type="paragraph" w:customStyle="1" w:styleId="Warning">
    <w:name w:val="Warning"/>
    <w:basedOn w:val="BodyText"/>
    <w:rsid w:val="00334C2B"/>
    <w:pPr>
      <w:shd w:val="clear" w:color="auto" w:fill="D9D9D9"/>
      <w:tabs>
        <w:tab w:val="left" w:pos="992"/>
      </w:tabs>
      <w:ind w:left="119" w:right="119"/>
    </w:pPr>
    <w:rPr>
      <w:sz w:val="20"/>
    </w:rPr>
  </w:style>
  <w:style w:type="paragraph" w:customStyle="1" w:styleId="MarginIcons">
    <w:name w:val="Margin Icons"/>
    <w:basedOn w:val="BodyText"/>
    <w:rsid w:val="00334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C2B"/>
    <w:rPr>
      <w:rFonts w:ascii="Courier New" w:hAnsi="Courier New"/>
    </w:rPr>
  </w:style>
  <w:style w:type="paragraph" w:customStyle="1" w:styleId="NoteBullet">
    <w:name w:val="Note Bullet"/>
    <w:basedOn w:val="Note"/>
    <w:rsid w:val="00334C2B"/>
    <w:pPr>
      <w:tabs>
        <w:tab w:val="clear" w:pos="680"/>
      </w:tabs>
      <w:spacing w:before="60" w:after="60"/>
    </w:pPr>
  </w:style>
  <w:style w:type="paragraph" w:customStyle="1" w:styleId="SubHeading2">
    <w:name w:val="SubHeading2"/>
    <w:basedOn w:val="HeadingBase"/>
    <w:rsid w:val="00334C2B"/>
    <w:pPr>
      <w:spacing w:before="240" w:after="60"/>
    </w:pPr>
    <w:rPr>
      <w:sz w:val="20"/>
    </w:rPr>
  </w:style>
  <w:style w:type="paragraph" w:customStyle="1" w:styleId="SubHeading1">
    <w:name w:val="SubHeading1"/>
    <w:basedOn w:val="HeadingBase"/>
    <w:rsid w:val="00334C2B"/>
    <w:pPr>
      <w:spacing w:before="240" w:after="60"/>
    </w:pPr>
    <w:rPr>
      <w:color w:val="918585"/>
      <w:sz w:val="22"/>
    </w:rPr>
  </w:style>
  <w:style w:type="paragraph" w:customStyle="1" w:styleId="SideHeading">
    <w:name w:val="Side Heading"/>
    <w:basedOn w:val="HeadingBase"/>
    <w:rsid w:val="00334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C2B"/>
    <w:pPr>
      <w:tabs>
        <w:tab w:val="num" w:pos="360"/>
      </w:tabs>
    </w:pPr>
  </w:style>
  <w:style w:type="paragraph" w:styleId="PlainText">
    <w:name w:val="Plain Text"/>
    <w:basedOn w:val="Normal"/>
    <w:link w:val="PlainTextChar"/>
    <w:rsid w:val="00334C2B"/>
    <w:rPr>
      <w:sz w:val="20"/>
    </w:rPr>
  </w:style>
  <w:style w:type="character" w:customStyle="1" w:styleId="PlainTextChar">
    <w:name w:val="Plain Text Char"/>
    <w:basedOn w:val="DefaultParagraphFont"/>
    <w:link w:val="PlainText"/>
    <w:rsid w:val="00334C2B"/>
    <w:rPr>
      <w:rFonts w:ascii="Courier New" w:eastAsia="Times New Roman" w:hAnsi="Courier New" w:cs="Times New Roman"/>
      <w:sz w:val="20"/>
      <w:szCs w:val="20"/>
      <w:lang w:eastAsia="en-US"/>
    </w:rPr>
  </w:style>
  <w:style w:type="character" w:customStyle="1" w:styleId="MenuOption">
    <w:name w:val="Menu Option"/>
    <w:basedOn w:val="DefaultParagraphFont"/>
    <w:rsid w:val="00334C2B"/>
    <w:rPr>
      <w:b/>
      <w:smallCaps/>
    </w:rPr>
  </w:style>
  <w:style w:type="paragraph" w:customStyle="1" w:styleId="TableListNumber">
    <w:name w:val="Table List Number"/>
    <w:basedOn w:val="ListNumber"/>
    <w:rsid w:val="00334C2B"/>
    <w:pPr>
      <w:numPr>
        <w:numId w:val="0"/>
      </w:numPr>
    </w:pPr>
  </w:style>
  <w:style w:type="paragraph" w:styleId="TOC4">
    <w:name w:val="toc 4"/>
    <w:basedOn w:val="TOCBase"/>
    <w:next w:val="Normal"/>
    <w:semiHidden/>
    <w:rsid w:val="00334C2B"/>
    <w:pPr>
      <w:tabs>
        <w:tab w:val="right" w:leader="dot" w:pos="9071"/>
      </w:tabs>
      <w:ind w:left="1701"/>
    </w:pPr>
  </w:style>
  <w:style w:type="paragraph" w:customStyle="1" w:styleId="ListAlpha">
    <w:name w:val="List Alpha"/>
    <w:basedOn w:val="List"/>
    <w:rsid w:val="00334C2B"/>
    <w:pPr>
      <w:numPr>
        <w:numId w:val="9"/>
      </w:numPr>
    </w:pPr>
  </w:style>
  <w:style w:type="paragraph" w:customStyle="1" w:styleId="ListAlpha2">
    <w:name w:val="List Alpha 2"/>
    <w:basedOn w:val="List2"/>
    <w:rsid w:val="00334C2B"/>
    <w:pPr>
      <w:numPr>
        <w:numId w:val="8"/>
      </w:numPr>
    </w:pPr>
  </w:style>
  <w:style w:type="paragraph" w:styleId="List2">
    <w:name w:val="List 2"/>
    <w:basedOn w:val="BodyText"/>
    <w:rsid w:val="00334C2B"/>
    <w:pPr>
      <w:tabs>
        <w:tab w:val="left" w:pos="680"/>
      </w:tabs>
      <w:spacing w:before="60" w:after="60"/>
      <w:ind w:left="680" w:hanging="340"/>
    </w:pPr>
  </w:style>
  <w:style w:type="paragraph" w:styleId="List3">
    <w:name w:val="List 3"/>
    <w:basedOn w:val="BodyText"/>
    <w:rsid w:val="00334C2B"/>
    <w:pPr>
      <w:tabs>
        <w:tab w:val="left" w:pos="1021"/>
      </w:tabs>
      <w:spacing w:before="60" w:after="60"/>
      <w:ind w:left="1020" w:hanging="340"/>
    </w:pPr>
  </w:style>
  <w:style w:type="paragraph" w:styleId="List4">
    <w:name w:val="List 4"/>
    <w:basedOn w:val="BodyText"/>
    <w:rsid w:val="00334C2B"/>
    <w:pPr>
      <w:tabs>
        <w:tab w:val="left" w:pos="1361"/>
      </w:tabs>
      <w:spacing w:before="60" w:after="60"/>
      <w:ind w:left="1361" w:hanging="340"/>
    </w:pPr>
  </w:style>
  <w:style w:type="paragraph" w:styleId="List5">
    <w:name w:val="List 5"/>
    <w:basedOn w:val="BodyText"/>
    <w:rsid w:val="00334C2B"/>
    <w:pPr>
      <w:tabs>
        <w:tab w:val="left" w:pos="1701"/>
      </w:tabs>
      <w:spacing w:before="60" w:after="60"/>
      <w:ind w:left="1701" w:hanging="340"/>
    </w:pPr>
  </w:style>
  <w:style w:type="paragraph" w:styleId="ListBullet3">
    <w:name w:val="List Bullet 3"/>
    <w:basedOn w:val="List3"/>
    <w:rsid w:val="00334C2B"/>
    <w:pPr>
      <w:numPr>
        <w:numId w:val="14"/>
      </w:numPr>
      <w:tabs>
        <w:tab w:val="clear" w:pos="1021"/>
      </w:tabs>
      <w:ind w:left="1037" w:hanging="357"/>
    </w:pPr>
  </w:style>
  <w:style w:type="paragraph" w:styleId="ListBullet4">
    <w:name w:val="List Bullet 4"/>
    <w:basedOn w:val="List4"/>
    <w:rsid w:val="00334C2B"/>
    <w:pPr>
      <w:numPr>
        <w:numId w:val="3"/>
      </w:numPr>
      <w:tabs>
        <w:tab w:val="clear" w:pos="1361"/>
      </w:tabs>
    </w:pPr>
  </w:style>
  <w:style w:type="paragraph" w:styleId="ListBullet5">
    <w:name w:val="List Bullet 5"/>
    <w:basedOn w:val="List5"/>
    <w:rsid w:val="00334C2B"/>
    <w:pPr>
      <w:numPr>
        <w:numId w:val="4"/>
      </w:numPr>
    </w:pPr>
  </w:style>
  <w:style w:type="paragraph" w:styleId="ListContinue2">
    <w:name w:val="List Continue 2"/>
    <w:basedOn w:val="List2"/>
    <w:rsid w:val="00334C2B"/>
    <w:pPr>
      <w:ind w:firstLine="0"/>
    </w:pPr>
  </w:style>
  <w:style w:type="paragraph" w:styleId="ListContinue3">
    <w:name w:val="List Continue 3"/>
    <w:basedOn w:val="List3"/>
    <w:rsid w:val="00334C2B"/>
    <w:pPr>
      <w:ind w:left="1021" w:firstLine="0"/>
    </w:pPr>
  </w:style>
  <w:style w:type="paragraph" w:styleId="ListContinue4">
    <w:name w:val="List Continue 4"/>
    <w:basedOn w:val="List4"/>
    <w:rsid w:val="00334C2B"/>
    <w:pPr>
      <w:ind w:firstLine="0"/>
    </w:pPr>
  </w:style>
  <w:style w:type="paragraph" w:styleId="ListContinue5">
    <w:name w:val="List Continue 5"/>
    <w:basedOn w:val="List5"/>
    <w:rsid w:val="00334C2B"/>
    <w:pPr>
      <w:ind w:firstLine="0"/>
    </w:pPr>
  </w:style>
  <w:style w:type="paragraph" w:styleId="ListNumber3">
    <w:name w:val="List Number 3"/>
    <w:basedOn w:val="List3"/>
    <w:rsid w:val="00334C2B"/>
    <w:pPr>
      <w:numPr>
        <w:numId w:val="5"/>
      </w:numPr>
    </w:pPr>
  </w:style>
  <w:style w:type="paragraph" w:styleId="ListNumber4">
    <w:name w:val="List Number 4"/>
    <w:basedOn w:val="List4"/>
    <w:rsid w:val="00334C2B"/>
    <w:pPr>
      <w:numPr>
        <w:numId w:val="6"/>
      </w:numPr>
    </w:pPr>
  </w:style>
  <w:style w:type="paragraph" w:styleId="ListNumber5">
    <w:name w:val="List Number 5"/>
    <w:basedOn w:val="List5"/>
    <w:rsid w:val="00334C2B"/>
    <w:pPr>
      <w:numPr>
        <w:numId w:val="7"/>
      </w:numPr>
    </w:pPr>
  </w:style>
  <w:style w:type="paragraph" w:styleId="BlockText">
    <w:name w:val="Block Text"/>
    <w:basedOn w:val="Normal"/>
    <w:rsid w:val="00334C2B"/>
    <w:pPr>
      <w:spacing w:after="120"/>
      <w:ind w:left="1440" w:right="1440"/>
    </w:pPr>
  </w:style>
  <w:style w:type="character" w:customStyle="1" w:styleId="Subscript">
    <w:name w:val="Subscript"/>
    <w:basedOn w:val="DefaultParagraphFont"/>
    <w:rsid w:val="00334C2B"/>
    <w:rPr>
      <w:sz w:val="16"/>
      <w:vertAlign w:val="subscript"/>
    </w:rPr>
  </w:style>
  <w:style w:type="character" w:customStyle="1" w:styleId="Superscript">
    <w:name w:val="Superscript"/>
    <w:basedOn w:val="DefaultParagraphFont"/>
    <w:rsid w:val="00334C2B"/>
    <w:rPr>
      <w:sz w:val="16"/>
      <w:vertAlign w:val="superscript"/>
    </w:rPr>
  </w:style>
  <w:style w:type="character" w:customStyle="1" w:styleId="Symbols">
    <w:name w:val="Symbols"/>
    <w:basedOn w:val="DefaultParagraphFont"/>
    <w:rsid w:val="00334C2B"/>
    <w:rPr>
      <w:rFonts w:ascii="Symbol" w:hAnsi="Symbol"/>
    </w:rPr>
  </w:style>
  <w:style w:type="character" w:customStyle="1" w:styleId="MenuOptions">
    <w:name w:val="Menu Options"/>
    <w:basedOn w:val="DefaultParagraphFont"/>
    <w:rsid w:val="00334C2B"/>
    <w:rPr>
      <w:rFonts w:ascii="Arial Narrow" w:hAnsi="Arial Narrow"/>
      <w:smallCaps/>
    </w:rPr>
  </w:style>
  <w:style w:type="character" w:customStyle="1" w:styleId="Buttons">
    <w:name w:val="Buttons"/>
    <w:basedOn w:val="DefaultParagraphFont"/>
    <w:rsid w:val="00334C2B"/>
    <w:rPr>
      <w:b/>
    </w:rPr>
  </w:style>
  <w:style w:type="character" w:customStyle="1" w:styleId="Underlined">
    <w:name w:val="Underlined"/>
    <w:basedOn w:val="DefaultParagraphFont"/>
    <w:rsid w:val="00334C2B"/>
    <w:rPr>
      <w:u w:val="single"/>
    </w:rPr>
  </w:style>
  <w:style w:type="paragraph" w:customStyle="1" w:styleId="TableBodyTextRight">
    <w:name w:val="Table Body Text Right"/>
    <w:basedOn w:val="TableBodyText"/>
    <w:rsid w:val="00334C2B"/>
    <w:pPr>
      <w:widowControl w:val="0"/>
      <w:autoSpaceDE w:val="0"/>
      <w:autoSpaceDN w:val="0"/>
      <w:adjustRightInd w:val="0"/>
      <w:jc w:val="right"/>
    </w:pPr>
    <w:rPr>
      <w:rFonts w:cs="Arial"/>
      <w:szCs w:val="18"/>
    </w:rPr>
  </w:style>
  <w:style w:type="paragraph" w:customStyle="1" w:styleId="CopyrightText">
    <w:name w:val="Copyright Text"/>
    <w:basedOn w:val="BodyText"/>
    <w:rsid w:val="00334C2B"/>
    <w:rPr>
      <w:sz w:val="18"/>
    </w:rPr>
  </w:style>
  <w:style w:type="paragraph" w:customStyle="1" w:styleId="BodySmallRight">
    <w:name w:val="Body Small Right"/>
    <w:basedOn w:val="BodyTextRight"/>
    <w:rsid w:val="00334C2B"/>
    <w:rPr>
      <w:sz w:val="18"/>
      <w:szCs w:val="18"/>
    </w:rPr>
  </w:style>
  <w:style w:type="paragraph" w:customStyle="1" w:styleId="MarginEdition">
    <w:name w:val="Margin Edition"/>
    <w:basedOn w:val="MarginNote"/>
    <w:rsid w:val="00334C2B"/>
    <w:pPr>
      <w:spacing w:before="0" w:after="0"/>
    </w:pPr>
    <w:rPr>
      <w:rFonts w:ascii="Times New Roman" w:hAnsi="Times New Roman"/>
      <w:color w:val="999999"/>
    </w:rPr>
  </w:style>
  <w:style w:type="paragraph" w:customStyle="1" w:styleId="Spacer">
    <w:name w:val="Spacer"/>
    <w:basedOn w:val="Normal"/>
    <w:rsid w:val="00334C2B"/>
    <w:rPr>
      <w:sz w:val="2"/>
      <w:szCs w:val="2"/>
    </w:rPr>
  </w:style>
  <w:style w:type="character" w:customStyle="1" w:styleId="Small">
    <w:name w:val="Small"/>
    <w:basedOn w:val="DefaultParagraphFont"/>
    <w:rsid w:val="00334C2B"/>
    <w:rPr>
      <w:sz w:val="16"/>
    </w:rPr>
  </w:style>
  <w:style w:type="paragraph" w:customStyle="1" w:styleId="WideTable">
    <w:name w:val="Wide Table"/>
    <w:basedOn w:val="Normal"/>
    <w:rsid w:val="00334C2B"/>
    <w:pPr>
      <w:ind w:left="-1418"/>
    </w:pPr>
    <w:rPr>
      <w:sz w:val="2"/>
      <w:szCs w:val="2"/>
    </w:rPr>
  </w:style>
  <w:style w:type="character" w:styleId="PageNumber">
    <w:name w:val="page number"/>
    <w:basedOn w:val="DefaultParagraphFont"/>
    <w:rsid w:val="00334C2B"/>
  </w:style>
  <w:style w:type="paragraph" w:styleId="Quote">
    <w:name w:val="Quote"/>
    <w:basedOn w:val="Heading1"/>
    <w:link w:val="QuoteChar"/>
    <w:qFormat/>
    <w:rsid w:val="00334C2B"/>
    <w:rPr>
      <w:b w:val="0"/>
      <w:sz w:val="72"/>
      <w:szCs w:val="72"/>
      <w:lang w:val="en-NZ"/>
    </w:rPr>
  </w:style>
  <w:style w:type="character" w:customStyle="1" w:styleId="QuoteChar">
    <w:name w:val="Quote Char"/>
    <w:basedOn w:val="DefaultParagraphFont"/>
    <w:link w:val="Quote"/>
    <w:rsid w:val="00334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C2B"/>
    <w:pPr>
      <w:pageBreakBefore/>
    </w:pPr>
  </w:style>
  <w:style w:type="paragraph" w:customStyle="1" w:styleId="Border">
    <w:name w:val="Border"/>
    <w:basedOn w:val="Normal"/>
    <w:qFormat/>
    <w:rsid w:val="00334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C2B"/>
    <w:rPr>
      <w:b/>
      <w:bCs/>
      <w:i/>
      <w:iCs/>
      <w:color w:val="auto"/>
    </w:rPr>
  </w:style>
  <w:style w:type="paragraph" w:styleId="IntenseQuote">
    <w:name w:val="Intense Quote"/>
    <w:basedOn w:val="Normal"/>
    <w:next w:val="Normal"/>
    <w:link w:val="IntenseQuoteChar"/>
    <w:uiPriority w:val="30"/>
    <w:qFormat/>
    <w:rsid w:val="00334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C2B"/>
    <w:rPr>
      <w:smallCaps/>
      <w:color w:val="auto"/>
      <w:u w:val="single"/>
    </w:rPr>
  </w:style>
  <w:style w:type="character" w:styleId="IntenseReference">
    <w:name w:val="Intense Reference"/>
    <w:basedOn w:val="DefaultParagraphFont"/>
    <w:uiPriority w:val="32"/>
    <w:qFormat/>
    <w:rsid w:val="00334C2B"/>
    <w:rPr>
      <w:b/>
      <w:bCs/>
      <w:smallCaps/>
      <w:color w:val="auto"/>
      <w:spacing w:val="5"/>
      <w:u w:val="single"/>
    </w:rPr>
  </w:style>
  <w:style w:type="paragraph" w:customStyle="1" w:styleId="2ColumnHeading">
    <w:name w:val="2Column Heading"/>
    <w:basedOn w:val="BodyText"/>
    <w:qFormat/>
    <w:rsid w:val="00334C2B"/>
    <w:pPr>
      <w:spacing w:after="60"/>
      <w:ind w:left="-2268"/>
    </w:pPr>
    <w:rPr>
      <w:b/>
    </w:rPr>
  </w:style>
  <w:style w:type="paragraph" w:customStyle="1" w:styleId="Heading1TOC">
    <w:name w:val="Heading1 TOC"/>
    <w:basedOn w:val="Normal"/>
    <w:qFormat/>
    <w:rsid w:val="00334C2B"/>
    <w:pPr>
      <w:spacing w:before="240" w:after="120"/>
    </w:pPr>
    <w:rPr>
      <w:rFonts w:ascii="Times New Roman" w:hAnsi="Times New Roman"/>
      <w:b/>
      <w:sz w:val="32"/>
    </w:rPr>
  </w:style>
  <w:style w:type="paragraph" w:customStyle="1" w:styleId="Heading2TOC">
    <w:name w:val="Heading2 TOC"/>
    <w:basedOn w:val="Normal"/>
    <w:qFormat/>
    <w:rsid w:val="00334C2B"/>
    <w:pPr>
      <w:spacing w:before="240" w:after="60"/>
    </w:pPr>
    <w:rPr>
      <w:rFonts w:ascii="Times New Roman" w:hAnsi="Times New Roman"/>
      <w:b/>
      <w:sz w:val="28"/>
    </w:rPr>
  </w:style>
  <w:style w:type="character" w:customStyle="1" w:styleId="Underline">
    <w:name w:val="Underline"/>
    <w:basedOn w:val="DefaultParagraphFont"/>
    <w:qFormat/>
    <w:rsid w:val="00334C2B"/>
    <w:rPr>
      <w:u w:val="single"/>
    </w:rPr>
  </w:style>
  <w:style w:type="character" w:customStyle="1" w:styleId="BoldandItalics">
    <w:name w:val="Bold and Italics"/>
    <w:qFormat/>
    <w:rsid w:val="00334C2B"/>
    <w:rPr>
      <w:b/>
      <w:i/>
      <w:u w:val="none"/>
    </w:rPr>
  </w:style>
  <w:style w:type="paragraph" w:styleId="BalloonText">
    <w:name w:val="Balloon Text"/>
    <w:basedOn w:val="Normal"/>
    <w:link w:val="BalloonTextChar"/>
    <w:rsid w:val="00334C2B"/>
    <w:rPr>
      <w:rFonts w:ascii="Tahoma" w:hAnsi="Tahoma" w:cs="Tahoma"/>
      <w:sz w:val="16"/>
      <w:szCs w:val="16"/>
    </w:rPr>
  </w:style>
  <w:style w:type="character" w:customStyle="1" w:styleId="BalloonTextChar">
    <w:name w:val="Balloon Text Char"/>
    <w:basedOn w:val="DefaultParagraphFont"/>
    <w:link w:val="BalloonText"/>
    <w:rsid w:val="00334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C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C2B"/>
    <w:rPr>
      <w:b/>
      <w:color w:val="660033"/>
      <w:spacing w:val="0"/>
    </w:rPr>
  </w:style>
  <w:style w:type="paragraph" w:customStyle="1" w:styleId="Nameditemlist">
    <w:name w:val="Named item list"/>
    <w:basedOn w:val="BodyText"/>
    <w:qFormat/>
    <w:rsid w:val="00334C2B"/>
    <w:pPr>
      <w:tabs>
        <w:tab w:val="left" w:pos="2835"/>
      </w:tabs>
      <w:ind w:left="2835" w:hanging="2835"/>
    </w:pPr>
  </w:style>
  <w:style w:type="paragraph" w:customStyle="1" w:styleId="BodyTextnopadding">
    <w:name w:val="Body Text no padding"/>
    <w:basedOn w:val="BodyText"/>
    <w:qFormat/>
    <w:rsid w:val="00334C2B"/>
    <w:pPr>
      <w:spacing w:before="0" w:after="0"/>
    </w:pPr>
  </w:style>
  <w:style w:type="paragraph" w:customStyle="1" w:styleId="BodyTextBold">
    <w:name w:val="Body Text Bold"/>
    <w:basedOn w:val="BodyText"/>
    <w:qFormat/>
    <w:rsid w:val="00334C2B"/>
    <w:rPr>
      <w:b/>
    </w:rPr>
  </w:style>
  <w:style w:type="character" w:styleId="Hyperlink">
    <w:name w:val="Hyperlink"/>
    <w:basedOn w:val="DefaultParagraphFont"/>
    <w:uiPriority w:val="99"/>
    <w:unhideWhenUsed/>
    <w:rsid w:val="00455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8549</Characters>
  <Application>Microsoft Office Word</Application>
  <DocSecurity>0</DocSecurity>
  <Lines>259</Lines>
  <Paragraphs>178</Paragraphs>
  <ScaleCrop>false</ScaleCrop>
  <Company>Author-it Software Corporation Ltd.</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MEM09205 Produce electrical schematic drawings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