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E57" w:rsidP="00DA4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MEM09203 Measure and sketch site information</w:t>
      </w:r>
      <w:r>
        <w:fldChar w:fldCharType="end"/>
      </w:r>
    </w:p>
    <w:p w:rsidR="00DA4E57" w:rsidP="00DA4E57">
      <w:pPr>
        <w:pStyle w:val="Version"/>
        <w:sectPr w:rsidSect="00BB7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3C3" w:rsidP="00BB73C3">
      <w:pPr>
        <w:pStyle w:val="SuperHeading"/>
      </w:pPr>
      <w:r w:rsidRPr="00BB73C3">
        <w:t>Assessment Requirements for MEM09203 Measure and sketch site information</w:t>
      </w:r>
    </w:p>
    <w:p w:rsidR="00000000" w:rsidRPr="00BB73C3" w:rsidP="00BB73C3">
      <w:pPr>
        <w:pStyle w:val="Heading1"/>
      </w:pPr>
      <w:bookmarkStart w:id="1" w:name="O_949322"/>
      <w:bookmarkEnd w:id="1"/>
      <w:r w:rsidRPr="00BB73C3">
        <w:t>Modification History</w:t>
      </w:r>
    </w:p>
    <w:p w:rsidR="00DA4E57" w:rsidP="00DA4E57">
      <w:pPr>
        <w:pStyle w:val="BodyText"/>
      </w:pPr>
      <w:r w:rsidRPr="00BB73C3">
        <w:t>Release 1. Supersedes and is equivalent to MEM09203A Measure and sketch site information.</w:t>
      </w:r>
    </w:p>
    <w:p w:rsidR="00000000" w:rsidRPr="00BB73C3" w:rsidP="00BB73C3">
      <w:pPr>
        <w:pStyle w:val="Heading1"/>
      </w:pPr>
      <w:bookmarkStart w:id="2" w:name="O_949325"/>
      <w:bookmarkEnd w:id="2"/>
      <w:r w:rsidRPr="00BB73C3">
        <w:t>Performance Evidence</w:t>
      </w:r>
    </w:p>
    <w:p w:rsidR="00000000" w:rsidRPr="00BB73C3" w:rsidP="00DA4E57">
      <w:pPr>
        <w:pStyle w:val="BodyText"/>
      </w:pPr>
      <w:r w:rsidRPr="00BB73C3">
        <w:t>Evidence required to demonstrate competence in this unit must be relevant to and satisfy the requirements of the elements and performance criteria and include:</w:t>
      </w:r>
    </w:p>
    <w:p w:rsidR="00000000" w:rsidRPr="00BB73C3" w:rsidP="00BB73C3">
      <w:pPr>
        <w:pStyle w:val="ListBullet"/>
      </w:pPr>
      <w:r w:rsidRPr="00BB73C3">
        <w:t>following work instructions, standard operating procedures (SOPs) and safe work practices</w:t>
      </w:r>
    </w:p>
    <w:p w:rsidR="00000000" w:rsidRPr="00BB73C3" w:rsidP="00BB73C3">
      <w:pPr>
        <w:pStyle w:val="ListBullet"/>
      </w:pPr>
      <w:r w:rsidRPr="00BB73C3">
        <w:t>inter</w:t>
      </w:r>
      <w:r w:rsidRPr="00BB73C3">
        <w:t>preting work brief and conducting site visit in accordance with project requirements</w:t>
      </w:r>
    </w:p>
    <w:p w:rsidR="00000000" w:rsidRPr="00BB73C3" w:rsidP="00BB73C3">
      <w:pPr>
        <w:pStyle w:val="ListBullet"/>
      </w:pPr>
      <w:r w:rsidRPr="00BB73C3">
        <w:t>recording details of site features on at least two occasions, including site structure and materials, services and any other relevant site information or documentation</w:t>
      </w:r>
    </w:p>
    <w:p w:rsidR="00000000" w:rsidRPr="00BB73C3" w:rsidP="00BB73C3">
      <w:pPr>
        <w:pStyle w:val="ListBullet"/>
      </w:pPr>
      <w:r w:rsidRPr="00BB73C3">
        <w:t>tak</w:t>
      </w:r>
      <w:r w:rsidRPr="00BB73C3">
        <w:t>ing accurate site measurements of features and making calculations to ensure all required measurements are accurate on at least two occasions</w:t>
      </w:r>
    </w:p>
    <w:p w:rsidR="00000000" w:rsidRPr="00BB73C3" w:rsidP="00BB73C3">
      <w:pPr>
        <w:pStyle w:val="ListBullet"/>
      </w:pPr>
      <w:r w:rsidRPr="00BB73C3">
        <w:t>producing sketch of site to proportion using correct sketching conventions and symbols on at least two occasions.</w:t>
      </w:r>
    </w:p>
    <w:p w:rsidR="00000000" w:rsidRPr="00BB73C3" w:rsidP="00BB73C3">
      <w:pPr>
        <w:pStyle w:val="BodyText"/>
      </w:pPr>
    </w:p>
    <w:p w:rsidR="00000000" w:rsidRPr="00DA4E57" w:rsidP="00DA4E57">
      <w:pPr>
        <w:pStyle w:val="BodyText"/>
        <w:rPr>
          <w:i/>
        </w:rPr>
      </w:pPr>
      <w:r w:rsidRPr="00DA4E57">
        <w:rPr>
          <w:rStyle w:val="Emphasis"/>
        </w:rPr>
        <w:t>Note: Where a volume and/or frequency is not specified, demonstration must be provided at least once.</w:t>
      </w:r>
    </w:p>
    <w:p w:rsidR="00000000" w:rsidRPr="00BB73C3" w:rsidP="00BB73C3">
      <w:pPr>
        <w:pStyle w:val="Heading1"/>
      </w:pPr>
      <w:bookmarkStart w:id="3" w:name="O_949324"/>
      <w:bookmarkEnd w:id="3"/>
      <w:r w:rsidRPr="00BB73C3">
        <w:t>Knowledge Evidence</w:t>
      </w:r>
    </w:p>
    <w:p w:rsidR="00000000" w:rsidRPr="00BB73C3" w:rsidP="00DA4E57">
      <w:pPr>
        <w:pStyle w:val="BodyText"/>
      </w:pPr>
      <w:r w:rsidRPr="00BB73C3">
        <w:t>Evidence required to demonstrate the required knowledge for this unit must be relevant to and satisfy the requirement</w:t>
      </w:r>
      <w:r w:rsidRPr="00BB73C3">
        <w:t>s of the elements and performance criteria and include knowledge of:</w:t>
      </w:r>
    </w:p>
    <w:p w:rsidR="00000000" w:rsidRPr="00BB73C3" w:rsidP="00BB73C3">
      <w:pPr>
        <w:pStyle w:val="ListBullet"/>
      </w:pPr>
      <w:r w:rsidRPr="00BB73C3">
        <w:t>safe work practices and procedures and use of personal protective equipment (PPE)</w:t>
      </w:r>
    </w:p>
    <w:p w:rsidR="00000000" w:rsidRPr="00BB73C3" w:rsidP="00BB73C3">
      <w:pPr>
        <w:pStyle w:val="ListBullet"/>
      </w:pPr>
      <w:r w:rsidRPr="00BB73C3">
        <w:t>where to find relevant legislation</w:t>
      </w:r>
    </w:p>
    <w:p w:rsidR="00000000" w:rsidRPr="00BB73C3" w:rsidP="00BB73C3">
      <w:pPr>
        <w:pStyle w:val="ListBullet"/>
      </w:pPr>
      <w:r w:rsidRPr="00BB73C3">
        <w:t>quality assurance procedures</w:t>
      </w:r>
    </w:p>
    <w:p w:rsidR="00000000" w:rsidRPr="00BB73C3" w:rsidP="00BB73C3">
      <w:pPr>
        <w:pStyle w:val="ListBullet"/>
      </w:pPr>
      <w:r w:rsidRPr="00BB73C3">
        <w:t>materials and equipment needed to produc</w:t>
      </w:r>
      <w:r w:rsidRPr="00BB73C3">
        <w:t>e sketches</w:t>
      </w:r>
    </w:p>
    <w:p w:rsidR="00000000" w:rsidRPr="00BB73C3" w:rsidP="00BB73C3">
      <w:pPr>
        <w:pStyle w:val="ListBullet"/>
      </w:pPr>
      <w:r w:rsidRPr="00BB73C3">
        <w:t>calculations used when measuring and sketching site information</w:t>
      </w:r>
    </w:p>
    <w:p w:rsidR="00000000" w:rsidRPr="00BB73C3" w:rsidP="00BB73C3">
      <w:pPr>
        <w:pStyle w:val="ListBullet"/>
      </w:pPr>
      <w:r w:rsidRPr="00BB73C3">
        <w:t>conventional signs and markings for plans and drawings</w:t>
      </w:r>
    </w:p>
    <w:p w:rsidR="00000000" w:rsidRPr="00BB73C3" w:rsidP="00BB73C3">
      <w:pPr>
        <w:pStyle w:val="ListBullet"/>
      </w:pPr>
      <w:r w:rsidRPr="00BB73C3">
        <w:t>principles of plane geometry including geometric shapes, plane geometry, geometric construction and line types during construction</w:t>
      </w:r>
    </w:p>
    <w:p w:rsidR="00000000" w:rsidRPr="00BB73C3" w:rsidP="00BB73C3">
      <w:pPr>
        <w:pStyle w:val="ListBullet"/>
      </w:pPr>
      <w:r w:rsidRPr="00BB73C3">
        <w:t>standard drawing conventions</w:t>
      </w:r>
    </w:p>
    <w:p w:rsidR="00000000" w:rsidRPr="00BB73C3" w:rsidP="00BB73C3">
      <w:pPr>
        <w:pStyle w:val="ListBullet"/>
      </w:pPr>
      <w:r w:rsidRPr="00BB73C3">
        <w:t>drawing techniques</w:t>
      </w:r>
    </w:p>
    <w:p w:rsidR="00000000" w:rsidRPr="00BB73C3" w:rsidP="00BB73C3">
      <w:pPr>
        <w:pStyle w:val="ListBullet"/>
      </w:pPr>
      <w:r w:rsidRPr="00BB73C3">
        <w:t>drawing constructions including isometric axes, isometric angles, isometric l</w:t>
      </w:r>
      <w:r w:rsidRPr="00BB73C3">
        <w:t>ines, non-isometric lines and isometric circles</w:t>
      </w:r>
    </w:p>
    <w:p w:rsidR="00000000" w:rsidRPr="00BB73C3" w:rsidP="00BB73C3">
      <w:pPr>
        <w:pStyle w:val="ListBullet"/>
      </w:pPr>
      <w:r w:rsidRPr="00BB73C3">
        <w:t>four centre method</w:t>
      </w:r>
    </w:p>
    <w:p w:rsidR="00000000" w:rsidRPr="00BB73C3" w:rsidP="00BB73C3">
      <w:pPr>
        <w:pStyle w:val="ListBullet"/>
      </w:pPr>
      <w:r w:rsidRPr="00BB73C3">
        <w:t>ordinate method including sectioning isometric shapes</w:t>
      </w:r>
    </w:p>
    <w:p w:rsidR="00000000" w:rsidRPr="00BB73C3" w:rsidP="00BB73C3">
      <w:pPr>
        <w:pStyle w:val="ListBullet"/>
      </w:pPr>
      <w:r w:rsidRPr="00BB73C3">
        <w:t>measurement techniques, equipment and tools.</w:t>
      </w:r>
    </w:p>
    <w:p w:rsidR="00000000" w:rsidRPr="00BB73C3" w:rsidP="00BB73C3">
      <w:pPr>
        <w:pStyle w:val="AllowPageBreak"/>
      </w:pPr>
    </w:p>
    <w:p w:rsidR="00000000" w:rsidRPr="00BB73C3" w:rsidP="00BB73C3">
      <w:pPr>
        <w:pStyle w:val="Heading1"/>
      </w:pPr>
      <w:bookmarkStart w:id="4" w:name="O_949323"/>
      <w:bookmarkEnd w:id="4"/>
      <w:r w:rsidRPr="00BB73C3">
        <w:t>Assessment Conditions</w:t>
      </w:r>
    </w:p>
    <w:p w:rsidR="00000000" w:rsidRPr="00BB73C3" w:rsidP="00BB73C3">
      <w:pPr>
        <w:pStyle w:val="ListBullet"/>
      </w:pPr>
      <w:r w:rsidRPr="00BB73C3">
        <w:t>Assessors must:</w:t>
      </w:r>
    </w:p>
    <w:p w:rsidR="00000000" w:rsidRPr="00BB73C3" w:rsidP="00BB73C3">
      <w:pPr>
        <w:pStyle w:val="ListBullet2"/>
      </w:pPr>
      <w:r w:rsidRPr="00BB73C3">
        <w:t>have vocational competency in mea</w:t>
      </w:r>
      <w:r w:rsidRPr="00BB73C3">
        <w:t>suring and sketching site information at least to the level being assessed with relevant industry knowledge and experience</w:t>
      </w:r>
    </w:p>
    <w:p w:rsidR="00000000" w:rsidRPr="00BB73C3" w:rsidP="00BB73C3">
      <w:pPr>
        <w:pStyle w:val="ListBullet2"/>
      </w:pPr>
      <w:r w:rsidRPr="00BB73C3">
        <w:t xml:space="preserve">satisfy the assessor requirements in the Standards for Registered Training Organisations 2015 or its replacement and comply with the </w:t>
      </w:r>
      <w:r w:rsidRPr="00BB73C3">
        <w:t>National Vocational Education and Training Regulator Act 2011, its replacement or equivalent legislation covering VET regulation in a non-referring state/territory as the case requires.</w:t>
      </w:r>
    </w:p>
    <w:p w:rsidR="00000000" w:rsidRPr="00BB73C3" w:rsidP="00BB73C3">
      <w:pPr>
        <w:pStyle w:val="ListBullet"/>
      </w:pPr>
      <w:r w:rsidRPr="00BB73C3">
        <w:t>Where possible, assessment must occur in operational workplace situat</w:t>
      </w:r>
      <w:r w:rsidRPr="00BB73C3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BB73C3">
        <w:t>f workplace performance, including environment, task skills, task management skills, contingency management skills and job role environment skills.</w:t>
      </w:r>
    </w:p>
    <w:p w:rsidR="00000000" w:rsidRPr="00BB73C3" w:rsidP="00BB73C3">
      <w:pPr>
        <w:pStyle w:val="ListBullet"/>
      </w:pPr>
      <w:r w:rsidRPr="00BB73C3">
        <w:t xml:space="preserve">Conditions for assessment must include access </w:t>
      </w:r>
      <w:r w:rsidRPr="00BB73C3">
        <w:t>to all tools, equipment, materials and documentation required including relevant workplace procedures, product and manufacturing specifications.</w:t>
      </w:r>
    </w:p>
    <w:p w:rsidR="00000000" w:rsidRPr="00BB73C3" w:rsidP="00BB73C3">
      <w:pPr>
        <w:pStyle w:val="ListBullet"/>
      </w:pPr>
      <w:r w:rsidRPr="00BB73C3">
        <w:t xml:space="preserve">Assessment processes and techniques must be appropriate to the language, literacy and numeracy requirements of </w:t>
      </w:r>
      <w:r w:rsidRPr="00BB73C3">
        <w:t>the work being performed and the needs of the candidate.</w:t>
      </w:r>
    </w:p>
    <w:p w:rsidR="00000000" w:rsidRPr="00BB73C3" w:rsidP="00BB73C3">
      <w:pPr>
        <w:pStyle w:val="AllowPageBreak"/>
      </w:pPr>
    </w:p>
    <w:p w:rsidR="00000000" w:rsidRPr="00BB73C3" w:rsidP="00BB73C3">
      <w:pPr>
        <w:pStyle w:val="Heading1"/>
      </w:pPr>
      <w:bookmarkStart w:id="5" w:name="O_949321"/>
      <w:bookmarkEnd w:id="5"/>
      <w:r w:rsidRPr="00BB73C3">
        <w:t>Links</w:t>
      </w:r>
    </w:p>
    <w:p w:rsidR="00000000" w:rsidRPr="00BB73C3" w:rsidP="00DA4E57">
      <w:pPr>
        <w:pStyle w:val="BodyText"/>
      </w:pPr>
      <w:r w:rsidRPr="00BB73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66B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B73C3" w:rsidP="00BB73C3"/>
    <w:sectPr w:rsidSect="00BB73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5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57" w:rsidP="00BB7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E57" w:rsidP="00BB7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4E57" w:rsidP="00BB7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3C3" w:rsidRPr="00DA4E57" w:rsidP="00DA4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57" w:rsidRPr="002D2AF8" w:rsidP="00BB7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MEM09203 Measure and sketch site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A4E57" w:rsidP="00BB7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88E2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AE3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682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3C3"/>
  </w:style>
  <w:style w:type="character" w:customStyle="1" w:styleId="Heading1Char">
    <w:name w:val="Heading 1 Char"/>
    <w:basedOn w:val="DefaultParagraphFont"/>
    <w:link w:val="Heading1"/>
    <w:rsid w:val="00BB7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3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73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73C3"/>
    <w:rPr>
      <w:i/>
    </w:rPr>
  </w:style>
  <w:style w:type="paragraph" w:customStyle="1" w:styleId="SuperHeading">
    <w:name w:val="SuperHeading"/>
    <w:basedOn w:val="Normal"/>
    <w:rsid w:val="00BB7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3C3"/>
    <w:rPr>
      <w:b/>
      <w:spacing w:val="0"/>
    </w:rPr>
  </w:style>
  <w:style w:type="paragraph" w:customStyle="1" w:styleId="SuperTitle">
    <w:name w:val="SuperTitle"/>
    <w:basedOn w:val="Title"/>
    <w:rsid w:val="00BB7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3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3C3"/>
  </w:style>
  <w:style w:type="paragraph" w:styleId="TableofFigures">
    <w:name w:val="table of figures"/>
    <w:basedOn w:val="Normal"/>
    <w:next w:val="Normal"/>
    <w:semiHidden/>
    <w:rsid w:val="00BB7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3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73C3"/>
    <w:rPr>
      <w:rFonts w:ascii="Wingdings" w:hAnsi="Wingdings"/>
    </w:rPr>
  </w:style>
  <w:style w:type="paragraph" w:customStyle="1" w:styleId="TableHeading">
    <w:name w:val="Table Heading"/>
    <w:basedOn w:val="HeadingBase"/>
    <w:rsid w:val="00BB7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3C3"/>
    <w:rPr>
      <w:color w:val="0033CC"/>
      <w:u w:val="none"/>
    </w:rPr>
  </w:style>
  <w:style w:type="paragraph" w:customStyle="1" w:styleId="BodyTextRight">
    <w:name w:val="Body Text Right"/>
    <w:basedOn w:val="BodyText"/>
    <w:rsid w:val="00BB7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3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3C3"/>
    <w:rPr>
      <w:sz w:val="32"/>
    </w:rPr>
  </w:style>
  <w:style w:type="paragraph" w:customStyle="1" w:styleId="HeadingProcedure">
    <w:name w:val="Heading Procedure"/>
    <w:basedOn w:val="HeadingBase"/>
    <w:next w:val="Normal"/>
    <w:rsid w:val="00BB7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3C3"/>
    <w:pPr>
      <w:spacing w:before="60" w:after="60"/>
    </w:pPr>
  </w:style>
  <w:style w:type="paragraph" w:styleId="ListContinue">
    <w:name w:val="List Continue"/>
    <w:basedOn w:val="List"/>
    <w:rsid w:val="00BB73C3"/>
    <w:pPr>
      <w:ind w:firstLine="0"/>
    </w:pPr>
  </w:style>
  <w:style w:type="paragraph" w:customStyle="1" w:styleId="ListNote">
    <w:name w:val="List Note"/>
    <w:basedOn w:val="List"/>
    <w:rsid w:val="00BB7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3C3"/>
    <w:rPr>
      <w:rFonts w:ascii="Courier New" w:hAnsi="Courier New"/>
    </w:rPr>
  </w:style>
  <w:style w:type="paragraph" w:customStyle="1" w:styleId="NoteBullet">
    <w:name w:val="Note Bullet"/>
    <w:basedOn w:val="Note"/>
    <w:rsid w:val="00BB7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3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3C3"/>
    <w:rPr>
      <w:b/>
      <w:smallCaps/>
    </w:rPr>
  </w:style>
  <w:style w:type="paragraph" w:customStyle="1" w:styleId="TableListNumber">
    <w:name w:val="Table List Number"/>
    <w:basedOn w:val="ListNumber"/>
    <w:rsid w:val="00BB7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3C3"/>
    <w:pPr>
      <w:numPr>
        <w:numId w:val="9"/>
      </w:numPr>
    </w:pPr>
  </w:style>
  <w:style w:type="paragraph" w:customStyle="1" w:styleId="ListAlpha2">
    <w:name w:val="List Alpha 2"/>
    <w:basedOn w:val="List2"/>
    <w:rsid w:val="00BB73C3"/>
    <w:pPr>
      <w:numPr>
        <w:numId w:val="8"/>
      </w:numPr>
    </w:pPr>
  </w:style>
  <w:style w:type="paragraph" w:styleId="List2">
    <w:name w:val="List 2"/>
    <w:basedOn w:val="BodyText"/>
    <w:rsid w:val="00BB7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3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3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73C3"/>
    <w:pPr>
      <w:numPr>
        <w:numId w:val="4"/>
      </w:numPr>
    </w:pPr>
  </w:style>
  <w:style w:type="paragraph" w:styleId="ListContinue2">
    <w:name w:val="List Continue 2"/>
    <w:basedOn w:val="List2"/>
    <w:rsid w:val="00BB73C3"/>
    <w:pPr>
      <w:ind w:firstLine="0"/>
    </w:pPr>
  </w:style>
  <w:style w:type="paragraph" w:styleId="ListContinue3">
    <w:name w:val="List Continue 3"/>
    <w:basedOn w:val="List3"/>
    <w:rsid w:val="00BB73C3"/>
    <w:pPr>
      <w:ind w:left="1021" w:firstLine="0"/>
    </w:pPr>
  </w:style>
  <w:style w:type="paragraph" w:styleId="ListContinue4">
    <w:name w:val="List Continue 4"/>
    <w:basedOn w:val="List4"/>
    <w:rsid w:val="00BB73C3"/>
    <w:pPr>
      <w:ind w:firstLine="0"/>
    </w:pPr>
  </w:style>
  <w:style w:type="paragraph" w:styleId="ListContinue5">
    <w:name w:val="List Continue 5"/>
    <w:basedOn w:val="List5"/>
    <w:rsid w:val="00BB73C3"/>
    <w:pPr>
      <w:ind w:firstLine="0"/>
    </w:pPr>
  </w:style>
  <w:style w:type="paragraph" w:styleId="ListNumber3">
    <w:name w:val="List Number 3"/>
    <w:basedOn w:val="List3"/>
    <w:rsid w:val="00BB73C3"/>
    <w:pPr>
      <w:numPr>
        <w:numId w:val="5"/>
      </w:numPr>
    </w:pPr>
  </w:style>
  <w:style w:type="paragraph" w:styleId="ListNumber4">
    <w:name w:val="List Number 4"/>
    <w:basedOn w:val="List4"/>
    <w:rsid w:val="00BB73C3"/>
    <w:pPr>
      <w:numPr>
        <w:numId w:val="6"/>
      </w:numPr>
    </w:pPr>
  </w:style>
  <w:style w:type="paragraph" w:styleId="ListNumber5">
    <w:name w:val="List Number 5"/>
    <w:basedOn w:val="List5"/>
    <w:rsid w:val="00BB73C3"/>
    <w:pPr>
      <w:numPr>
        <w:numId w:val="7"/>
      </w:numPr>
    </w:pPr>
  </w:style>
  <w:style w:type="paragraph" w:styleId="BlockText">
    <w:name w:val="Block Text"/>
    <w:basedOn w:val="Normal"/>
    <w:rsid w:val="00BB7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3C3"/>
    <w:rPr>
      <w:sz w:val="16"/>
      <w:vertAlign w:val="superscript"/>
    </w:rPr>
  </w:style>
  <w:style w:type="character" w:customStyle="1" w:styleId="Symbols">
    <w:name w:val="Symbols"/>
    <w:basedOn w:val="DefaultParagraphFont"/>
    <w:rsid w:val="00BB73C3"/>
    <w:rPr>
      <w:rFonts w:ascii="Symbol" w:hAnsi="Symbol"/>
    </w:rPr>
  </w:style>
  <w:style w:type="character" w:customStyle="1" w:styleId="MenuOptions">
    <w:name w:val="Menu Options"/>
    <w:basedOn w:val="DefaultParagraphFont"/>
    <w:rsid w:val="00BB7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3C3"/>
    <w:rPr>
      <w:b/>
    </w:rPr>
  </w:style>
  <w:style w:type="character" w:customStyle="1" w:styleId="Underlined">
    <w:name w:val="Underlined"/>
    <w:basedOn w:val="DefaultParagraphFont"/>
    <w:rsid w:val="00BB73C3"/>
    <w:rPr>
      <w:u w:val="single"/>
    </w:rPr>
  </w:style>
  <w:style w:type="paragraph" w:customStyle="1" w:styleId="TableBodyTextRight">
    <w:name w:val="Table Body Text Right"/>
    <w:basedOn w:val="TableBodyText"/>
    <w:rsid w:val="00BB7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3C3"/>
    <w:rPr>
      <w:sz w:val="18"/>
    </w:rPr>
  </w:style>
  <w:style w:type="paragraph" w:customStyle="1" w:styleId="BodySmallRight">
    <w:name w:val="Body Small Right"/>
    <w:basedOn w:val="BodyTextRight"/>
    <w:rsid w:val="00BB73C3"/>
    <w:rPr>
      <w:sz w:val="18"/>
      <w:szCs w:val="18"/>
    </w:rPr>
  </w:style>
  <w:style w:type="paragraph" w:customStyle="1" w:styleId="MarginEdition">
    <w:name w:val="Margin Edition"/>
    <w:basedOn w:val="MarginNote"/>
    <w:rsid w:val="00BB7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3C3"/>
    <w:rPr>
      <w:sz w:val="2"/>
      <w:szCs w:val="2"/>
    </w:rPr>
  </w:style>
  <w:style w:type="character" w:customStyle="1" w:styleId="Small">
    <w:name w:val="Small"/>
    <w:basedOn w:val="DefaultParagraphFont"/>
    <w:rsid w:val="00BB73C3"/>
    <w:rPr>
      <w:sz w:val="16"/>
    </w:rPr>
  </w:style>
  <w:style w:type="paragraph" w:customStyle="1" w:styleId="WideTable">
    <w:name w:val="Wide Table"/>
    <w:basedOn w:val="Normal"/>
    <w:rsid w:val="00BB7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3C3"/>
  </w:style>
  <w:style w:type="paragraph" w:styleId="Quote">
    <w:name w:val="Quote"/>
    <w:basedOn w:val="Heading1"/>
    <w:link w:val="QuoteChar"/>
    <w:qFormat/>
    <w:rsid w:val="00BB7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3C3"/>
    <w:pPr>
      <w:pageBreakBefore/>
    </w:pPr>
  </w:style>
  <w:style w:type="paragraph" w:customStyle="1" w:styleId="Border">
    <w:name w:val="Border"/>
    <w:basedOn w:val="Normal"/>
    <w:qFormat/>
    <w:rsid w:val="00BB7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3C3"/>
    <w:rPr>
      <w:u w:val="single"/>
    </w:rPr>
  </w:style>
  <w:style w:type="character" w:customStyle="1" w:styleId="BoldandItalics">
    <w:name w:val="Bold and Italics"/>
    <w:qFormat/>
    <w:rsid w:val="00BB73C3"/>
    <w:rPr>
      <w:b/>
      <w:i/>
      <w:u w:val="none"/>
    </w:rPr>
  </w:style>
  <w:style w:type="paragraph" w:styleId="BalloonText">
    <w:name w:val="Balloon Text"/>
    <w:basedOn w:val="Normal"/>
    <w:link w:val="BalloonTextChar"/>
    <w:rsid w:val="00BB7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3C3"/>
    <w:pPr>
      <w:spacing w:before="0" w:after="0"/>
    </w:pPr>
  </w:style>
  <w:style w:type="paragraph" w:customStyle="1" w:styleId="BodyTextBold">
    <w:name w:val="Body Text Bold"/>
    <w:basedOn w:val="BodyText"/>
    <w:qFormat/>
    <w:rsid w:val="00BB73C3"/>
    <w:rPr>
      <w:b/>
    </w:rPr>
  </w:style>
  <w:style w:type="character" w:styleId="Hyperlink">
    <w:name w:val="Hyperlink"/>
    <w:basedOn w:val="DefaultParagraphFont"/>
    <w:uiPriority w:val="99"/>
    <w:unhideWhenUsed/>
    <w:rsid w:val="00DA4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3281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MEM09203 Measure and sketch site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