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BBE" w:rsidP="00C53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MEM09158 Perform mechatronics engineering design drafting</w:t>
      </w:r>
      <w:r>
        <w:fldChar w:fldCharType="end"/>
      </w:r>
    </w:p>
    <w:p w:rsidR="00C53BBE" w:rsidP="00C53BBE">
      <w:pPr>
        <w:pStyle w:val="Version"/>
        <w:sectPr w:rsidSect="00660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617" w:rsidP="00660617">
      <w:pPr>
        <w:pStyle w:val="SuperHeading"/>
      </w:pPr>
      <w:r w:rsidRPr="00660617">
        <w:t>Assessment Requirements for MEM09158 Perform mechatronics engineering design drafting</w:t>
      </w:r>
    </w:p>
    <w:p w:rsidR="00000000" w:rsidRPr="00660617" w:rsidP="00660617">
      <w:pPr>
        <w:pStyle w:val="Heading1"/>
      </w:pPr>
      <w:bookmarkStart w:id="1" w:name="O_949265"/>
      <w:bookmarkEnd w:id="1"/>
      <w:r w:rsidRPr="00660617">
        <w:t>Modification History</w:t>
      </w:r>
    </w:p>
    <w:p w:rsidR="00000000" w:rsidRPr="00660617" w:rsidP="00C53BBE">
      <w:pPr>
        <w:pStyle w:val="BodyText"/>
      </w:pPr>
      <w:r w:rsidRPr="00660617">
        <w:t xml:space="preserve">Release 1. Supersedes and is equivalent to MEM09158A Perform mechatronics engineering design drafting. </w:t>
      </w:r>
    </w:p>
    <w:p w:rsidR="00000000" w:rsidRPr="00660617" w:rsidP="00660617">
      <w:pPr>
        <w:pStyle w:val="Heading1"/>
      </w:pPr>
      <w:bookmarkStart w:id="2" w:name="O_949268"/>
      <w:bookmarkEnd w:id="2"/>
      <w:r w:rsidRPr="00660617">
        <w:t>Performance Evidence</w:t>
      </w:r>
    </w:p>
    <w:p w:rsidR="00000000" w:rsidRPr="00660617" w:rsidP="00C53BBE">
      <w:pPr>
        <w:pStyle w:val="BodyText"/>
      </w:pPr>
      <w:r w:rsidRPr="00660617">
        <w:t>Evidence required to demonstrate competence in this unit must be relevant to and satisfy the requirements of the elements and performance criteria and include:</w:t>
      </w:r>
    </w:p>
    <w:p w:rsidR="00000000" w:rsidRPr="00660617" w:rsidP="00660617">
      <w:pPr>
        <w:pStyle w:val="ListBullet"/>
      </w:pPr>
      <w:r w:rsidRPr="00660617">
        <w:t>following work instructions, standard operating procedures (SOPs) and safe</w:t>
      </w:r>
      <w:r w:rsidRPr="00660617">
        <w:t xml:space="preserve"> work practices </w:t>
      </w:r>
    </w:p>
    <w:p w:rsidR="00000000" w:rsidRPr="00660617" w:rsidP="00660617">
      <w:pPr>
        <w:pStyle w:val="ListBullet"/>
      </w:pPr>
      <w:r w:rsidRPr="00660617">
        <w:t>producing drawings that are consistent with design drawing brief information and relevant Australian and international standards, codes and conventions</w:t>
      </w:r>
    </w:p>
    <w:p w:rsidR="00000000" w:rsidRPr="00660617" w:rsidP="00660617">
      <w:pPr>
        <w:pStyle w:val="ListBullet"/>
      </w:pPr>
      <w:r w:rsidRPr="00660617">
        <w:t>selecting and applying design criteria to meet requirements of the design brief and con</w:t>
      </w:r>
      <w:r w:rsidRPr="00660617">
        <w:t>firming software and file formats to be used for design drawings with designer, detail draftspersons and stakeholders on at least two occasions</w:t>
      </w:r>
    </w:p>
    <w:p w:rsidR="00000000" w:rsidRPr="00660617" w:rsidP="00660617">
      <w:pPr>
        <w:pStyle w:val="ListBullet"/>
      </w:pPr>
      <w:r w:rsidRPr="00660617">
        <w:t>developing orthographic, isometric and other 3D graphical representations</w:t>
      </w:r>
    </w:p>
    <w:p w:rsidR="00000000" w:rsidRPr="00660617" w:rsidP="00660617">
      <w:pPr>
        <w:pStyle w:val="ListBullet"/>
      </w:pPr>
      <w:r w:rsidRPr="00660617">
        <w:t>representing mechatronic components an</w:t>
      </w:r>
      <w:r w:rsidRPr="00660617">
        <w:t>d assemblies using sketching and computer graphics on at least two occasions</w:t>
      </w:r>
    </w:p>
    <w:p w:rsidR="00000000" w:rsidRPr="00660617" w:rsidP="00660617">
      <w:pPr>
        <w:pStyle w:val="ListBullet"/>
      </w:pPr>
      <w:r w:rsidRPr="00660617">
        <w:t>representing mechatronic components and features using of standard conventions and graphical techniques on at least two occasions</w:t>
      </w:r>
    </w:p>
    <w:p w:rsidR="00000000" w:rsidRPr="00660617" w:rsidP="00660617">
      <w:pPr>
        <w:pStyle w:val="ListBullet"/>
      </w:pPr>
      <w:r w:rsidRPr="00660617">
        <w:t>representing mechatronic assemblies using standar</w:t>
      </w:r>
      <w:r w:rsidRPr="00660617">
        <w:t>d graphical representations on at least two occasions</w:t>
      </w:r>
    </w:p>
    <w:p w:rsidR="00000000" w:rsidRPr="00660617" w:rsidP="00660617">
      <w:pPr>
        <w:pStyle w:val="ListBullet"/>
      </w:pPr>
      <w:r w:rsidRPr="00660617">
        <w:t>consulting with other personnel and stakeholders</w:t>
      </w:r>
    </w:p>
    <w:p w:rsidR="00000000" w:rsidRPr="00660617" w:rsidP="00660617">
      <w:pPr>
        <w:pStyle w:val="ListBullet"/>
      </w:pPr>
      <w:r w:rsidRPr="00660617">
        <w:t>recognising when to engage appropriate licensed technical and professional assistance for advice</w:t>
      </w:r>
    </w:p>
    <w:p w:rsidR="00000000" w:rsidRPr="00660617" w:rsidP="00660617">
      <w:pPr>
        <w:pStyle w:val="ListBullet"/>
      </w:pPr>
      <w:r w:rsidRPr="00660617">
        <w:t>providing documentation.</w:t>
      </w:r>
    </w:p>
    <w:p w:rsidR="00000000" w:rsidRPr="00660617" w:rsidP="00660617">
      <w:pPr>
        <w:pStyle w:val="BodyText"/>
      </w:pPr>
    </w:p>
    <w:p w:rsidR="00000000" w:rsidRPr="00C53BBE" w:rsidP="00C53BBE">
      <w:pPr>
        <w:pStyle w:val="BodyText"/>
        <w:rPr>
          <w:i/>
        </w:rPr>
      </w:pPr>
      <w:r w:rsidRPr="00C53BBE">
        <w:rPr>
          <w:rStyle w:val="Emphasis"/>
        </w:rPr>
        <w:t>Note: Where a volume and/or fr</w:t>
      </w:r>
      <w:r w:rsidRPr="00C53BBE">
        <w:rPr>
          <w:rStyle w:val="Emphasis"/>
        </w:rPr>
        <w:t>equency is not specified, demonstration must be provided at least once.</w:t>
      </w:r>
    </w:p>
    <w:p w:rsidR="00000000" w:rsidRPr="00660617" w:rsidP="00660617">
      <w:pPr>
        <w:pStyle w:val="Heading1"/>
      </w:pPr>
      <w:bookmarkStart w:id="3" w:name="O_949267"/>
      <w:bookmarkEnd w:id="3"/>
      <w:r w:rsidRPr="00660617">
        <w:t>Knowledge Evidence</w:t>
      </w:r>
    </w:p>
    <w:p w:rsidR="00000000" w:rsidRPr="00660617" w:rsidP="00C53BBE">
      <w:pPr>
        <w:pStyle w:val="BodyText"/>
      </w:pPr>
      <w:r w:rsidRPr="00660617">
        <w:t>Evidence required to demonstrate the required knowledge for this unit must be relevant to and satisfy the requirements of the elements and performan</w:t>
      </w:r>
      <w:r w:rsidRPr="00660617">
        <w:t>ce criteria and include knowledge of:</w:t>
      </w:r>
    </w:p>
    <w:p w:rsidR="00000000" w:rsidRPr="00660617" w:rsidP="00660617">
      <w:pPr>
        <w:pStyle w:val="ListBullet"/>
      </w:pPr>
      <w:r w:rsidRPr="00660617">
        <w:t>safe work practices and procedures</w:t>
      </w:r>
    </w:p>
    <w:p w:rsidR="00000000" w:rsidRPr="00660617" w:rsidP="00660617">
      <w:pPr>
        <w:pStyle w:val="ListBullet"/>
      </w:pPr>
      <w:r w:rsidRPr="00660617">
        <w:t>engineering designers</w:t>
      </w:r>
    </w:p>
    <w:p w:rsidR="00000000" w:rsidRPr="00660617" w:rsidP="00660617">
      <w:pPr>
        <w:pStyle w:val="ListBullet"/>
      </w:pPr>
      <w:r w:rsidRPr="00660617">
        <w:t>types of engineering drawings</w:t>
      </w:r>
    </w:p>
    <w:p w:rsidR="00000000" w:rsidRPr="00660617" w:rsidP="00660617">
      <w:pPr>
        <w:pStyle w:val="ListBullet"/>
      </w:pPr>
      <w:r w:rsidRPr="00660617">
        <w:t>design drawing brief requirements</w:t>
      </w:r>
    </w:p>
    <w:p w:rsidR="00000000" w:rsidRPr="00660617" w:rsidP="00660617">
      <w:pPr>
        <w:pStyle w:val="ListBullet"/>
      </w:pPr>
      <w:r w:rsidRPr="00660617">
        <w:t>application of the role of engineering design, design drafting and detail drafting in mechatronic tasks and projects including:</w:t>
      </w:r>
    </w:p>
    <w:p w:rsidR="00000000" w:rsidRPr="00660617" w:rsidP="00660617">
      <w:pPr>
        <w:pStyle w:val="ListBullet2"/>
      </w:pPr>
      <w:r w:rsidRPr="00660617">
        <w:t>design specifications</w:t>
      </w:r>
    </w:p>
    <w:p w:rsidR="00000000" w:rsidRPr="00660617" w:rsidP="00660617">
      <w:pPr>
        <w:pStyle w:val="ListBullet2"/>
      </w:pPr>
      <w:r w:rsidRPr="00660617">
        <w:t>mechatronic manufacture and maintenance procedures</w:t>
      </w:r>
    </w:p>
    <w:p w:rsidR="00000000" w:rsidRPr="00660617" w:rsidP="00660617">
      <w:pPr>
        <w:pStyle w:val="ListBullet2"/>
      </w:pPr>
      <w:r w:rsidRPr="00660617">
        <w:t>technical specifications and descriptions</w:t>
      </w:r>
    </w:p>
    <w:p w:rsidR="00000000" w:rsidRPr="00660617" w:rsidP="00660617">
      <w:pPr>
        <w:pStyle w:val="ListBullet2"/>
      </w:pPr>
      <w:r w:rsidRPr="00660617">
        <w:t>physical arr</w:t>
      </w:r>
      <w:r w:rsidRPr="00660617">
        <w:t>angement of mechanical, fluid, electrical and control elements</w:t>
      </w:r>
    </w:p>
    <w:p w:rsidR="00000000" w:rsidRPr="00660617" w:rsidP="00660617">
      <w:pPr>
        <w:pStyle w:val="ListBullet2"/>
      </w:pPr>
      <w:r w:rsidRPr="00660617">
        <w:t>diagrammatic layouts of control circuits and actuator sequence</w:t>
      </w:r>
    </w:p>
    <w:p w:rsidR="00000000" w:rsidRPr="00660617" w:rsidP="00660617">
      <w:pPr>
        <w:pStyle w:val="ListBullet2"/>
      </w:pPr>
      <w:r w:rsidRPr="00660617">
        <w:t>logical signal diagrams</w:t>
      </w:r>
    </w:p>
    <w:p w:rsidR="00000000" w:rsidRPr="00660617" w:rsidP="00660617">
      <w:pPr>
        <w:pStyle w:val="ListBullet"/>
      </w:pPr>
      <w:r w:rsidRPr="00660617">
        <w:t>drawing and graphical representation techniques</w:t>
      </w:r>
    </w:p>
    <w:p w:rsidR="00000000" w:rsidRPr="00660617" w:rsidP="00660617">
      <w:pPr>
        <w:pStyle w:val="ListBullet"/>
      </w:pPr>
      <w:r w:rsidRPr="00660617">
        <w:t>stakeholders in the design drafting process</w:t>
      </w:r>
    </w:p>
    <w:p w:rsidR="00000000" w:rsidRPr="00660617" w:rsidP="00660617">
      <w:pPr>
        <w:pStyle w:val="ListBullet"/>
      </w:pPr>
      <w:r w:rsidRPr="00660617">
        <w:t>WHS and regul</w:t>
      </w:r>
      <w:r w:rsidRPr="00660617">
        <w:t>atory requirements, codes of practice, risk assessment and registration requirements relevant to mechatronic applications</w:t>
      </w:r>
    </w:p>
    <w:p w:rsidR="00000000" w:rsidRPr="00660617" w:rsidP="00660617">
      <w:pPr>
        <w:pStyle w:val="ListBullet"/>
      </w:pPr>
      <w:r w:rsidRPr="00660617">
        <w:t>design criteria for mechatronic designs</w:t>
      </w:r>
    </w:p>
    <w:p w:rsidR="00000000" w:rsidRPr="00660617" w:rsidP="00660617">
      <w:pPr>
        <w:pStyle w:val="ListBullet"/>
      </w:pPr>
      <w:r w:rsidRPr="00660617">
        <w:t>mechatronic components and features</w:t>
      </w:r>
    </w:p>
    <w:p w:rsidR="00000000" w:rsidRPr="00660617" w:rsidP="00660617">
      <w:pPr>
        <w:pStyle w:val="ListBullet"/>
      </w:pPr>
      <w:r w:rsidRPr="00660617">
        <w:t>mechatronic assemblies</w:t>
      </w:r>
    </w:p>
    <w:p w:rsidR="00000000" w:rsidRPr="00660617" w:rsidP="00660617">
      <w:pPr>
        <w:pStyle w:val="ListBullet"/>
      </w:pPr>
      <w:r w:rsidRPr="00660617">
        <w:t>standards for mechatronic design</w:t>
      </w:r>
    </w:p>
    <w:p w:rsidR="00000000" w:rsidRPr="00660617" w:rsidP="00660617">
      <w:pPr>
        <w:pStyle w:val="ListBullet"/>
      </w:pPr>
      <w:r w:rsidRPr="00660617">
        <w:t>drawing features requiring licensed, technical or professional assistance</w:t>
      </w:r>
    </w:p>
    <w:p w:rsidR="00000000" w:rsidRPr="00660617" w:rsidP="00660617">
      <w:pPr>
        <w:pStyle w:val="ListBullet"/>
      </w:pPr>
      <w:r w:rsidRPr="00660617">
        <w:t>worksite procedures for the processing and filing of drafting, specifications and operating and maintenance instructions/manuals</w:t>
      </w:r>
    </w:p>
    <w:p w:rsidR="00000000" w:rsidRPr="00660617" w:rsidP="00660617">
      <w:pPr>
        <w:pStyle w:val="ListBullet"/>
      </w:pPr>
      <w:r w:rsidRPr="00660617">
        <w:t>methods of representing mechatronic components and as</w:t>
      </w:r>
      <w:r w:rsidRPr="00660617">
        <w:t>semblies using sketching and computer graphics including all relevant symbols, conventions and abbreviations</w:t>
      </w:r>
    </w:p>
    <w:p w:rsidR="00000000" w:rsidRPr="00660617" w:rsidP="00660617">
      <w:pPr>
        <w:pStyle w:val="ListBullet"/>
      </w:pPr>
      <w:r w:rsidRPr="00660617">
        <w:t>worksite procedures for the processing and filing of graphics, specifications and operating and maintenance instructions or manuals</w:t>
      </w:r>
    </w:p>
    <w:p w:rsidR="00000000" w:rsidRPr="00660617" w:rsidP="00660617">
      <w:pPr>
        <w:pStyle w:val="ListBullet"/>
      </w:pPr>
      <w:r w:rsidRPr="00660617">
        <w:t>organisation pr</w:t>
      </w:r>
      <w:r w:rsidRPr="00660617">
        <w:t>ocesses relating to supervision responsibilities during the production of detail drawings.</w:t>
      </w:r>
    </w:p>
    <w:p w:rsidR="00000000" w:rsidRPr="00660617" w:rsidP="00660617">
      <w:pPr>
        <w:pStyle w:val="AllowPageBreak"/>
      </w:pPr>
    </w:p>
    <w:p w:rsidR="00000000" w:rsidRPr="00660617" w:rsidP="00660617">
      <w:pPr>
        <w:pStyle w:val="Heading1"/>
      </w:pPr>
      <w:bookmarkStart w:id="4" w:name="O_949266"/>
      <w:bookmarkEnd w:id="4"/>
      <w:r w:rsidRPr="00660617">
        <w:t>Assessment Conditions</w:t>
      </w:r>
    </w:p>
    <w:p w:rsidR="00000000" w:rsidRPr="00660617" w:rsidP="00660617">
      <w:pPr>
        <w:pStyle w:val="ListBullet"/>
      </w:pPr>
      <w:r w:rsidRPr="00660617">
        <w:t>Assessors must:</w:t>
      </w:r>
    </w:p>
    <w:p w:rsidR="00000000" w:rsidRPr="00660617" w:rsidP="00660617">
      <w:pPr>
        <w:pStyle w:val="ListBullet2"/>
      </w:pPr>
      <w:r w:rsidRPr="00660617">
        <w:t>have vocational competency in performing mechatronics engineering design drafting at least to the level bein</w:t>
      </w:r>
      <w:r w:rsidRPr="00660617">
        <w:t>g assessed with relevant industry knowledge and experience</w:t>
      </w:r>
    </w:p>
    <w:p w:rsidR="00000000" w:rsidRPr="00660617" w:rsidP="00660617">
      <w:pPr>
        <w:pStyle w:val="ListBullet2"/>
      </w:pPr>
      <w:r w:rsidRPr="00660617">
        <w:t>satisfy the assessor requirements in the Standards for Registered Training Organisations 2015 or its replacement and comply with the National Vocational Education and Training Regulator Act 2011, i</w:t>
      </w:r>
      <w:r w:rsidRPr="00660617">
        <w:t>ts replacement or equivalent legislation covering VET regulation in a non-referring state/territory as the case requires.</w:t>
      </w:r>
    </w:p>
    <w:p w:rsidR="00000000" w:rsidRPr="00660617" w:rsidP="00660617">
      <w:pPr>
        <w:pStyle w:val="ListBullet"/>
      </w:pPr>
      <w:r w:rsidRPr="00660617">
        <w:t>Where possible, assessment must occur in operational workplace situations. Where this is not possible or where personal safety or env</w:t>
      </w:r>
      <w:r w:rsidRPr="00660617">
        <w:t>ironmental damage are limiting factors, assessment must occur in a sufficiently rigorous simulated environment that reflects realistic operational workplace conditions that cover all aspects of workplace performance, including environment, task skills, tas</w:t>
      </w:r>
      <w:r w:rsidRPr="00660617">
        <w:t>k management skills, contingency management skills and job role environment skills.</w:t>
      </w:r>
    </w:p>
    <w:p w:rsidR="00000000" w:rsidRPr="00660617" w:rsidP="00660617">
      <w:pPr>
        <w:pStyle w:val="ListBullet"/>
      </w:pPr>
      <w:r w:rsidRPr="00660617">
        <w:t>Conditions for assessment must include access to all tools, equipment, materials and documentation required including relevant workplace procedures, product and manufacturi</w:t>
      </w:r>
      <w:r w:rsidRPr="00660617">
        <w:t>ng specifications.</w:t>
      </w:r>
    </w:p>
    <w:p w:rsidR="00000000" w:rsidRPr="00660617" w:rsidP="00C53BBE">
      <w:pPr>
        <w:pStyle w:val="BodyText"/>
      </w:pPr>
      <w:r w:rsidRPr="00660617">
        <w:t>Assessment processes and techniques must be appropriate to the language, literacy and numeracy requirements of the work being performed and the needs of the candidate.</w:t>
      </w:r>
    </w:p>
    <w:p w:rsidR="00000000" w:rsidRPr="00660617" w:rsidP="00660617">
      <w:pPr>
        <w:pStyle w:val="Heading1"/>
      </w:pPr>
      <w:bookmarkStart w:id="5" w:name="O_949264"/>
      <w:bookmarkEnd w:id="5"/>
      <w:r w:rsidRPr="00660617">
        <w:t>Links</w:t>
      </w:r>
    </w:p>
    <w:p w:rsidR="00000000" w:rsidRPr="00660617" w:rsidP="00C53BBE">
      <w:pPr>
        <w:pStyle w:val="BodyText"/>
      </w:pPr>
      <w:r w:rsidRPr="006606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6365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60617" w:rsidP="00660617"/>
    <w:sectPr w:rsidSect="006606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17" w:rsidRPr="00C53BBE" w:rsidP="00C53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BBE" w:rsidP="00660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BBE" w:rsidP="00660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3BBE" w:rsidP="00660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617" w:rsidRPr="00C53BBE" w:rsidP="00C53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BBE" w:rsidRPr="002D2AF8" w:rsidP="00660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MEM09158 Perform mechatronics engineering design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53BBE" w:rsidP="00660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D68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EC9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DC23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617"/>
  </w:style>
  <w:style w:type="character" w:customStyle="1" w:styleId="Heading1Char">
    <w:name w:val="Heading 1 Char"/>
    <w:basedOn w:val="DefaultParagraphFont"/>
    <w:link w:val="Heading1"/>
    <w:rsid w:val="00660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6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6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06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0617"/>
    <w:rPr>
      <w:i/>
    </w:rPr>
  </w:style>
  <w:style w:type="paragraph" w:customStyle="1" w:styleId="SuperHeading">
    <w:name w:val="SuperHeading"/>
    <w:basedOn w:val="Normal"/>
    <w:rsid w:val="00660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6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6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0617"/>
    <w:rPr>
      <w:b/>
      <w:spacing w:val="0"/>
    </w:rPr>
  </w:style>
  <w:style w:type="paragraph" w:customStyle="1" w:styleId="SuperTitle">
    <w:name w:val="SuperTitle"/>
    <w:basedOn w:val="Title"/>
    <w:rsid w:val="00660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6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0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617"/>
  </w:style>
  <w:style w:type="paragraph" w:styleId="TableofFigures">
    <w:name w:val="table of figures"/>
    <w:basedOn w:val="Normal"/>
    <w:next w:val="Normal"/>
    <w:semiHidden/>
    <w:rsid w:val="00660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6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0617"/>
    <w:rPr>
      <w:rFonts w:ascii="Wingdings" w:hAnsi="Wingdings"/>
    </w:rPr>
  </w:style>
  <w:style w:type="paragraph" w:customStyle="1" w:styleId="TableHeading">
    <w:name w:val="Table Heading"/>
    <w:basedOn w:val="HeadingBase"/>
    <w:rsid w:val="00660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617"/>
    <w:rPr>
      <w:color w:val="0033CC"/>
      <w:u w:val="none"/>
    </w:rPr>
  </w:style>
  <w:style w:type="paragraph" w:customStyle="1" w:styleId="BodyTextRight">
    <w:name w:val="Body Text Right"/>
    <w:basedOn w:val="BodyText"/>
    <w:rsid w:val="00660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6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617"/>
    <w:rPr>
      <w:sz w:val="32"/>
    </w:rPr>
  </w:style>
  <w:style w:type="paragraph" w:customStyle="1" w:styleId="HeadingProcedure">
    <w:name w:val="Heading Procedure"/>
    <w:basedOn w:val="HeadingBase"/>
    <w:next w:val="Normal"/>
    <w:rsid w:val="00660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617"/>
    <w:pPr>
      <w:spacing w:before="60" w:after="60"/>
    </w:pPr>
  </w:style>
  <w:style w:type="paragraph" w:styleId="ListContinue">
    <w:name w:val="List Continue"/>
    <w:basedOn w:val="List"/>
    <w:rsid w:val="00660617"/>
    <w:pPr>
      <w:ind w:firstLine="0"/>
    </w:pPr>
  </w:style>
  <w:style w:type="paragraph" w:customStyle="1" w:styleId="ListNote">
    <w:name w:val="List Note"/>
    <w:basedOn w:val="List"/>
    <w:rsid w:val="00660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617"/>
    <w:rPr>
      <w:rFonts w:ascii="Courier New" w:hAnsi="Courier New"/>
    </w:rPr>
  </w:style>
  <w:style w:type="paragraph" w:customStyle="1" w:styleId="NoteBullet">
    <w:name w:val="Note Bullet"/>
    <w:basedOn w:val="Note"/>
    <w:rsid w:val="00660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6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0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617"/>
    <w:rPr>
      <w:b/>
      <w:smallCaps/>
    </w:rPr>
  </w:style>
  <w:style w:type="paragraph" w:customStyle="1" w:styleId="TableListNumber">
    <w:name w:val="Table List Number"/>
    <w:basedOn w:val="ListNumber"/>
    <w:rsid w:val="00660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617"/>
    <w:pPr>
      <w:numPr>
        <w:numId w:val="9"/>
      </w:numPr>
    </w:pPr>
  </w:style>
  <w:style w:type="paragraph" w:customStyle="1" w:styleId="ListAlpha2">
    <w:name w:val="List Alpha 2"/>
    <w:basedOn w:val="List2"/>
    <w:rsid w:val="00660617"/>
    <w:pPr>
      <w:numPr>
        <w:numId w:val="8"/>
      </w:numPr>
    </w:pPr>
  </w:style>
  <w:style w:type="paragraph" w:styleId="List2">
    <w:name w:val="List 2"/>
    <w:basedOn w:val="BodyText"/>
    <w:rsid w:val="00660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6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6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0617"/>
    <w:pPr>
      <w:numPr>
        <w:numId w:val="4"/>
      </w:numPr>
    </w:pPr>
  </w:style>
  <w:style w:type="paragraph" w:styleId="ListContinue2">
    <w:name w:val="List Continue 2"/>
    <w:basedOn w:val="List2"/>
    <w:rsid w:val="00660617"/>
    <w:pPr>
      <w:ind w:firstLine="0"/>
    </w:pPr>
  </w:style>
  <w:style w:type="paragraph" w:styleId="ListContinue3">
    <w:name w:val="List Continue 3"/>
    <w:basedOn w:val="List3"/>
    <w:rsid w:val="00660617"/>
    <w:pPr>
      <w:ind w:left="1021" w:firstLine="0"/>
    </w:pPr>
  </w:style>
  <w:style w:type="paragraph" w:styleId="ListContinue4">
    <w:name w:val="List Continue 4"/>
    <w:basedOn w:val="List4"/>
    <w:rsid w:val="00660617"/>
    <w:pPr>
      <w:ind w:firstLine="0"/>
    </w:pPr>
  </w:style>
  <w:style w:type="paragraph" w:styleId="ListContinue5">
    <w:name w:val="List Continue 5"/>
    <w:basedOn w:val="List5"/>
    <w:rsid w:val="00660617"/>
    <w:pPr>
      <w:ind w:firstLine="0"/>
    </w:pPr>
  </w:style>
  <w:style w:type="paragraph" w:styleId="ListNumber3">
    <w:name w:val="List Number 3"/>
    <w:basedOn w:val="List3"/>
    <w:rsid w:val="00660617"/>
    <w:pPr>
      <w:numPr>
        <w:numId w:val="5"/>
      </w:numPr>
    </w:pPr>
  </w:style>
  <w:style w:type="paragraph" w:styleId="ListNumber4">
    <w:name w:val="List Number 4"/>
    <w:basedOn w:val="List4"/>
    <w:rsid w:val="00660617"/>
    <w:pPr>
      <w:numPr>
        <w:numId w:val="6"/>
      </w:numPr>
    </w:pPr>
  </w:style>
  <w:style w:type="paragraph" w:styleId="ListNumber5">
    <w:name w:val="List Number 5"/>
    <w:basedOn w:val="List5"/>
    <w:rsid w:val="00660617"/>
    <w:pPr>
      <w:numPr>
        <w:numId w:val="7"/>
      </w:numPr>
    </w:pPr>
  </w:style>
  <w:style w:type="paragraph" w:styleId="BlockText">
    <w:name w:val="Block Text"/>
    <w:basedOn w:val="Normal"/>
    <w:rsid w:val="00660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617"/>
    <w:rPr>
      <w:sz w:val="16"/>
      <w:vertAlign w:val="superscript"/>
    </w:rPr>
  </w:style>
  <w:style w:type="character" w:customStyle="1" w:styleId="Symbols">
    <w:name w:val="Symbols"/>
    <w:basedOn w:val="DefaultParagraphFont"/>
    <w:rsid w:val="00660617"/>
    <w:rPr>
      <w:rFonts w:ascii="Symbol" w:hAnsi="Symbol"/>
    </w:rPr>
  </w:style>
  <w:style w:type="character" w:customStyle="1" w:styleId="MenuOptions">
    <w:name w:val="Menu Options"/>
    <w:basedOn w:val="DefaultParagraphFont"/>
    <w:rsid w:val="00660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617"/>
    <w:rPr>
      <w:b/>
    </w:rPr>
  </w:style>
  <w:style w:type="character" w:customStyle="1" w:styleId="Underlined">
    <w:name w:val="Underlined"/>
    <w:basedOn w:val="DefaultParagraphFont"/>
    <w:rsid w:val="00660617"/>
    <w:rPr>
      <w:u w:val="single"/>
    </w:rPr>
  </w:style>
  <w:style w:type="paragraph" w:customStyle="1" w:styleId="TableBodyTextRight">
    <w:name w:val="Table Body Text Right"/>
    <w:basedOn w:val="TableBodyText"/>
    <w:rsid w:val="00660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617"/>
    <w:rPr>
      <w:sz w:val="18"/>
    </w:rPr>
  </w:style>
  <w:style w:type="paragraph" w:customStyle="1" w:styleId="BodySmallRight">
    <w:name w:val="Body Small Right"/>
    <w:basedOn w:val="BodyTextRight"/>
    <w:rsid w:val="00660617"/>
    <w:rPr>
      <w:sz w:val="18"/>
      <w:szCs w:val="18"/>
    </w:rPr>
  </w:style>
  <w:style w:type="paragraph" w:customStyle="1" w:styleId="MarginEdition">
    <w:name w:val="Margin Edition"/>
    <w:basedOn w:val="MarginNote"/>
    <w:rsid w:val="00660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617"/>
    <w:rPr>
      <w:sz w:val="2"/>
      <w:szCs w:val="2"/>
    </w:rPr>
  </w:style>
  <w:style w:type="character" w:customStyle="1" w:styleId="Small">
    <w:name w:val="Small"/>
    <w:basedOn w:val="DefaultParagraphFont"/>
    <w:rsid w:val="00660617"/>
    <w:rPr>
      <w:sz w:val="16"/>
    </w:rPr>
  </w:style>
  <w:style w:type="paragraph" w:customStyle="1" w:styleId="WideTable">
    <w:name w:val="Wide Table"/>
    <w:basedOn w:val="Normal"/>
    <w:rsid w:val="00660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617"/>
  </w:style>
  <w:style w:type="paragraph" w:styleId="Quote">
    <w:name w:val="Quote"/>
    <w:basedOn w:val="Heading1"/>
    <w:link w:val="QuoteChar"/>
    <w:qFormat/>
    <w:rsid w:val="00660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617"/>
    <w:pPr>
      <w:pageBreakBefore/>
    </w:pPr>
  </w:style>
  <w:style w:type="paragraph" w:customStyle="1" w:styleId="Border">
    <w:name w:val="Border"/>
    <w:basedOn w:val="Normal"/>
    <w:qFormat/>
    <w:rsid w:val="00660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617"/>
    <w:rPr>
      <w:u w:val="single"/>
    </w:rPr>
  </w:style>
  <w:style w:type="character" w:customStyle="1" w:styleId="BoldandItalics">
    <w:name w:val="Bold and Italics"/>
    <w:qFormat/>
    <w:rsid w:val="00660617"/>
    <w:rPr>
      <w:b/>
      <w:i/>
      <w:u w:val="none"/>
    </w:rPr>
  </w:style>
  <w:style w:type="paragraph" w:styleId="BalloonText">
    <w:name w:val="Balloon Text"/>
    <w:basedOn w:val="Normal"/>
    <w:link w:val="BalloonTextChar"/>
    <w:rsid w:val="00660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617"/>
    <w:pPr>
      <w:spacing w:before="0" w:after="0"/>
    </w:pPr>
  </w:style>
  <w:style w:type="paragraph" w:customStyle="1" w:styleId="BodyTextBold">
    <w:name w:val="Body Text Bold"/>
    <w:basedOn w:val="BodyText"/>
    <w:qFormat/>
    <w:rsid w:val="00660617"/>
    <w:rPr>
      <w:b/>
    </w:rPr>
  </w:style>
  <w:style w:type="character" w:styleId="Hyperlink">
    <w:name w:val="Hyperlink"/>
    <w:basedOn w:val="DefaultParagraphFont"/>
    <w:uiPriority w:val="99"/>
    <w:unhideWhenUsed/>
    <w:rsid w:val="00C53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4406</Characters>
  <Application>Microsoft Office Word</Application>
  <DocSecurity>0</DocSecurity>
  <Lines>95</Lines>
  <Paragraphs>60</Paragraphs>
  <ScaleCrop>false</ScaleCrop>
  <Company>Author-it Software Corporation Ltd.</Company>
  <LinksUpToDate>false</LinksUpToDate>
  <CharactersWithSpaces>4972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MEM09158 Perform mechatronics engineering design drafting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