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260" w:rsidP="00562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MEM09011 Apply basic engineering design concepts</w:t>
      </w:r>
      <w:r>
        <w:fldChar w:fldCharType="end"/>
      </w:r>
    </w:p>
    <w:p w:rsidR="00562260" w:rsidP="00562260">
      <w:pPr>
        <w:pStyle w:val="Version"/>
        <w:sectPr w:rsidSect="00101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17A" w:rsidP="0010117A">
      <w:pPr>
        <w:pStyle w:val="SuperHeading"/>
      </w:pPr>
      <w:r w:rsidRPr="0010117A">
        <w:t>MEM09011 Apply basic engineering design concepts</w:t>
      </w:r>
    </w:p>
    <w:p w:rsidR="00000000" w:rsidRPr="0010117A" w:rsidP="0010117A">
      <w:pPr>
        <w:pStyle w:val="Heading1"/>
      </w:pPr>
      <w:bookmarkStart w:id="1" w:name="O_960009"/>
      <w:bookmarkEnd w:id="1"/>
      <w:r w:rsidRPr="0010117A">
        <w:t>Modification History</w:t>
      </w:r>
    </w:p>
    <w:p w:rsidR="00000000" w:rsidRPr="0010117A" w:rsidP="00562260">
      <w:pPr>
        <w:pStyle w:val="BodyText"/>
      </w:pPr>
      <w:r w:rsidRPr="0010117A">
        <w:t>Release 1. Supersedes and is equivalent to MEM09011B Apply basic engineering design concepts</w:t>
      </w:r>
    </w:p>
    <w:p w:rsidR="00000000" w:rsidRPr="0010117A" w:rsidP="0010117A">
      <w:pPr>
        <w:pStyle w:val="Heading1"/>
      </w:pPr>
      <w:bookmarkStart w:id="2" w:name="O_960017"/>
      <w:bookmarkEnd w:id="2"/>
      <w:r w:rsidRPr="0010117A">
        <w:t>Application</w:t>
      </w:r>
    </w:p>
    <w:p w:rsidR="00000000" w:rsidRPr="0010117A" w:rsidP="00562260">
      <w:pPr>
        <w:pStyle w:val="BodyText"/>
      </w:pPr>
      <w:r w:rsidRPr="0010117A">
        <w:t>This unit of competency defines the skills and knowledge required to apply in situ design skills to deter</w:t>
      </w:r>
      <w:r w:rsidRPr="0010117A">
        <w:t>mine design requirements and create a design for application within the engineering fields of mechanical, production, electrical or electronic, fabrication and fluid power. Design concepts may be applied to the fabrication and modification of structures, p</w:t>
      </w:r>
      <w:r w:rsidRPr="0010117A">
        <w:t>lant and equipment, and design of tooling and gauges, production control systems, fluid power layouts and electrical circuits.</w:t>
      </w:r>
    </w:p>
    <w:p w:rsidR="00000000" w:rsidRPr="0010117A" w:rsidP="00562260">
      <w:pPr>
        <w:pStyle w:val="BodyText"/>
      </w:pPr>
      <w:r w:rsidRPr="0010117A">
        <w:t>This unit is suitable for application by personnel who are responsible for the manufacture of the design outcome, either individ</w:t>
      </w:r>
      <w:r w:rsidRPr="0010117A">
        <w:t xml:space="preserve">ually or as part of a team. </w:t>
      </w:r>
    </w:p>
    <w:p w:rsidR="00000000" w:rsidRPr="0010117A" w:rsidP="00562260">
      <w:pPr>
        <w:pStyle w:val="BodyText"/>
      </w:pPr>
      <w:r w:rsidRPr="0010117A">
        <w:t>No licensing, legislative or certification requirements apply to this unit at the time of publication.</w:t>
      </w:r>
    </w:p>
    <w:p w:rsidR="00000000" w:rsidRPr="0010117A" w:rsidP="00562260">
      <w:pPr>
        <w:pStyle w:val="Heading3"/>
      </w:pPr>
      <w:r w:rsidRPr="0010117A">
        <w:rPr>
          <w:rStyle w:val="SpecialBold"/>
        </w:rPr>
        <w:t>Band</w:t>
      </w:r>
      <w:r w:rsidRPr="0010117A">
        <w:t xml:space="preserve">: </w:t>
      </w:r>
      <w:r w:rsidRPr="0010117A">
        <w:rPr>
          <w:rStyle w:val="SpecialBold"/>
        </w:rPr>
        <w:t>A</w:t>
      </w:r>
    </w:p>
    <w:p w:rsidR="00000000" w:rsidRPr="0010117A" w:rsidP="00562260">
      <w:pPr>
        <w:pStyle w:val="Heading3"/>
      </w:pPr>
      <w:r w:rsidRPr="0010117A">
        <w:rPr>
          <w:rStyle w:val="SpecialBold"/>
        </w:rPr>
        <w:t>Unit Weight</w:t>
      </w:r>
      <w:r w:rsidRPr="0010117A">
        <w:t xml:space="preserve">: </w:t>
      </w:r>
      <w:r w:rsidRPr="0010117A">
        <w:rPr>
          <w:rStyle w:val="SpecialBold"/>
        </w:rPr>
        <w:t>6</w:t>
      </w:r>
    </w:p>
    <w:p w:rsidR="00000000" w:rsidRPr="0010117A" w:rsidP="0010117A">
      <w:pPr>
        <w:pStyle w:val="Heading1"/>
      </w:pPr>
      <w:bookmarkStart w:id="3" w:name="O_960016"/>
      <w:bookmarkEnd w:id="3"/>
      <w:r w:rsidRPr="0010117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6"/>
        <w:gridCol w:w="7205"/>
      </w:tblGrid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MEM09002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Interpret technical drawing</w:t>
            </w:r>
          </w:p>
        </w:tc>
      </w:tr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MEM12023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Perform engineer</w:t>
            </w:r>
            <w:r w:rsidRPr="0010117A">
              <w:t>ing measurements</w:t>
            </w:r>
          </w:p>
        </w:tc>
      </w:tr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MEM12024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Perform computations</w:t>
            </w:r>
          </w:p>
        </w:tc>
      </w:tr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MEM13015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Work safely and effectively in manufacturing and engineering</w:t>
            </w:r>
          </w:p>
        </w:tc>
      </w:tr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MEM16006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BodyText"/>
            </w:pPr>
            <w:r w:rsidRPr="0010117A">
              <w:t>Organise and communicate information</w:t>
            </w:r>
          </w:p>
        </w:tc>
      </w:tr>
    </w:tbl>
    <w:p w:rsidR="00000000" w:rsidRPr="0010117A" w:rsidP="0010117A">
      <w:pPr>
        <w:pStyle w:val="BodyText"/>
      </w:pPr>
    </w:p>
    <w:p w:rsidR="00000000" w:rsidRPr="0010117A" w:rsidP="0010117A">
      <w:pPr>
        <w:pStyle w:val="AllowPageBreak"/>
      </w:pPr>
    </w:p>
    <w:p w:rsidR="00000000" w:rsidRPr="0010117A" w:rsidP="0010117A">
      <w:pPr>
        <w:pStyle w:val="Heading1"/>
      </w:pPr>
      <w:bookmarkStart w:id="4" w:name="O_960015"/>
      <w:bookmarkEnd w:id="4"/>
      <w:r w:rsidRPr="0010117A">
        <w:t>Competency Field</w:t>
      </w:r>
    </w:p>
    <w:p w:rsidR="00000000" w:rsidRPr="0010117A" w:rsidP="00562260">
      <w:pPr>
        <w:pStyle w:val="BodyText"/>
      </w:pPr>
      <w:r w:rsidRPr="0010117A">
        <w:t>Drawing, drafting and design</w:t>
      </w:r>
    </w:p>
    <w:p w:rsidR="00000000" w:rsidRPr="0010117A" w:rsidP="0010117A">
      <w:pPr>
        <w:pStyle w:val="Heading1"/>
      </w:pPr>
      <w:bookmarkStart w:id="5" w:name="O_960013"/>
      <w:bookmarkEnd w:id="5"/>
      <w:r w:rsidRPr="001011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Performance criteria describe the performance needed to demonstrate achievement of the element.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BodyText"/>
            </w:pPr>
            <w:r w:rsidRPr="0010117A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Follow standard operating procedures (SOPs)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Comply with work health and safety (WHS) requirements at all times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Identify design requirements from specifications, job sheets or associated work instructions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BodyText"/>
            </w:pPr>
            <w:r w:rsidRPr="0010117A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rPr>
                <w:rStyle w:val="SpecialBold"/>
              </w:rPr>
              <w:t>Determine design concepts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Establish design concepts with regard to design considerations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Consult codes, regulations and technical documentation to establish design limitations in accordance with SOPs, where appropriate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Identify sources of expert assistance and use, as</w:t>
            </w:r>
            <w:r w:rsidRPr="0010117A">
              <w:t xml:space="preserve"> required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BodyText"/>
            </w:pPr>
            <w:r w:rsidRPr="0010117A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rPr>
                <w:rStyle w:val="SpecialBold"/>
              </w:rPr>
              <w:t>Create design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Ensure design meets end use requirement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Ensure design meets all legislative and regulatory requirements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Verify design concept in accordance with SOPs</w:t>
            </w:r>
          </w:p>
        </w:tc>
      </w:tr>
      <w:tr w:rsidTr="005622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BodyText"/>
            </w:pPr>
            <w:r w:rsidRPr="0010117A">
              <w:t xml:space="preserve">Produce design outcome in accordance with job requirements </w:t>
            </w:r>
          </w:p>
        </w:tc>
      </w:tr>
    </w:tbl>
    <w:p w:rsidR="00000000" w:rsidRPr="0010117A" w:rsidP="0010117A">
      <w:pPr>
        <w:pStyle w:val="BodyText"/>
      </w:pPr>
    </w:p>
    <w:p w:rsidR="00000000" w:rsidRPr="0010117A" w:rsidP="0010117A">
      <w:pPr>
        <w:pStyle w:val="AllowPageBreak"/>
      </w:pPr>
    </w:p>
    <w:p w:rsidR="00000000" w:rsidRPr="0010117A" w:rsidP="0010117A">
      <w:pPr>
        <w:pStyle w:val="Heading1"/>
      </w:pPr>
      <w:bookmarkStart w:id="6" w:name="O_960012"/>
      <w:bookmarkEnd w:id="6"/>
      <w:r w:rsidRPr="0010117A">
        <w:t>Foundation Skills</w:t>
      </w:r>
    </w:p>
    <w:p w:rsidR="00000000" w:rsidRPr="0010117A" w:rsidP="00562260">
      <w:pPr>
        <w:pStyle w:val="BodyText"/>
      </w:pPr>
      <w:r w:rsidRPr="0010117A">
        <w:t>This section describes those required skills (reading, writing, oral communication and numeracy) that are essential to workplace performance in this unit of co</w:t>
      </w:r>
      <w:r w:rsidRPr="0010117A">
        <w:t xml:space="preserve">mpetency.  </w:t>
      </w:r>
    </w:p>
    <w:p w:rsidR="00000000" w:rsidRPr="0010117A" w:rsidP="00562260">
      <w:pPr>
        <w:pStyle w:val="BodyText"/>
      </w:pPr>
      <w:r w:rsidRPr="0010117A">
        <w:t>Foundation skills essential to performance are explicit in the performance criteria of this unit of competency.</w:t>
      </w:r>
    </w:p>
    <w:p w:rsidR="00000000" w:rsidRPr="0010117A" w:rsidP="0010117A">
      <w:pPr>
        <w:pStyle w:val="Heading1"/>
      </w:pPr>
      <w:bookmarkStart w:id="7" w:name="O_960011"/>
      <w:bookmarkEnd w:id="7"/>
      <w:r w:rsidRPr="0010117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1"/>
      </w:tblGrid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t xml:space="preserve">This field allows for different work environments and conditions that may affect performance. </w:t>
            </w:r>
            <w:r w:rsidRPr="0010117A">
              <w:t>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rPr>
                <w:rStyle w:val="SpecialBold"/>
              </w:rPr>
              <w:t>Design considerations include one (1) or more of the following</w:t>
            </w:r>
            <w:r w:rsidRPr="0010117A">
              <w:rPr>
                <w:rStyle w:val="SpecialBold"/>
              </w:rPr>
              <w:t>:</w:t>
            </w:r>
          </w:p>
        </w:tc>
        <w:tc>
          <w:tcPr>
            <w:tcW w:w="6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ListBullet"/>
            </w:pPr>
            <w:r w:rsidRPr="0010117A">
              <w:t>location</w:t>
            </w:r>
          </w:p>
          <w:p w:rsidR="00000000" w:rsidRPr="0010117A" w:rsidP="0010117A">
            <w:pPr>
              <w:pStyle w:val="ListBullet"/>
            </w:pPr>
            <w:r w:rsidRPr="0010117A">
              <w:t>assembly requirements</w:t>
            </w:r>
          </w:p>
          <w:p w:rsidR="00000000" w:rsidRPr="0010117A" w:rsidP="0010117A">
            <w:pPr>
              <w:pStyle w:val="ListBullet"/>
            </w:pPr>
            <w:r w:rsidRPr="0010117A">
              <w:t>process</w:t>
            </w:r>
          </w:p>
          <w:p w:rsidR="00000000" w:rsidRPr="0010117A" w:rsidP="0010117A">
            <w:pPr>
              <w:pStyle w:val="ListBullet"/>
            </w:pPr>
            <w:r w:rsidRPr="0010117A">
              <w:t>material</w:t>
            </w:r>
          </w:p>
          <w:p w:rsidR="00000000" w:rsidRPr="0010117A" w:rsidP="0010117A">
            <w:pPr>
              <w:pStyle w:val="ListBullet"/>
            </w:pPr>
            <w:r w:rsidRPr="0010117A">
              <w:t>quantity</w:t>
            </w:r>
          </w:p>
          <w:p w:rsidR="00000000" w:rsidRPr="0010117A" w:rsidP="0010117A">
            <w:pPr>
              <w:pStyle w:val="ListBullet"/>
            </w:pPr>
            <w:r w:rsidRPr="0010117A">
              <w:t>cost</w:t>
            </w:r>
          </w:p>
          <w:p w:rsidR="00000000" w:rsidRPr="0010117A" w:rsidP="0010117A">
            <w:pPr>
              <w:pStyle w:val="ListBullet"/>
            </w:pPr>
            <w:r w:rsidRPr="0010117A">
              <w:t>outcome</w:t>
            </w:r>
          </w:p>
          <w:p w:rsidR="00000000" w:rsidRPr="0010117A" w:rsidP="0010117A">
            <w:pPr>
              <w:pStyle w:val="ListBullet"/>
            </w:pPr>
            <w:r w:rsidRPr="0010117A">
              <w:t>impact of the design on other equipment, processes or personnel</w:t>
            </w:r>
          </w:p>
          <w:p w:rsidR="00000000" w:rsidP="0010117A">
            <w:pPr>
              <w:pStyle w:val="BodyText"/>
              <w:rPr>
                <w:lang w:val="en-NZ"/>
              </w:rPr>
            </w:pPr>
          </w:p>
        </w:tc>
      </w:tr>
      <w:tr w:rsidTr="0010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7A">
            <w:pPr>
              <w:pStyle w:val="BodyText"/>
              <w:rPr>
                <w:lang w:val="en-NZ"/>
              </w:rPr>
            </w:pPr>
            <w:r w:rsidRPr="0010117A">
              <w:rPr>
                <w:rStyle w:val="SpecialBold"/>
              </w:rPr>
              <w:t>Design outcome includes one (1) or more of the following:</w:t>
            </w:r>
          </w:p>
        </w:tc>
        <w:tc>
          <w:tcPr>
            <w:tcW w:w="6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7A" w:rsidP="0010117A">
            <w:pPr>
              <w:pStyle w:val="ListBullet"/>
            </w:pPr>
            <w:r w:rsidRPr="0010117A">
              <w:t>sketch</w:t>
            </w:r>
          </w:p>
          <w:p w:rsidR="00000000" w:rsidRPr="0010117A" w:rsidP="0010117A">
            <w:pPr>
              <w:pStyle w:val="ListBullet"/>
            </w:pPr>
            <w:r w:rsidRPr="0010117A">
              <w:t>drawing</w:t>
            </w:r>
          </w:p>
          <w:p w:rsidR="00000000" w:rsidRPr="0010117A" w:rsidP="0010117A">
            <w:pPr>
              <w:pStyle w:val="ListBullet"/>
            </w:pPr>
            <w:r w:rsidRPr="0010117A">
              <w:t>prototype</w:t>
            </w:r>
          </w:p>
          <w:p w:rsidR="00000000" w:rsidRPr="0010117A" w:rsidP="0010117A">
            <w:pPr>
              <w:pStyle w:val="ListBullet"/>
            </w:pPr>
            <w:r w:rsidRPr="0010117A">
              <w:t>document</w:t>
            </w:r>
          </w:p>
          <w:p w:rsidR="00000000" w:rsidRPr="0010117A" w:rsidP="0010117A">
            <w:pPr>
              <w:pStyle w:val="ListBullet"/>
            </w:pPr>
            <w:r w:rsidRPr="0010117A">
              <w:t xml:space="preserve">model </w:t>
            </w:r>
          </w:p>
          <w:p w:rsidR="00000000" w:rsidRPr="0010117A" w:rsidP="0010117A">
            <w:pPr>
              <w:pStyle w:val="ListBullet"/>
            </w:pPr>
            <w:r w:rsidRPr="0010117A">
              <w:t>finished product</w:t>
            </w:r>
          </w:p>
          <w:p w:rsidR="00000000" w:rsidRPr="0010117A" w:rsidP="0010117A">
            <w:pPr>
              <w:pStyle w:val="BodyText"/>
            </w:pPr>
          </w:p>
        </w:tc>
      </w:tr>
    </w:tbl>
    <w:p w:rsidR="00000000" w:rsidRPr="0010117A" w:rsidP="0010117A">
      <w:pPr>
        <w:pStyle w:val="BodyText"/>
      </w:pPr>
    </w:p>
    <w:p w:rsidR="00000000" w:rsidRPr="0010117A" w:rsidP="0010117A">
      <w:pPr>
        <w:pStyle w:val="AllowPageBreak"/>
      </w:pPr>
    </w:p>
    <w:p w:rsidR="00000000" w:rsidRPr="0010117A" w:rsidP="0010117A">
      <w:pPr>
        <w:pStyle w:val="Heading1"/>
      </w:pPr>
      <w:bookmarkStart w:id="8" w:name="O_960010"/>
      <w:bookmarkEnd w:id="8"/>
      <w:r w:rsidRPr="0010117A">
        <w:t>Unit Mapping Information</w:t>
      </w:r>
    </w:p>
    <w:p w:rsidR="00562260" w:rsidP="00562260">
      <w:pPr>
        <w:pStyle w:val="BodyText"/>
      </w:pPr>
      <w:r w:rsidRPr="0010117A">
        <w:t>Release 1. Supersedes and is equivalent to MEM09011B Apply basic engineering design concepts</w:t>
      </w:r>
    </w:p>
    <w:p w:rsidR="00000000" w:rsidRPr="0010117A" w:rsidP="0010117A">
      <w:pPr>
        <w:pStyle w:val="Heading1"/>
      </w:pPr>
      <w:bookmarkStart w:id="9" w:name="O_960003"/>
      <w:bookmarkEnd w:id="9"/>
      <w:r w:rsidRPr="0010117A">
        <w:t>Links</w:t>
      </w:r>
    </w:p>
    <w:p w:rsidR="00000000" w:rsidRPr="0010117A" w:rsidP="00562260">
      <w:pPr>
        <w:pStyle w:val="BodyText"/>
      </w:pPr>
      <w:r w:rsidRPr="00101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31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117A" w:rsidP="0010117A"/>
    <w:sectPr w:rsidSect="00101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7A" w:rsidRPr="00562260" w:rsidP="00562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60" w:rsidP="0010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260" w:rsidP="0010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2260" w:rsidP="00101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17A" w:rsidRPr="00562260" w:rsidP="00562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60" w:rsidRPr="002D2AF8" w:rsidP="0010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MEM09011 Apply basic engineering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2260" w:rsidP="00101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CC2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22B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17A"/>
  </w:style>
  <w:style w:type="character" w:customStyle="1" w:styleId="Heading1Char">
    <w:name w:val="Heading 1 Char"/>
    <w:basedOn w:val="DefaultParagraphFont"/>
    <w:link w:val="Heading1"/>
    <w:rsid w:val="00101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1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117A"/>
    <w:rPr>
      <w:b/>
      <w:spacing w:val="0"/>
    </w:rPr>
  </w:style>
  <w:style w:type="paragraph" w:customStyle="1" w:styleId="SuperHeading">
    <w:name w:val="SuperHeading"/>
    <w:basedOn w:val="Normal"/>
    <w:rsid w:val="00101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17A"/>
    <w:rPr>
      <w:i/>
    </w:rPr>
  </w:style>
  <w:style w:type="paragraph" w:styleId="Caption">
    <w:name w:val="caption"/>
    <w:basedOn w:val="BodyText"/>
    <w:next w:val="Normal"/>
    <w:qFormat/>
    <w:rsid w:val="00101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17A"/>
  </w:style>
  <w:style w:type="paragraph" w:styleId="TableofFigures">
    <w:name w:val="table of figures"/>
    <w:basedOn w:val="Normal"/>
    <w:next w:val="Normal"/>
    <w:semiHidden/>
    <w:rsid w:val="00101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117A"/>
    <w:rPr>
      <w:rFonts w:ascii="Wingdings" w:hAnsi="Wingdings"/>
    </w:rPr>
  </w:style>
  <w:style w:type="paragraph" w:customStyle="1" w:styleId="TableHeading">
    <w:name w:val="Table Heading"/>
    <w:basedOn w:val="HeadingBase"/>
    <w:rsid w:val="00101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17A"/>
    <w:rPr>
      <w:color w:val="0033CC"/>
      <w:u w:val="none"/>
    </w:rPr>
  </w:style>
  <w:style w:type="paragraph" w:customStyle="1" w:styleId="BodyTextRight">
    <w:name w:val="Body Text Right"/>
    <w:basedOn w:val="BodyText"/>
    <w:rsid w:val="00101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17A"/>
    <w:rPr>
      <w:sz w:val="32"/>
    </w:rPr>
  </w:style>
  <w:style w:type="paragraph" w:customStyle="1" w:styleId="HeadingProcedure">
    <w:name w:val="Heading Procedure"/>
    <w:basedOn w:val="HeadingBase"/>
    <w:next w:val="Normal"/>
    <w:rsid w:val="00101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17A"/>
    <w:pPr>
      <w:spacing w:before="60" w:after="60"/>
    </w:pPr>
  </w:style>
  <w:style w:type="paragraph" w:styleId="ListContinue">
    <w:name w:val="List Continue"/>
    <w:basedOn w:val="List"/>
    <w:rsid w:val="0010117A"/>
    <w:pPr>
      <w:ind w:firstLine="0"/>
    </w:pPr>
  </w:style>
  <w:style w:type="paragraph" w:customStyle="1" w:styleId="ListNote">
    <w:name w:val="List Note"/>
    <w:basedOn w:val="List"/>
    <w:rsid w:val="00101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17A"/>
    <w:rPr>
      <w:rFonts w:ascii="Courier New" w:hAnsi="Courier New"/>
    </w:rPr>
  </w:style>
  <w:style w:type="paragraph" w:customStyle="1" w:styleId="NoteBullet">
    <w:name w:val="Note Bullet"/>
    <w:basedOn w:val="Note"/>
    <w:rsid w:val="00101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1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17A"/>
    <w:rPr>
      <w:b/>
      <w:smallCaps/>
    </w:rPr>
  </w:style>
  <w:style w:type="paragraph" w:customStyle="1" w:styleId="TableListNumber">
    <w:name w:val="Table List Number"/>
    <w:basedOn w:val="ListNumber"/>
    <w:rsid w:val="00101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17A"/>
    <w:pPr>
      <w:numPr>
        <w:numId w:val="8"/>
      </w:numPr>
    </w:pPr>
  </w:style>
  <w:style w:type="paragraph" w:customStyle="1" w:styleId="ListAlpha2">
    <w:name w:val="List Alpha 2"/>
    <w:basedOn w:val="List2"/>
    <w:rsid w:val="0010117A"/>
    <w:pPr>
      <w:numPr>
        <w:numId w:val="7"/>
      </w:numPr>
    </w:pPr>
  </w:style>
  <w:style w:type="paragraph" w:styleId="List2">
    <w:name w:val="List 2"/>
    <w:basedOn w:val="BodyText"/>
    <w:rsid w:val="00101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117A"/>
    <w:pPr>
      <w:numPr>
        <w:numId w:val="3"/>
      </w:numPr>
    </w:pPr>
  </w:style>
  <w:style w:type="paragraph" w:styleId="ListContinue2">
    <w:name w:val="List Continue 2"/>
    <w:basedOn w:val="List2"/>
    <w:rsid w:val="0010117A"/>
    <w:pPr>
      <w:ind w:firstLine="0"/>
    </w:pPr>
  </w:style>
  <w:style w:type="paragraph" w:styleId="ListContinue3">
    <w:name w:val="List Continue 3"/>
    <w:basedOn w:val="List3"/>
    <w:rsid w:val="0010117A"/>
    <w:pPr>
      <w:ind w:left="1021" w:firstLine="0"/>
    </w:pPr>
  </w:style>
  <w:style w:type="paragraph" w:styleId="ListContinue4">
    <w:name w:val="List Continue 4"/>
    <w:basedOn w:val="List4"/>
    <w:rsid w:val="0010117A"/>
    <w:pPr>
      <w:ind w:firstLine="0"/>
    </w:pPr>
  </w:style>
  <w:style w:type="paragraph" w:styleId="ListContinue5">
    <w:name w:val="List Continue 5"/>
    <w:basedOn w:val="List5"/>
    <w:rsid w:val="0010117A"/>
    <w:pPr>
      <w:ind w:firstLine="0"/>
    </w:pPr>
  </w:style>
  <w:style w:type="paragraph" w:styleId="ListNumber3">
    <w:name w:val="List Number 3"/>
    <w:basedOn w:val="List3"/>
    <w:rsid w:val="0010117A"/>
    <w:pPr>
      <w:numPr>
        <w:numId w:val="4"/>
      </w:numPr>
    </w:pPr>
  </w:style>
  <w:style w:type="paragraph" w:styleId="ListNumber4">
    <w:name w:val="List Number 4"/>
    <w:basedOn w:val="List4"/>
    <w:rsid w:val="0010117A"/>
    <w:pPr>
      <w:numPr>
        <w:numId w:val="5"/>
      </w:numPr>
    </w:pPr>
  </w:style>
  <w:style w:type="paragraph" w:styleId="ListNumber5">
    <w:name w:val="List Number 5"/>
    <w:basedOn w:val="List5"/>
    <w:rsid w:val="0010117A"/>
    <w:pPr>
      <w:numPr>
        <w:numId w:val="6"/>
      </w:numPr>
    </w:pPr>
  </w:style>
  <w:style w:type="paragraph" w:styleId="BlockText">
    <w:name w:val="Block Text"/>
    <w:basedOn w:val="Normal"/>
    <w:rsid w:val="00101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17A"/>
    <w:rPr>
      <w:sz w:val="16"/>
      <w:vertAlign w:val="superscript"/>
    </w:rPr>
  </w:style>
  <w:style w:type="character" w:customStyle="1" w:styleId="Symbols">
    <w:name w:val="Symbols"/>
    <w:basedOn w:val="DefaultParagraphFont"/>
    <w:rsid w:val="0010117A"/>
    <w:rPr>
      <w:rFonts w:ascii="Symbol" w:hAnsi="Symbol"/>
    </w:rPr>
  </w:style>
  <w:style w:type="character" w:customStyle="1" w:styleId="MenuOptions">
    <w:name w:val="Menu Options"/>
    <w:basedOn w:val="DefaultParagraphFont"/>
    <w:rsid w:val="00101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17A"/>
    <w:rPr>
      <w:b/>
    </w:rPr>
  </w:style>
  <w:style w:type="character" w:customStyle="1" w:styleId="Underlined">
    <w:name w:val="Underlined"/>
    <w:basedOn w:val="DefaultParagraphFont"/>
    <w:rsid w:val="0010117A"/>
    <w:rPr>
      <w:u w:val="single"/>
    </w:rPr>
  </w:style>
  <w:style w:type="paragraph" w:customStyle="1" w:styleId="TableBodyTextRight">
    <w:name w:val="Table Body Text Right"/>
    <w:basedOn w:val="TableBodyText"/>
    <w:rsid w:val="00101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17A"/>
    <w:rPr>
      <w:sz w:val="18"/>
    </w:rPr>
  </w:style>
  <w:style w:type="paragraph" w:customStyle="1" w:styleId="BodySmallRight">
    <w:name w:val="Body Small Right"/>
    <w:basedOn w:val="BodyTextRight"/>
    <w:rsid w:val="0010117A"/>
    <w:rPr>
      <w:sz w:val="18"/>
      <w:szCs w:val="18"/>
    </w:rPr>
  </w:style>
  <w:style w:type="paragraph" w:customStyle="1" w:styleId="MarginEdition">
    <w:name w:val="Margin Edition"/>
    <w:basedOn w:val="MarginNote"/>
    <w:rsid w:val="00101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17A"/>
    <w:rPr>
      <w:sz w:val="2"/>
      <w:szCs w:val="2"/>
    </w:rPr>
  </w:style>
  <w:style w:type="character" w:customStyle="1" w:styleId="Small">
    <w:name w:val="Small"/>
    <w:basedOn w:val="DefaultParagraphFont"/>
    <w:rsid w:val="0010117A"/>
    <w:rPr>
      <w:sz w:val="16"/>
    </w:rPr>
  </w:style>
  <w:style w:type="paragraph" w:customStyle="1" w:styleId="WideTable">
    <w:name w:val="Wide Table"/>
    <w:basedOn w:val="Normal"/>
    <w:rsid w:val="00101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17A"/>
  </w:style>
  <w:style w:type="paragraph" w:styleId="Quote">
    <w:name w:val="Quote"/>
    <w:basedOn w:val="Heading1"/>
    <w:link w:val="QuoteChar"/>
    <w:qFormat/>
    <w:rsid w:val="00101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17A"/>
    <w:pPr>
      <w:pageBreakBefore/>
    </w:pPr>
  </w:style>
  <w:style w:type="paragraph" w:customStyle="1" w:styleId="Border">
    <w:name w:val="Border"/>
    <w:basedOn w:val="Normal"/>
    <w:qFormat/>
    <w:rsid w:val="00101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17A"/>
    <w:rPr>
      <w:u w:val="single"/>
    </w:rPr>
  </w:style>
  <w:style w:type="character" w:customStyle="1" w:styleId="BoldandItalics">
    <w:name w:val="Bold and Italics"/>
    <w:qFormat/>
    <w:rsid w:val="0010117A"/>
    <w:rPr>
      <w:b/>
      <w:i/>
      <w:u w:val="none"/>
    </w:rPr>
  </w:style>
  <w:style w:type="paragraph" w:styleId="BalloonText">
    <w:name w:val="Balloon Text"/>
    <w:basedOn w:val="Normal"/>
    <w:link w:val="BalloonTextChar"/>
    <w:rsid w:val="00101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17A"/>
    <w:pPr>
      <w:spacing w:before="0" w:after="0"/>
    </w:pPr>
  </w:style>
  <w:style w:type="paragraph" w:customStyle="1" w:styleId="BodyTextBold">
    <w:name w:val="Body Text Bold"/>
    <w:basedOn w:val="BodyText"/>
    <w:qFormat/>
    <w:rsid w:val="0010117A"/>
    <w:rPr>
      <w:b/>
    </w:rPr>
  </w:style>
  <w:style w:type="character" w:styleId="Hyperlink">
    <w:name w:val="Hyperlink"/>
    <w:basedOn w:val="DefaultParagraphFont"/>
    <w:uiPriority w:val="99"/>
    <w:unhideWhenUsed/>
    <w:rsid w:val="00562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3165</Characters>
  <Application>Microsoft Office Word</Application>
  <DocSecurity>0</DocSecurity>
  <Lines>158</Lines>
  <Paragraphs>93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MEM09011 Apply basic engineering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2023-02-03T07:00:00Z</dcterms:modified>
</cp:coreProperties>
</file>