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E3D" w:rsidP="009F4E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MEM09008 Perform advanced structural detail drafting</w:t>
      </w:r>
      <w:r>
        <w:fldChar w:fldCharType="end"/>
      </w:r>
    </w:p>
    <w:p w:rsidR="009F4E3D" w:rsidP="009F4E3D">
      <w:pPr>
        <w:pStyle w:val="Version"/>
        <w:sectPr w:rsidSect="00D328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874" w:rsidP="00D32874">
      <w:pPr>
        <w:pStyle w:val="SuperHeading"/>
      </w:pPr>
      <w:r w:rsidRPr="00D32874">
        <w:t>MEM09008 Perform advanced structural detail drafting</w:t>
      </w:r>
    </w:p>
    <w:p w:rsidR="00000000" w:rsidRPr="00D32874" w:rsidP="00D32874">
      <w:pPr>
        <w:pStyle w:val="Heading1"/>
      </w:pPr>
      <w:bookmarkStart w:id="1" w:name="O_959942"/>
      <w:bookmarkEnd w:id="1"/>
      <w:r w:rsidRPr="00D32874">
        <w:t>Modification History</w:t>
      </w:r>
    </w:p>
    <w:p w:rsidR="00000000" w:rsidRPr="00D32874" w:rsidP="009F4E3D">
      <w:pPr>
        <w:pStyle w:val="BodyText"/>
      </w:pPr>
      <w:r w:rsidRPr="00D32874">
        <w:t xml:space="preserve">Release 1. Supersedes and is equivalent to MEM09008B Perform advanced structural detail drafting </w:t>
      </w:r>
    </w:p>
    <w:p w:rsidR="00000000" w:rsidRPr="00D32874" w:rsidP="00D32874">
      <w:pPr>
        <w:pStyle w:val="Heading1"/>
      </w:pPr>
      <w:bookmarkStart w:id="2" w:name="O_959950"/>
      <w:bookmarkEnd w:id="2"/>
      <w:r w:rsidRPr="00D32874">
        <w:t>Application</w:t>
      </w:r>
    </w:p>
    <w:p w:rsidR="00000000" w:rsidRPr="00D32874" w:rsidP="009F4E3D">
      <w:pPr>
        <w:pStyle w:val="BodyText"/>
      </w:pPr>
      <w:r w:rsidRPr="00D32874">
        <w:t xml:space="preserve">This unit of competency defines the skills and knowledge required to use manual drafting or drawing </w:t>
      </w:r>
      <w:r w:rsidRPr="00D32874">
        <w:t>equipment to produce fabrication, structural assembly and layout drawings to AS 1100 Technical drawing or equivalent.</w:t>
      </w:r>
    </w:p>
    <w:p w:rsidR="00000000" w:rsidRPr="00D32874" w:rsidP="009F4E3D">
      <w:pPr>
        <w:pStyle w:val="BodyText"/>
      </w:pPr>
      <w:r w:rsidRPr="00D32874">
        <w:t>Skills covered by this unit are applied individually or in a team environment where comprehensive responsibility for the production of th</w:t>
      </w:r>
      <w:r w:rsidRPr="00D32874">
        <w:t>e drawing is exercised, and critical dimensions and associated tolerances are determined where required.</w:t>
      </w:r>
    </w:p>
    <w:p w:rsidR="00000000" w:rsidRPr="00D32874" w:rsidP="009F4E3D">
      <w:pPr>
        <w:pStyle w:val="BodyText"/>
      </w:pPr>
      <w:r w:rsidRPr="00D32874">
        <w:t>Where a computer-aided design (CAD) system is used unit MEM09009 Create 2-D drawings using computer-aided design system and unit MEM09010 Create 3-D m</w:t>
      </w:r>
      <w:r w:rsidRPr="00D32874">
        <w:t>odels using computer-aided design system, should also be selected as appropriate.</w:t>
      </w:r>
    </w:p>
    <w:p w:rsidR="00000000" w:rsidRPr="00D32874" w:rsidP="009F4E3D">
      <w:pPr>
        <w:pStyle w:val="BodyText"/>
      </w:pPr>
      <w:r w:rsidRPr="00D32874">
        <w:t>Where advanced mechanical detail drafting skills are required, unit MEM09007 Perform advanced mechanical detail drafting should be selected.</w:t>
      </w:r>
    </w:p>
    <w:p w:rsidR="00000000" w:rsidRPr="00D32874" w:rsidP="009F4E3D">
      <w:pPr>
        <w:pStyle w:val="BodyText"/>
      </w:pPr>
      <w:r w:rsidRPr="00D32874">
        <w:t>No licensing, legislative or ce</w:t>
      </w:r>
      <w:r w:rsidRPr="00D32874">
        <w:t>rtification requirements apply to this unit at the time of publication.</w:t>
      </w:r>
    </w:p>
    <w:p w:rsidR="00000000" w:rsidRPr="00D32874" w:rsidP="00D32874">
      <w:pPr>
        <w:pStyle w:val="BodyText"/>
      </w:pPr>
      <w:r w:rsidRPr="00D32874">
        <w:rPr>
          <w:rStyle w:val="SpecialBold"/>
        </w:rPr>
        <w:t>Band</w:t>
      </w:r>
      <w:r w:rsidRPr="00D32874">
        <w:t>:</w:t>
      </w:r>
      <w:r w:rsidRPr="00D32874">
        <w:tab/>
      </w:r>
      <w:r w:rsidRPr="00D32874">
        <w:rPr>
          <w:rStyle w:val="SpecialBold"/>
        </w:rPr>
        <w:t>B</w:t>
      </w:r>
    </w:p>
    <w:p w:rsidR="00000000" w:rsidRPr="00D32874" w:rsidP="00D32874">
      <w:pPr>
        <w:pStyle w:val="BodyText"/>
      </w:pPr>
      <w:r w:rsidRPr="00D32874">
        <w:rPr>
          <w:rStyle w:val="SpecialBold"/>
        </w:rPr>
        <w:t>Unit Weight</w:t>
      </w:r>
      <w:r w:rsidRPr="00D32874">
        <w:t>:</w:t>
      </w:r>
      <w:r w:rsidRPr="00D32874">
        <w:tab/>
      </w:r>
      <w:r w:rsidRPr="00D32874">
        <w:rPr>
          <w:rStyle w:val="SpecialBold"/>
        </w:rPr>
        <w:t>4</w:t>
      </w:r>
    </w:p>
    <w:p w:rsidR="00000000" w:rsidRPr="00D32874" w:rsidP="00D32874">
      <w:pPr>
        <w:pStyle w:val="AllowPageBreak"/>
      </w:pPr>
    </w:p>
    <w:p w:rsidR="00000000" w:rsidRPr="00D32874" w:rsidP="00D32874">
      <w:pPr>
        <w:pStyle w:val="Heading1"/>
      </w:pPr>
      <w:bookmarkStart w:id="3" w:name="O_959949"/>
      <w:bookmarkEnd w:id="3"/>
      <w:r w:rsidRPr="00D32874">
        <w:t>Pre-requisite Unit</w:t>
      </w:r>
    </w:p>
    <w:tbl>
      <w:tblPr>
        <w:tblW w:w="94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538"/>
      </w:tblGrid>
      <w:tr w:rsidTr="00D32874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  <w:r w:rsidRPr="00D32874">
              <w:t>MEM09002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  <w:r w:rsidRPr="00D32874">
              <w:t>Interpret technical drawing</w:t>
            </w:r>
          </w:p>
        </w:tc>
      </w:tr>
      <w:tr w:rsidTr="00D32874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  <w:r w:rsidRPr="00D32874">
              <w:t>MEM12023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  <w:r w:rsidRPr="00D32874">
              <w:t>Perform engineering measurements</w:t>
            </w:r>
          </w:p>
        </w:tc>
      </w:tr>
      <w:tr w:rsidTr="00D32874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  <w:r w:rsidRPr="00D32874">
              <w:t>MEM12024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  <w:r w:rsidRPr="00D32874">
              <w:t>Perform computations</w:t>
            </w:r>
          </w:p>
        </w:tc>
      </w:tr>
      <w:tr w:rsidTr="00D32874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  <w:r w:rsidRPr="00D32874">
              <w:t>MEM13015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  <w:r w:rsidRPr="00D32874">
              <w:t>Work safely and effectively in manufacturing and engineering</w:t>
            </w:r>
          </w:p>
        </w:tc>
      </w:tr>
      <w:tr w:rsidTr="00D32874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  <w:r w:rsidRPr="00D32874">
              <w:t>MEM16006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74" w:rsidP="00D32874">
            <w:pPr>
              <w:pStyle w:val="BodyText"/>
            </w:pPr>
            <w:r w:rsidRPr="00D32874">
              <w:t>Organise and communicate information</w:t>
            </w:r>
          </w:p>
        </w:tc>
      </w:tr>
    </w:tbl>
    <w:p w:rsidR="00000000" w:rsidRPr="00D32874" w:rsidP="00D32874">
      <w:pPr>
        <w:pStyle w:val="BodyText"/>
      </w:pPr>
    </w:p>
    <w:p w:rsidR="00000000" w:rsidRPr="00D32874" w:rsidP="00D32874">
      <w:pPr>
        <w:pStyle w:val="AllowPageBreak"/>
      </w:pPr>
    </w:p>
    <w:p w:rsidR="00000000" w:rsidRPr="00D32874" w:rsidP="00D32874">
      <w:pPr>
        <w:pStyle w:val="Heading1"/>
      </w:pPr>
      <w:bookmarkStart w:id="4" w:name="O_959948"/>
      <w:bookmarkEnd w:id="4"/>
      <w:r w:rsidRPr="00D32874">
        <w:t>Competency Field</w:t>
      </w:r>
    </w:p>
    <w:p w:rsidR="00000000" w:rsidRPr="00D32874" w:rsidP="009F4E3D">
      <w:pPr>
        <w:pStyle w:val="BodyText"/>
      </w:pPr>
      <w:r w:rsidRPr="00D32874">
        <w:t>Drawing, drafting and design</w:t>
      </w:r>
    </w:p>
    <w:p w:rsidR="00000000" w:rsidRPr="00D32874" w:rsidP="00D32874">
      <w:pPr>
        <w:pStyle w:val="Heading1"/>
      </w:pPr>
      <w:bookmarkStart w:id="5" w:name="O_959946"/>
      <w:bookmarkEnd w:id="5"/>
      <w:r w:rsidRPr="00D3287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9F4E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  <w:r w:rsidRPr="00D32874">
              <w:t xml:space="preserve">Elements describe the essential </w:t>
            </w:r>
            <w:r w:rsidRPr="00D32874">
              <w:t>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  <w:r w:rsidRPr="00D32874">
              <w:t>Performance criteria describe the performance needed to demonstrate achievement of the element.</w:t>
            </w:r>
          </w:p>
        </w:tc>
      </w:tr>
      <w:tr w:rsidTr="009F4E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74" w:rsidP="00D32874">
            <w:pPr>
              <w:pStyle w:val="BodyText"/>
            </w:pPr>
            <w:r w:rsidRPr="00D32874"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  <w:r w:rsidRPr="00D32874">
              <w:rPr>
                <w:rStyle w:val="SpecialBold"/>
              </w:rPr>
              <w:t>Determine job requirements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  <w:r w:rsidRPr="00D32874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  <w:r w:rsidRPr="00D32874">
              <w:t>Follow standard operating procedures (SOPs)</w:t>
            </w:r>
          </w:p>
        </w:tc>
      </w:tr>
      <w:tr w:rsidTr="009F4E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  <w:r w:rsidRPr="00D32874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  <w:r w:rsidRPr="00D32874">
              <w:t>Comply with work health and safety (WHS) requirements at all times</w:t>
            </w:r>
          </w:p>
        </w:tc>
      </w:tr>
      <w:tr w:rsidTr="009F4E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  <w:r w:rsidRPr="00D32874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  <w:r w:rsidRPr="00D32874">
              <w:t>Identify job requirements job sheets or other associated work instructions</w:t>
            </w:r>
          </w:p>
        </w:tc>
      </w:tr>
      <w:tr w:rsidTr="009F4E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</w:p>
        </w:tc>
      </w:tr>
      <w:tr w:rsidTr="009F4E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74" w:rsidP="00D32874">
            <w:pPr>
              <w:pStyle w:val="BodyText"/>
            </w:pPr>
            <w:r w:rsidRPr="00D32874"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  <w:r w:rsidRPr="00D32874">
              <w:rPr>
                <w:rStyle w:val="SpecialBold"/>
              </w:rPr>
              <w:t>Prepare structural detail drawing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  <w:r w:rsidRPr="00D32874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  <w:r w:rsidRPr="00D32874">
              <w:t>Produce all drawings to AS 1100 Technical drawing or equivalent</w:t>
            </w:r>
          </w:p>
        </w:tc>
      </w:tr>
      <w:tr w:rsidTr="009F4E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74">
            <w:pPr>
              <w:pStyle w:val="BodyText"/>
              <w:rPr>
                <w:lang w:val="en-NZ"/>
              </w:rPr>
            </w:pPr>
            <w:r w:rsidRPr="00D32874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74" w:rsidP="00D32874">
            <w:pPr>
              <w:pStyle w:val="BodyText"/>
            </w:pPr>
            <w:r w:rsidRPr="00D32874">
              <w:t>Determine dimensions of various components and insert appropriate symbols for limits and fits, surface texture and geometric tolerances</w:t>
            </w:r>
          </w:p>
        </w:tc>
      </w:tr>
    </w:tbl>
    <w:p w:rsidR="00000000" w:rsidRPr="00D32874" w:rsidP="00D32874">
      <w:pPr>
        <w:pStyle w:val="BodyText"/>
      </w:pPr>
    </w:p>
    <w:p w:rsidR="00000000" w:rsidRPr="00D32874" w:rsidP="00D32874">
      <w:pPr>
        <w:pStyle w:val="AllowPageBreak"/>
      </w:pPr>
    </w:p>
    <w:p w:rsidR="00000000" w:rsidRPr="00D32874" w:rsidP="00D32874">
      <w:pPr>
        <w:pStyle w:val="Heading1"/>
      </w:pPr>
      <w:bookmarkStart w:id="6" w:name="O_959945"/>
      <w:bookmarkEnd w:id="6"/>
      <w:r w:rsidRPr="00D32874">
        <w:t>Foundation Skills</w:t>
      </w:r>
    </w:p>
    <w:p w:rsidR="00000000" w:rsidRPr="00D32874" w:rsidP="009F4E3D">
      <w:pPr>
        <w:pStyle w:val="BodyText"/>
      </w:pPr>
      <w:r w:rsidRPr="00D3287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32874" w:rsidP="009F4E3D">
      <w:pPr>
        <w:pStyle w:val="BodyText"/>
      </w:pPr>
      <w:r w:rsidRPr="00D32874">
        <w:t xml:space="preserve">Foundation skills essential to performance are explicit in the performance criteria </w:t>
      </w:r>
      <w:r w:rsidRPr="00D32874">
        <w:t>of this unit of competency.</w:t>
      </w:r>
    </w:p>
    <w:p w:rsidR="00000000" w:rsidRPr="00D32874" w:rsidP="00D32874">
      <w:pPr>
        <w:pStyle w:val="Heading1"/>
      </w:pPr>
      <w:bookmarkStart w:id="7" w:name="O_959943"/>
      <w:bookmarkEnd w:id="7"/>
      <w:r w:rsidRPr="00D32874">
        <w:t>Unit Mapping Information</w:t>
      </w:r>
    </w:p>
    <w:p w:rsidR="00000000" w:rsidRPr="00D32874" w:rsidP="009F4E3D">
      <w:pPr>
        <w:pStyle w:val="BodyText"/>
      </w:pPr>
      <w:r w:rsidRPr="00D32874">
        <w:t xml:space="preserve">Release 1. Supersedes and is equivalent to MEM09008B Perform advanced structural detail drafting </w:t>
      </w:r>
    </w:p>
    <w:p w:rsidR="00000000" w:rsidRPr="00D32874" w:rsidP="00D32874">
      <w:pPr>
        <w:pStyle w:val="Heading1"/>
      </w:pPr>
      <w:bookmarkStart w:id="8" w:name="O_959936"/>
      <w:bookmarkEnd w:id="8"/>
      <w:r w:rsidRPr="00D32874">
        <w:t>Links</w:t>
      </w:r>
    </w:p>
    <w:p w:rsidR="00000000" w:rsidRPr="00D32874" w:rsidP="009F4E3D">
      <w:pPr>
        <w:pStyle w:val="BodyText"/>
      </w:pPr>
      <w:r w:rsidRPr="00D328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6442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32874" w:rsidP="009F4E3D">
      <w:pPr>
        <w:pStyle w:val="BodyText"/>
        <w:sectPr w:rsidSect="00D328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2874" w:rsidP="00D32874">
      <w:pPr>
        <w:pStyle w:val="SuperHeading"/>
      </w:pPr>
      <w:r w:rsidRPr="00D32874">
        <w:t>Assessment Requirements for MEM09008 Perform advanced structural detail drafting</w:t>
      </w:r>
    </w:p>
    <w:p w:rsidR="00000000" w:rsidRPr="00D32874" w:rsidP="00D32874">
      <w:pPr>
        <w:pStyle w:val="Heading1"/>
      </w:pPr>
      <w:bookmarkStart w:id="9" w:name="O_959938"/>
      <w:bookmarkEnd w:id="9"/>
      <w:r w:rsidRPr="00D32874">
        <w:t>Modification History</w:t>
      </w:r>
    </w:p>
    <w:p w:rsidR="00000000" w:rsidRPr="00D32874" w:rsidP="009F4E3D">
      <w:pPr>
        <w:pStyle w:val="BodyText"/>
      </w:pPr>
      <w:r w:rsidRPr="00D32874">
        <w:t>Release 1.</w:t>
      </w:r>
      <w:r w:rsidRPr="00D32874">
        <w:t xml:space="preserve"> Supersedes and is equivalent to MEM09008B Perform advanced structural detail drafting </w:t>
      </w:r>
    </w:p>
    <w:p w:rsidR="00000000" w:rsidRPr="00D32874" w:rsidP="00D32874">
      <w:pPr>
        <w:pStyle w:val="Heading1"/>
      </w:pPr>
      <w:bookmarkStart w:id="10" w:name="O_959941"/>
      <w:bookmarkEnd w:id="10"/>
      <w:r w:rsidRPr="00D32874">
        <w:t>Performance Evidence</w:t>
      </w:r>
    </w:p>
    <w:p w:rsidR="00000000" w:rsidRPr="00D32874" w:rsidP="009F4E3D">
      <w:pPr>
        <w:pStyle w:val="BodyText"/>
      </w:pPr>
      <w:r w:rsidRPr="00D32874">
        <w:t>Evidence required to demonstrate competence in this unit must be relevant to and satisfy the requirements of the elements and perf</w:t>
      </w:r>
      <w:r w:rsidRPr="00D32874">
        <w:t>ormance criteria on at least two (2) occasions and include:</w:t>
      </w:r>
    </w:p>
    <w:p w:rsidR="00000000" w:rsidRPr="00D32874" w:rsidP="00D32874">
      <w:pPr>
        <w:pStyle w:val="ListBullet"/>
      </w:pPr>
      <w:r w:rsidRPr="00D32874">
        <w:t xml:space="preserve">following work instructions, standard operating procedures (SOPs) and safe work practices </w:t>
      </w:r>
    </w:p>
    <w:p w:rsidR="00000000" w:rsidRPr="00D32874" w:rsidP="00D32874">
      <w:pPr>
        <w:pStyle w:val="ListBullet"/>
      </w:pPr>
      <w:r w:rsidRPr="00D32874">
        <w:t>producing structural detail drawings to AS 1100 Technical drawing or equivalent, including undertaking n</w:t>
      </w:r>
      <w:r w:rsidRPr="00D32874">
        <w:t>umerical operations, geometry and formula and calculations</w:t>
      </w:r>
    </w:p>
    <w:p w:rsidR="00000000" w:rsidRPr="00D32874" w:rsidP="00D32874">
      <w:pPr>
        <w:pStyle w:val="ListBullet"/>
      </w:pPr>
      <w:r w:rsidRPr="00D32874">
        <w:t>inserting appropriate symbols for all aspects of drawings including limits and fits, surface texture and geometric tolerances</w:t>
      </w:r>
    </w:p>
    <w:p w:rsidR="00000000" w:rsidRPr="00D32874" w:rsidP="00D32874">
      <w:pPr>
        <w:pStyle w:val="ListBullet"/>
      </w:pPr>
      <w:r w:rsidRPr="00D32874">
        <w:t>determining dimensions for various components to meet requirements.</w:t>
      </w:r>
    </w:p>
    <w:p w:rsidR="00000000" w:rsidRPr="00D32874" w:rsidP="00D32874">
      <w:pPr>
        <w:pStyle w:val="AllowPageBreak"/>
      </w:pPr>
    </w:p>
    <w:p w:rsidR="00000000" w:rsidRPr="00D32874" w:rsidP="00D32874">
      <w:pPr>
        <w:pStyle w:val="Heading1"/>
      </w:pPr>
      <w:bookmarkStart w:id="11" w:name="O_959940"/>
      <w:bookmarkEnd w:id="11"/>
      <w:r w:rsidRPr="00D32874">
        <w:t>Knowledge Evidence</w:t>
      </w:r>
    </w:p>
    <w:p w:rsidR="00000000" w:rsidRPr="00D32874" w:rsidP="009F4E3D">
      <w:pPr>
        <w:pStyle w:val="BodyText"/>
      </w:pPr>
      <w:r w:rsidRPr="00D32874">
        <w:t>Evidence required to demonstrate the required knowledge for this unit must be relevant to and satisfy the requirements of the elements and performance criteria and include knowledge of:</w:t>
      </w:r>
    </w:p>
    <w:p w:rsidR="00000000" w:rsidRPr="00D32874" w:rsidP="00D32874">
      <w:pPr>
        <w:pStyle w:val="ListBullet"/>
      </w:pPr>
      <w:r w:rsidRPr="00D32874">
        <w:t xml:space="preserve">safe work practices and procedures </w:t>
      </w:r>
    </w:p>
    <w:p w:rsidR="00000000" w:rsidRPr="00D32874" w:rsidP="00D32874">
      <w:pPr>
        <w:pStyle w:val="ListBullet"/>
      </w:pPr>
      <w:r w:rsidRPr="00D32874">
        <w:t>the application of AS1100 Technical drawings or equivalent to structural detail drawings</w:t>
      </w:r>
    </w:p>
    <w:p w:rsidR="00000000" w:rsidRPr="00D32874" w:rsidP="00D32874">
      <w:pPr>
        <w:pStyle w:val="ListBullet"/>
      </w:pPr>
      <w:r w:rsidRPr="00D32874">
        <w:t xml:space="preserve">function of each component within the assembly or layout </w:t>
      </w:r>
    </w:p>
    <w:p w:rsidR="00000000" w:rsidRPr="00D32874" w:rsidP="00D32874">
      <w:pPr>
        <w:pStyle w:val="ListBullet"/>
      </w:pPr>
      <w:r w:rsidRPr="00D32874">
        <w:t>manufacturing, fabrication and assembly procedures to be used in producing the components or assemblies</w:t>
      </w:r>
    </w:p>
    <w:p w:rsidR="00000000" w:rsidRPr="00D32874" w:rsidP="00D32874">
      <w:pPr>
        <w:pStyle w:val="ListBullet"/>
      </w:pPr>
      <w:r w:rsidRPr="00D32874">
        <w:t>reaso</w:t>
      </w:r>
      <w:r w:rsidRPr="00D32874">
        <w:t xml:space="preserve">n for ensuring that all components are correctly orientated to existing or proposed structures and services </w:t>
      </w:r>
    </w:p>
    <w:p w:rsidR="00000000" w:rsidRPr="00D32874" w:rsidP="00D32874">
      <w:pPr>
        <w:pStyle w:val="ListBullet"/>
      </w:pPr>
      <w:r w:rsidRPr="00D32874">
        <w:t xml:space="preserve">reasons for updating or modifying drawings to incorporate changes to specifications, production, assembly and fabrication methods and availability </w:t>
      </w:r>
      <w:r w:rsidRPr="00D32874">
        <w:t>of standard hardware items.</w:t>
      </w:r>
    </w:p>
    <w:p w:rsidR="00000000" w:rsidRPr="00D32874" w:rsidP="00D32874">
      <w:pPr>
        <w:pStyle w:val="AllowPageBreak"/>
      </w:pPr>
    </w:p>
    <w:p w:rsidR="00000000" w:rsidRPr="00D32874" w:rsidP="00D32874">
      <w:pPr>
        <w:pStyle w:val="Heading1"/>
      </w:pPr>
      <w:bookmarkStart w:id="12" w:name="O_959939"/>
      <w:bookmarkEnd w:id="12"/>
      <w:r w:rsidRPr="00D32874">
        <w:t>Assessment Conditions</w:t>
      </w:r>
    </w:p>
    <w:p w:rsidR="00000000" w:rsidRPr="00D32874" w:rsidP="00D32874">
      <w:pPr>
        <w:pStyle w:val="ListBullet"/>
      </w:pPr>
      <w:r w:rsidRPr="00D32874">
        <w:t>Assessors must:</w:t>
      </w:r>
    </w:p>
    <w:p w:rsidR="00000000" w:rsidRPr="00D32874" w:rsidP="00D32874">
      <w:pPr>
        <w:pStyle w:val="ListBullet2"/>
      </w:pPr>
      <w:r w:rsidRPr="00D32874">
        <w:t>have vocational competency in performing advanced structural detail drafting at least to the level being assessed with relevant industry knowledge and experience</w:t>
      </w:r>
    </w:p>
    <w:p w:rsidR="00000000" w:rsidRPr="00D32874" w:rsidP="00D32874">
      <w:pPr>
        <w:pStyle w:val="ListBullet2"/>
      </w:pPr>
      <w:r w:rsidRPr="00D32874">
        <w:t xml:space="preserve">satisfy the assessor requirements in the </w:t>
      </w:r>
      <w:r w:rsidRPr="00D32874">
        <w:rPr>
          <w:rStyle w:val="Emphasis"/>
        </w:rPr>
        <w:t xml:space="preserve">Standards for Registered Training Organisations 2015 </w:t>
      </w:r>
      <w:r w:rsidRPr="00D32874">
        <w:t>or its replacement</w:t>
      </w:r>
      <w:r w:rsidRPr="00D32874">
        <w:rPr>
          <w:rStyle w:val="Emphasis"/>
        </w:rPr>
        <w:t xml:space="preserve"> </w:t>
      </w:r>
      <w:r w:rsidRPr="00D32874">
        <w:t xml:space="preserve">and comply with the </w:t>
      </w:r>
      <w:r w:rsidRPr="00D32874">
        <w:rPr>
          <w:rStyle w:val="Emphasis"/>
        </w:rPr>
        <w:t xml:space="preserve">National Vocational Education and Training Regulator Act 2011, </w:t>
      </w:r>
      <w:r w:rsidRPr="00D32874">
        <w:t>its replacement</w:t>
      </w:r>
      <w:r w:rsidRPr="00D32874">
        <w:rPr>
          <w:rStyle w:val="Emphasis"/>
        </w:rPr>
        <w:t xml:space="preserve"> </w:t>
      </w:r>
      <w:r w:rsidRPr="00D32874">
        <w:t>or equivalent legislation covering VET regul</w:t>
      </w:r>
      <w:r w:rsidRPr="00D32874">
        <w:t>ation in a non-referring state/territory as the case requires</w:t>
      </w:r>
    </w:p>
    <w:p w:rsidR="00000000" w:rsidRPr="00D32874" w:rsidP="00D32874">
      <w:pPr>
        <w:pStyle w:val="ListBullet"/>
      </w:pPr>
      <w:r w:rsidRPr="00D32874">
        <w:t>Where possible assessment must occur in operational workplace situations. Where this is not possible or where personal safety or environmental damage are limiting factors, assessment must occur</w:t>
      </w:r>
      <w:r w:rsidRPr="00D32874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D32874">
        <w:t>job role environment skills</w:t>
      </w:r>
    </w:p>
    <w:p w:rsidR="00000000" w:rsidRPr="00D32874" w:rsidP="00D32874">
      <w:pPr>
        <w:pStyle w:val="ListBullet"/>
      </w:pPr>
      <w:r w:rsidRPr="00D32874">
        <w:t>Conditions for assessment must include access to all tools, equipment, materials and documentation required, including relevant workplace procedures, product and manufacturing specifications</w:t>
      </w:r>
    </w:p>
    <w:p w:rsidR="00000000" w:rsidRPr="00D32874" w:rsidP="00D32874">
      <w:pPr>
        <w:pStyle w:val="ListBullet"/>
      </w:pPr>
      <w:r w:rsidRPr="00D32874">
        <w:t>Assessment processes and techniques m</w:t>
      </w:r>
      <w:r w:rsidRPr="00D32874">
        <w:t>ust be appropriate to the language, literacy and numeracy requirements of the work being performed and the needs of the candidate.</w:t>
      </w:r>
    </w:p>
    <w:p w:rsidR="00000000" w:rsidRPr="00D32874" w:rsidP="00D32874">
      <w:pPr>
        <w:pStyle w:val="AllowPageBreak"/>
      </w:pPr>
    </w:p>
    <w:p w:rsidR="00000000" w:rsidRPr="00D32874" w:rsidP="00D32874">
      <w:pPr>
        <w:pStyle w:val="Heading1"/>
      </w:pPr>
      <w:bookmarkStart w:id="13" w:name="O_959937"/>
      <w:bookmarkEnd w:id="13"/>
      <w:r w:rsidRPr="00D32874">
        <w:t>Links</w:t>
      </w:r>
    </w:p>
    <w:p w:rsidR="00000000" w:rsidRPr="00D32874" w:rsidP="009F4E3D">
      <w:pPr>
        <w:pStyle w:val="BodyText"/>
      </w:pPr>
      <w:r w:rsidRPr="00D328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6442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32874" w:rsidP="00D32874"/>
    <w:sectPr w:rsidSect="00D328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74" w:rsidRPr="009F4E3D" w:rsidP="009F4E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E3D" w:rsidP="00D328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4E3D" w:rsidP="00D328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F4E3D" w:rsidP="00D328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74" w:rsidP="00D328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4E3D">
      <w:t>Approved</w:t>
    </w:r>
    <w:r w:rsidR="009F4E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4E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4E3D">
      <w:rPr>
        <w:noProof/>
      </w:rPr>
      <w:t>4</w:t>
    </w:r>
    <w:r>
      <w:rPr>
        <w:noProof/>
      </w:rPr>
      <w:fldChar w:fldCharType="end"/>
    </w:r>
  </w:p>
  <w:p w:rsidR="00D32874" w:rsidP="00D328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4E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4E3D">
      <w:t>Manufacturing Industry Skills Alliance</w:t>
    </w:r>
    <w:r w:rsidR="009F4E3D">
      <w:fldChar w:fldCharType="end"/>
    </w:r>
  </w:p>
  <w:p w:rsidR="00D32874" w:rsidP="00D328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E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874" w:rsidRPr="009F4E3D" w:rsidP="009F4E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E3D" w:rsidRPr="002D2AF8" w:rsidP="00D328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MEM09008 Perform advanced structural detail drafting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4E3D" w:rsidP="00D328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74" w:rsidRPr="002D2AF8" w:rsidP="00D328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4E3D">
      <w:t>MEM09008 Perform advanced structural detail drafting</w:t>
    </w:r>
    <w:r w:rsidR="009F4E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4E3D">
      <w:rPr>
        <w:noProof/>
      </w:rPr>
      <w:t>2 March 2025</w:t>
    </w:r>
    <w:r>
      <w:fldChar w:fldCharType="end"/>
    </w:r>
  </w:p>
  <w:p w:rsidR="00D32874" w:rsidP="00D328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308E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762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AC0E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8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8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8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8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8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8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8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8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8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8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8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874"/>
  </w:style>
  <w:style w:type="character" w:customStyle="1" w:styleId="Heading1Char">
    <w:name w:val="Heading 1 Char"/>
    <w:basedOn w:val="DefaultParagraphFont"/>
    <w:link w:val="Heading1"/>
    <w:rsid w:val="00D328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8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8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8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874"/>
    <w:rPr>
      <w:b/>
      <w:spacing w:val="0"/>
    </w:rPr>
  </w:style>
  <w:style w:type="paragraph" w:styleId="ListBullet2">
    <w:name w:val="List Bullet 2"/>
    <w:basedOn w:val="List2"/>
    <w:rsid w:val="00D328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2874"/>
    <w:rPr>
      <w:i/>
    </w:rPr>
  </w:style>
  <w:style w:type="paragraph" w:customStyle="1" w:styleId="SuperHeading">
    <w:name w:val="SuperHeading"/>
    <w:basedOn w:val="Normal"/>
    <w:rsid w:val="00D328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8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28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8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8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8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8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8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8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8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8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8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8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8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8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8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8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8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8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8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8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28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8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8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8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8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8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8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8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8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28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8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8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874"/>
  </w:style>
  <w:style w:type="paragraph" w:styleId="TableofFigures">
    <w:name w:val="table of figures"/>
    <w:basedOn w:val="Normal"/>
    <w:next w:val="Normal"/>
    <w:semiHidden/>
    <w:rsid w:val="00D328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8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2874"/>
    <w:rPr>
      <w:rFonts w:ascii="Wingdings" w:hAnsi="Wingdings"/>
    </w:rPr>
  </w:style>
  <w:style w:type="paragraph" w:customStyle="1" w:styleId="TableHeading">
    <w:name w:val="Table Heading"/>
    <w:basedOn w:val="HeadingBase"/>
    <w:rsid w:val="00D328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874"/>
    <w:rPr>
      <w:color w:val="0033CC"/>
      <w:u w:val="none"/>
    </w:rPr>
  </w:style>
  <w:style w:type="paragraph" w:customStyle="1" w:styleId="BodyTextRight">
    <w:name w:val="Body Text Right"/>
    <w:basedOn w:val="BodyText"/>
    <w:rsid w:val="00D328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8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8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8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8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8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874"/>
    <w:rPr>
      <w:sz w:val="32"/>
    </w:rPr>
  </w:style>
  <w:style w:type="paragraph" w:customStyle="1" w:styleId="HeadingProcedure">
    <w:name w:val="Heading Procedure"/>
    <w:basedOn w:val="HeadingBase"/>
    <w:next w:val="Normal"/>
    <w:rsid w:val="00D328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874"/>
    <w:pPr>
      <w:spacing w:before="60" w:after="60"/>
    </w:pPr>
  </w:style>
  <w:style w:type="paragraph" w:styleId="ListContinue">
    <w:name w:val="List Continue"/>
    <w:basedOn w:val="List"/>
    <w:rsid w:val="00D32874"/>
    <w:pPr>
      <w:ind w:firstLine="0"/>
    </w:pPr>
  </w:style>
  <w:style w:type="paragraph" w:customStyle="1" w:styleId="ListNote">
    <w:name w:val="List Note"/>
    <w:basedOn w:val="List"/>
    <w:rsid w:val="00D328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8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8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874"/>
    <w:rPr>
      <w:rFonts w:ascii="Courier New" w:hAnsi="Courier New"/>
    </w:rPr>
  </w:style>
  <w:style w:type="paragraph" w:customStyle="1" w:styleId="NoteBullet">
    <w:name w:val="Note Bullet"/>
    <w:basedOn w:val="Note"/>
    <w:rsid w:val="00D328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8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8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8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8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28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8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874"/>
    <w:rPr>
      <w:b/>
      <w:smallCaps/>
    </w:rPr>
  </w:style>
  <w:style w:type="paragraph" w:customStyle="1" w:styleId="TableListNumber">
    <w:name w:val="Table List Number"/>
    <w:basedOn w:val="ListNumber"/>
    <w:rsid w:val="00D328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8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874"/>
    <w:pPr>
      <w:numPr>
        <w:numId w:val="9"/>
      </w:numPr>
    </w:pPr>
  </w:style>
  <w:style w:type="paragraph" w:customStyle="1" w:styleId="ListAlpha2">
    <w:name w:val="List Alpha 2"/>
    <w:basedOn w:val="List2"/>
    <w:rsid w:val="00D32874"/>
    <w:pPr>
      <w:numPr>
        <w:numId w:val="8"/>
      </w:numPr>
    </w:pPr>
  </w:style>
  <w:style w:type="paragraph" w:styleId="List2">
    <w:name w:val="List 2"/>
    <w:basedOn w:val="BodyText"/>
    <w:rsid w:val="00D328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8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8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8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8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8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2874"/>
    <w:pPr>
      <w:numPr>
        <w:numId w:val="4"/>
      </w:numPr>
    </w:pPr>
  </w:style>
  <w:style w:type="paragraph" w:styleId="ListContinue2">
    <w:name w:val="List Continue 2"/>
    <w:basedOn w:val="List2"/>
    <w:rsid w:val="00D32874"/>
    <w:pPr>
      <w:ind w:firstLine="0"/>
    </w:pPr>
  </w:style>
  <w:style w:type="paragraph" w:styleId="ListContinue3">
    <w:name w:val="List Continue 3"/>
    <w:basedOn w:val="List3"/>
    <w:rsid w:val="00D32874"/>
    <w:pPr>
      <w:ind w:left="1021" w:firstLine="0"/>
    </w:pPr>
  </w:style>
  <w:style w:type="paragraph" w:styleId="ListContinue4">
    <w:name w:val="List Continue 4"/>
    <w:basedOn w:val="List4"/>
    <w:rsid w:val="00D32874"/>
    <w:pPr>
      <w:ind w:firstLine="0"/>
    </w:pPr>
  </w:style>
  <w:style w:type="paragraph" w:styleId="ListContinue5">
    <w:name w:val="List Continue 5"/>
    <w:basedOn w:val="List5"/>
    <w:rsid w:val="00D32874"/>
    <w:pPr>
      <w:ind w:firstLine="0"/>
    </w:pPr>
  </w:style>
  <w:style w:type="paragraph" w:styleId="ListNumber3">
    <w:name w:val="List Number 3"/>
    <w:basedOn w:val="List3"/>
    <w:rsid w:val="00D32874"/>
    <w:pPr>
      <w:numPr>
        <w:numId w:val="5"/>
      </w:numPr>
    </w:pPr>
  </w:style>
  <w:style w:type="paragraph" w:styleId="ListNumber4">
    <w:name w:val="List Number 4"/>
    <w:basedOn w:val="List4"/>
    <w:rsid w:val="00D32874"/>
    <w:pPr>
      <w:numPr>
        <w:numId w:val="6"/>
      </w:numPr>
    </w:pPr>
  </w:style>
  <w:style w:type="paragraph" w:styleId="ListNumber5">
    <w:name w:val="List Number 5"/>
    <w:basedOn w:val="List5"/>
    <w:rsid w:val="00D32874"/>
    <w:pPr>
      <w:numPr>
        <w:numId w:val="7"/>
      </w:numPr>
    </w:pPr>
  </w:style>
  <w:style w:type="paragraph" w:styleId="BlockText">
    <w:name w:val="Block Text"/>
    <w:basedOn w:val="Normal"/>
    <w:rsid w:val="00D328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8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874"/>
    <w:rPr>
      <w:sz w:val="16"/>
      <w:vertAlign w:val="superscript"/>
    </w:rPr>
  </w:style>
  <w:style w:type="character" w:customStyle="1" w:styleId="Symbols">
    <w:name w:val="Symbols"/>
    <w:basedOn w:val="DefaultParagraphFont"/>
    <w:rsid w:val="00D32874"/>
    <w:rPr>
      <w:rFonts w:ascii="Symbol" w:hAnsi="Symbol"/>
    </w:rPr>
  </w:style>
  <w:style w:type="character" w:customStyle="1" w:styleId="MenuOptions">
    <w:name w:val="Menu Options"/>
    <w:basedOn w:val="DefaultParagraphFont"/>
    <w:rsid w:val="00D328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874"/>
    <w:rPr>
      <w:b/>
    </w:rPr>
  </w:style>
  <w:style w:type="character" w:customStyle="1" w:styleId="Underlined">
    <w:name w:val="Underlined"/>
    <w:basedOn w:val="DefaultParagraphFont"/>
    <w:rsid w:val="00D32874"/>
    <w:rPr>
      <w:u w:val="single"/>
    </w:rPr>
  </w:style>
  <w:style w:type="paragraph" w:customStyle="1" w:styleId="TableBodyTextRight">
    <w:name w:val="Table Body Text Right"/>
    <w:basedOn w:val="TableBodyText"/>
    <w:rsid w:val="00D328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874"/>
    <w:rPr>
      <w:sz w:val="18"/>
    </w:rPr>
  </w:style>
  <w:style w:type="paragraph" w:customStyle="1" w:styleId="BodySmallRight">
    <w:name w:val="Body Small Right"/>
    <w:basedOn w:val="BodyTextRight"/>
    <w:rsid w:val="00D32874"/>
    <w:rPr>
      <w:sz w:val="18"/>
      <w:szCs w:val="18"/>
    </w:rPr>
  </w:style>
  <w:style w:type="paragraph" w:customStyle="1" w:styleId="MarginEdition">
    <w:name w:val="Margin Edition"/>
    <w:basedOn w:val="MarginNote"/>
    <w:rsid w:val="00D328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874"/>
    <w:rPr>
      <w:sz w:val="2"/>
      <w:szCs w:val="2"/>
    </w:rPr>
  </w:style>
  <w:style w:type="character" w:customStyle="1" w:styleId="Small">
    <w:name w:val="Small"/>
    <w:basedOn w:val="DefaultParagraphFont"/>
    <w:rsid w:val="00D32874"/>
    <w:rPr>
      <w:sz w:val="16"/>
    </w:rPr>
  </w:style>
  <w:style w:type="paragraph" w:customStyle="1" w:styleId="WideTable">
    <w:name w:val="Wide Table"/>
    <w:basedOn w:val="Normal"/>
    <w:rsid w:val="00D328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874"/>
  </w:style>
  <w:style w:type="paragraph" w:styleId="Quote">
    <w:name w:val="Quote"/>
    <w:basedOn w:val="Heading1"/>
    <w:link w:val="QuoteChar"/>
    <w:qFormat/>
    <w:rsid w:val="00D328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8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874"/>
    <w:pPr>
      <w:pageBreakBefore/>
    </w:pPr>
  </w:style>
  <w:style w:type="paragraph" w:customStyle="1" w:styleId="Border">
    <w:name w:val="Border"/>
    <w:basedOn w:val="Normal"/>
    <w:qFormat/>
    <w:rsid w:val="00D328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8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8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8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8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8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8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8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8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874"/>
    <w:rPr>
      <w:u w:val="single"/>
    </w:rPr>
  </w:style>
  <w:style w:type="character" w:customStyle="1" w:styleId="BoldandItalics">
    <w:name w:val="Bold and Italics"/>
    <w:qFormat/>
    <w:rsid w:val="00D32874"/>
    <w:rPr>
      <w:b/>
      <w:i/>
      <w:u w:val="none"/>
    </w:rPr>
  </w:style>
  <w:style w:type="paragraph" w:styleId="BalloonText">
    <w:name w:val="Balloon Text"/>
    <w:basedOn w:val="Normal"/>
    <w:link w:val="BalloonTextChar"/>
    <w:rsid w:val="00D328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8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8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8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8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8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874"/>
    <w:pPr>
      <w:spacing w:before="0" w:after="0"/>
    </w:pPr>
  </w:style>
  <w:style w:type="paragraph" w:customStyle="1" w:styleId="BodyTextBold">
    <w:name w:val="Body Text Bold"/>
    <w:basedOn w:val="BodyText"/>
    <w:qFormat/>
    <w:rsid w:val="00D32874"/>
    <w:rPr>
      <w:b/>
    </w:rPr>
  </w:style>
  <w:style w:type="character" w:styleId="Hyperlink">
    <w:name w:val="Hyperlink"/>
    <w:basedOn w:val="DefaultParagraphFont"/>
    <w:uiPriority w:val="99"/>
    <w:unhideWhenUsed/>
    <w:rsid w:val="009F4E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5361</Characters>
  <Application>Microsoft Office Word</Application>
  <DocSecurity>0</DocSecurity>
  <Lines>167</Lines>
  <Paragraphs>90</Paragraphs>
  <ScaleCrop>false</ScaleCrop>
  <Company>Author-it Software Corporation Ltd.</Company>
  <LinksUpToDate>false</LinksUpToDate>
  <CharactersWithSpaces>6075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MEM09008 Perform advanced structural detail drafting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2025-03-01T15:07:00Z</dcterms:created>
  <dcterms:modified xsi:type="dcterms:W3CDTF">2025-03-01T15:07:00Z</dcterms:modified>
</cp:coreProperties>
</file>