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2C91" w:rsidP="002F2C91">
      <w:pPr>
        <w:pStyle w:val="Title"/>
      </w:pPr>
      <w:r>
        <w:fldChar w:fldCharType="begin"/>
      </w:r>
      <w:r>
        <w:instrText xml:space="preserve"> TITLE   \* MERGEFORMAT </w:instrText>
      </w:r>
      <w:r>
        <w:fldChar w:fldCharType="separate"/>
      </w:r>
      <w:r>
        <w:t>MEM09006 Perform advanced engineering detail drafting</w:t>
      </w:r>
      <w:r>
        <w:fldChar w:fldCharType="end"/>
      </w:r>
    </w:p>
    <w:p w:rsidR="002F2C91" w:rsidP="002F2C91">
      <w:pPr>
        <w:pStyle w:val="Version"/>
        <w:sectPr w:rsidSect="007C28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28A8" w:rsidP="007C28A8">
      <w:pPr>
        <w:pStyle w:val="SuperHeading"/>
      </w:pPr>
      <w:r w:rsidRPr="007C28A8">
        <w:t>MEM09006 Perform advanced engineering detail drafting</w:t>
      </w:r>
    </w:p>
    <w:p w:rsidR="00000000" w:rsidRPr="007C28A8" w:rsidP="007C28A8">
      <w:pPr>
        <w:pStyle w:val="Heading1"/>
      </w:pPr>
      <w:bookmarkStart w:id="1" w:name="O_959904"/>
      <w:bookmarkEnd w:id="1"/>
      <w:r w:rsidRPr="007C28A8">
        <w:t>Modification History</w:t>
      </w:r>
    </w:p>
    <w:p w:rsidR="00000000" w:rsidRPr="007C28A8" w:rsidP="002F2C91">
      <w:pPr>
        <w:pStyle w:val="BodyText"/>
      </w:pPr>
      <w:r w:rsidRPr="007C28A8">
        <w:t xml:space="preserve">Release 1. Supersedes and is equivalent to MEM09006B Perform advanced engineering detail drafting </w:t>
      </w:r>
    </w:p>
    <w:p w:rsidR="00000000" w:rsidRPr="007C28A8" w:rsidP="007C28A8">
      <w:pPr>
        <w:pStyle w:val="Heading1"/>
      </w:pPr>
      <w:bookmarkStart w:id="2" w:name="O_959912"/>
      <w:bookmarkEnd w:id="2"/>
      <w:r w:rsidRPr="007C28A8">
        <w:t>Application</w:t>
      </w:r>
    </w:p>
    <w:p w:rsidR="00000000" w:rsidRPr="007C28A8" w:rsidP="002F2C91">
      <w:pPr>
        <w:pStyle w:val="BodyText"/>
      </w:pPr>
      <w:r w:rsidRPr="007C28A8">
        <w:t>This unit of competency defines the skills and knowledge required to use manual drafting an</w:t>
      </w:r>
      <w:r w:rsidRPr="007C28A8">
        <w:t>d drawing equipment to produce assembly, layout and detail drawings to AS 1100 Technical drawing or equivalent.</w:t>
      </w:r>
    </w:p>
    <w:p w:rsidR="00000000" w:rsidRPr="007C28A8" w:rsidP="002F2C91">
      <w:pPr>
        <w:pStyle w:val="BodyText"/>
      </w:pPr>
      <w:r w:rsidRPr="007C28A8">
        <w:t>Skills covered by this unit are applied individually or in a team environment where comprehensive responsibility for the production of the draw</w:t>
      </w:r>
      <w:r w:rsidRPr="007C28A8">
        <w:t>ing is exercised, and critical dimensions and associated tolerances are determined as required.</w:t>
      </w:r>
    </w:p>
    <w:p w:rsidR="00000000" w:rsidRPr="007C28A8" w:rsidP="002F2C91">
      <w:pPr>
        <w:pStyle w:val="BodyText"/>
      </w:pPr>
      <w:r w:rsidRPr="007C28A8">
        <w:t>Where a computer-aided design (CAD) system is used unit MEM09009 Create 2-D drawings using computer-aided design system and unit MEM09010 Create 3-D models usi</w:t>
      </w:r>
      <w:r w:rsidRPr="007C28A8">
        <w:t>ng computer-aided design system, should also be selected as appropriate.</w:t>
      </w:r>
    </w:p>
    <w:p w:rsidR="00000000" w:rsidRPr="007C28A8" w:rsidP="002F2C91">
      <w:pPr>
        <w:pStyle w:val="BodyText"/>
      </w:pPr>
      <w:r w:rsidRPr="007C28A8">
        <w:t>No licensing, legislative or certification requirements apply to this unit at the time of publication.</w:t>
      </w:r>
    </w:p>
    <w:p w:rsidR="00000000" w:rsidRPr="007C28A8" w:rsidP="007C28A8">
      <w:pPr>
        <w:pStyle w:val="BodyText"/>
      </w:pPr>
      <w:r w:rsidRPr="007C28A8">
        <w:rPr>
          <w:rStyle w:val="SpecialBold"/>
        </w:rPr>
        <w:t>Band</w:t>
      </w:r>
      <w:r w:rsidRPr="007C28A8">
        <w:t>:</w:t>
      </w:r>
      <w:r w:rsidRPr="007C28A8">
        <w:tab/>
      </w:r>
      <w:r w:rsidRPr="007C28A8">
        <w:rPr>
          <w:rStyle w:val="SpecialBold"/>
        </w:rPr>
        <w:t>B</w:t>
      </w:r>
    </w:p>
    <w:p w:rsidR="00000000" w:rsidRPr="007C28A8" w:rsidP="007C28A8">
      <w:pPr>
        <w:pStyle w:val="BodyText"/>
      </w:pPr>
      <w:r w:rsidRPr="007C28A8">
        <w:rPr>
          <w:rStyle w:val="SpecialBold"/>
        </w:rPr>
        <w:t>Unit Weight</w:t>
      </w:r>
      <w:r w:rsidRPr="007C28A8">
        <w:t>:</w:t>
      </w:r>
      <w:r w:rsidRPr="007C28A8">
        <w:tab/>
      </w:r>
      <w:r w:rsidRPr="007C28A8">
        <w:rPr>
          <w:rStyle w:val="SpecialBold"/>
        </w:rPr>
        <w:t>4</w:t>
      </w:r>
    </w:p>
    <w:p w:rsidR="00000000" w:rsidRPr="007C28A8" w:rsidP="007C28A8">
      <w:pPr>
        <w:pStyle w:val="AllowPageBreak"/>
      </w:pPr>
    </w:p>
    <w:p w:rsidR="00000000" w:rsidRPr="007C28A8" w:rsidP="007C28A8">
      <w:pPr>
        <w:pStyle w:val="Heading1"/>
      </w:pPr>
      <w:bookmarkStart w:id="3" w:name="O_959911"/>
      <w:bookmarkEnd w:id="3"/>
      <w:r w:rsidRPr="007C28A8">
        <w:t>Pre-requisite Unit</w:t>
      </w:r>
    </w:p>
    <w:tbl>
      <w:tblPr>
        <w:tblW w:w="9428" w:type="dxa"/>
        <w:tblLayout w:type="fixed"/>
        <w:tblCellMar>
          <w:left w:w="62" w:type="dxa"/>
          <w:right w:w="62" w:type="dxa"/>
        </w:tblCellMar>
        <w:tblLook w:val="0000"/>
      </w:tblPr>
      <w:tblGrid>
        <w:gridCol w:w="2066"/>
        <w:gridCol w:w="7362"/>
      </w:tblGrid>
      <w:tr w:rsidTr="007C28A8">
        <w:tblPrEx>
          <w:tblW w:w="9428" w:type="dxa"/>
          <w:tblLayout w:type="fixed"/>
          <w:tblCellMar>
            <w:left w:w="62" w:type="dxa"/>
            <w:right w:w="62" w:type="dxa"/>
          </w:tblCellMar>
          <w:tblLook w:val="0000"/>
        </w:tblPrEx>
        <w:tc>
          <w:tcPr>
            <w:tcW w:w="2066" w:type="dxa"/>
            <w:tcBorders>
              <w:top w:val="nil"/>
              <w:left w:val="nil"/>
              <w:bottom w:val="nil"/>
              <w:right w:val="nil"/>
            </w:tcBorders>
            <w:tcMar>
              <w:top w:w="0" w:type="dxa"/>
              <w:left w:w="62" w:type="dxa"/>
              <w:bottom w:w="0" w:type="dxa"/>
              <w:right w:w="62" w:type="dxa"/>
            </w:tcMar>
          </w:tcPr>
          <w:p w:rsidR="00000000" w:rsidP="007C28A8">
            <w:pPr>
              <w:pStyle w:val="BodyText"/>
              <w:rPr>
                <w:lang w:val="en-NZ"/>
              </w:rPr>
            </w:pPr>
            <w:r w:rsidRPr="007C28A8">
              <w:t>MEM09002</w:t>
            </w:r>
          </w:p>
        </w:tc>
        <w:tc>
          <w:tcPr>
            <w:tcW w:w="7362" w:type="dxa"/>
            <w:tcBorders>
              <w:top w:val="nil"/>
              <w:left w:val="nil"/>
              <w:bottom w:val="nil"/>
              <w:right w:val="nil"/>
            </w:tcBorders>
            <w:tcMar>
              <w:top w:w="0" w:type="dxa"/>
              <w:left w:w="62" w:type="dxa"/>
              <w:bottom w:w="0" w:type="dxa"/>
              <w:right w:w="62" w:type="dxa"/>
            </w:tcMar>
          </w:tcPr>
          <w:p w:rsidR="00000000" w:rsidP="007C28A8">
            <w:pPr>
              <w:pStyle w:val="BodyText"/>
              <w:rPr>
                <w:lang w:val="en-NZ"/>
              </w:rPr>
            </w:pPr>
            <w:r w:rsidRPr="007C28A8">
              <w:t xml:space="preserve">Interpret </w:t>
            </w:r>
            <w:r w:rsidRPr="007C28A8">
              <w:t>technical drawing</w:t>
            </w:r>
          </w:p>
        </w:tc>
      </w:tr>
      <w:tr w:rsidTr="007C28A8">
        <w:tblPrEx>
          <w:tblW w:w="9428" w:type="dxa"/>
          <w:tblLayout w:type="fixed"/>
          <w:tblCellMar>
            <w:left w:w="62" w:type="dxa"/>
            <w:right w:w="62" w:type="dxa"/>
          </w:tblCellMar>
          <w:tblLook w:val="0000"/>
        </w:tblPrEx>
        <w:tc>
          <w:tcPr>
            <w:tcW w:w="2066" w:type="dxa"/>
            <w:tcBorders>
              <w:top w:val="nil"/>
              <w:left w:val="nil"/>
              <w:bottom w:val="nil"/>
              <w:right w:val="nil"/>
            </w:tcBorders>
            <w:tcMar>
              <w:top w:w="0" w:type="dxa"/>
              <w:left w:w="62" w:type="dxa"/>
              <w:bottom w:w="0" w:type="dxa"/>
              <w:right w:w="62" w:type="dxa"/>
            </w:tcMar>
          </w:tcPr>
          <w:p w:rsidR="00000000" w:rsidP="007C28A8">
            <w:pPr>
              <w:pStyle w:val="BodyText"/>
              <w:rPr>
                <w:lang w:val="en-NZ"/>
              </w:rPr>
            </w:pPr>
            <w:r w:rsidRPr="007C28A8">
              <w:t>MEM09003</w:t>
            </w:r>
          </w:p>
        </w:tc>
        <w:tc>
          <w:tcPr>
            <w:tcW w:w="7362" w:type="dxa"/>
            <w:tcBorders>
              <w:top w:val="nil"/>
              <w:left w:val="nil"/>
              <w:bottom w:val="nil"/>
              <w:right w:val="nil"/>
            </w:tcBorders>
            <w:tcMar>
              <w:top w:w="0" w:type="dxa"/>
              <w:left w:w="62" w:type="dxa"/>
              <w:bottom w:w="0" w:type="dxa"/>
              <w:right w:w="62" w:type="dxa"/>
            </w:tcMar>
          </w:tcPr>
          <w:p w:rsidR="00000000" w:rsidP="007C28A8">
            <w:pPr>
              <w:pStyle w:val="BodyText"/>
              <w:rPr>
                <w:lang w:val="en-NZ"/>
              </w:rPr>
            </w:pPr>
            <w:r w:rsidRPr="007C28A8">
              <w:t>Prepare basic engineering drawing</w:t>
            </w:r>
          </w:p>
        </w:tc>
      </w:tr>
      <w:tr w:rsidTr="007C28A8">
        <w:tblPrEx>
          <w:tblW w:w="9428" w:type="dxa"/>
          <w:tblLayout w:type="fixed"/>
          <w:tblCellMar>
            <w:left w:w="62" w:type="dxa"/>
            <w:right w:w="62" w:type="dxa"/>
          </w:tblCellMar>
          <w:tblLook w:val="0000"/>
        </w:tblPrEx>
        <w:tc>
          <w:tcPr>
            <w:tcW w:w="2066" w:type="dxa"/>
            <w:tcBorders>
              <w:top w:val="nil"/>
              <w:left w:val="nil"/>
              <w:bottom w:val="nil"/>
              <w:right w:val="nil"/>
            </w:tcBorders>
            <w:tcMar>
              <w:top w:w="0" w:type="dxa"/>
              <w:left w:w="62" w:type="dxa"/>
              <w:bottom w:w="0" w:type="dxa"/>
              <w:right w:w="62" w:type="dxa"/>
            </w:tcMar>
          </w:tcPr>
          <w:p w:rsidR="00000000" w:rsidP="007C28A8">
            <w:pPr>
              <w:pStyle w:val="BodyText"/>
              <w:rPr>
                <w:lang w:val="en-NZ"/>
              </w:rPr>
            </w:pPr>
            <w:r w:rsidRPr="007C28A8">
              <w:t>MEM09005</w:t>
            </w:r>
          </w:p>
        </w:tc>
        <w:tc>
          <w:tcPr>
            <w:tcW w:w="7362" w:type="dxa"/>
            <w:tcBorders>
              <w:top w:val="nil"/>
              <w:left w:val="nil"/>
              <w:bottom w:val="nil"/>
              <w:right w:val="nil"/>
            </w:tcBorders>
            <w:tcMar>
              <w:top w:w="0" w:type="dxa"/>
              <w:left w:w="62" w:type="dxa"/>
              <w:bottom w:w="0" w:type="dxa"/>
              <w:right w:w="62" w:type="dxa"/>
            </w:tcMar>
          </w:tcPr>
          <w:p w:rsidR="00000000" w:rsidP="007C28A8">
            <w:pPr>
              <w:pStyle w:val="BodyText"/>
              <w:rPr>
                <w:lang w:val="en-NZ"/>
              </w:rPr>
            </w:pPr>
            <w:r w:rsidRPr="007C28A8">
              <w:t>Perform basic engineering detail drafting</w:t>
            </w:r>
          </w:p>
        </w:tc>
      </w:tr>
      <w:tr w:rsidTr="007C28A8">
        <w:tblPrEx>
          <w:tblW w:w="9428" w:type="dxa"/>
          <w:tblLayout w:type="fixed"/>
          <w:tblCellMar>
            <w:left w:w="62" w:type="dxa"/>
            <w:right w:w="62" w:type="dxa"/>
          </w:tblCellMar>
          <w:tblLook w:val="0000"/>
        </w:tblPrEx>
        <w:tc>
          <w:tcPr>
            <w:tcW w:w="2066" w:type="dxa"/>
            <w:tcBorders>
              <w:top w:val="nil"/>
              <w:left w:val="nil"/>
              <w:bottom w:val="nil"/>
              <w:right w:val="nil"/>
            </w:tcBorders>
            <w:tcMar>
              <w:top w:w="0" w:type="dxa"/>
              <w:left w:w="62" w:type="dxa"/>
              <w:bottom w:w="0" w:type="dxa"/>
              <w:right w:w="62" w:type="dxa"/>
            </w:tcMar>
          </w:tcPr>
          <w:p w:rsidR="00000000" w:rsidP="007C28A8">
            <w:pPr>
              <w:pStyle w:val="BodyText"/>
              <w:rPr>
                <w:lang w:val="en-NZ"/>
              </w:rPr>
            </w:pPr>
            <w:r w:rsidRPr="007C28A8">
              <w:t>MEM12023</w:t>
            </w:r>
          </w:p>
        </w:tc>
        <w:tc>
          <w:tcPr>
            <w:tcW w:w="7362" w:type="dxa"/>
            <w:tcBorders>
              <w:top w:val="nil"/>
              <w:left w:val="nil"/>
              <w:bottom w:val="nil"/>
              <w:right w:val="nil"/>
            </w:tcBorders>
            <w:tcMar>
              <w:top w:w="0" w:type="dxa"/>
              <w:left w:w="62" w:type="dxa"/>
              <w:bottom w:w="0" w:type="dxa"/>
              <w:right w:w="62" w:type="dxa"/>
            </w:tcMar>
          </w:tcPr>
          <w:p w:rsidR="00000000" w:rsidP="007C28A8">
            <w:pPr>
              <w:pStyle w:val="BodyText"/>
              <w:rPr>
                <w:lang w:val="en-NZ"/>
              </w:rPr>
            </w:pPr>
            <w:r w:rsidRPr="007C28A8">
              <w:t>Perform engineering measurements</w:t>
            </w:r>
          </w:p>
        </w:tc>
      </w:tr>
      <w:tr w:rsidTr="007C28A8">
        <w:tblPrEx>
          <w:tblW w:w="9428" w:type="dxa"/>
          <w:tblLayout w:type="fixed"/>
          <w:tblCellMar>
            <w:left w:w="62" w:type="dxa"/>
            <w:right w:w="62" w:type="dxa"/>
          </w:tblCellMar>
          <w:tblLook w:val="0000"/>
        </w:tblPrEx>
        <w:tc>
          <w:tcPr>
            <w:tcW w:w="2066" w:type="dxa"/>
            <w:tcBorders>
              <w:top w:val="nil"/>
              <w:left w:val="nil"/>
              <w:bottom w:val="nil"/>
              <w:right w:val="nil"/>
            </w:tcBorders>
            <w:tcMar>
              <w:top w:w="0" w:type="dxa"/>
              <w:left w:w="62" w:type="dxa"/>
              <w:bottom w:w="0" w:type="dxa"/>
              <w:right w:w="62" w:type="dxa"/>
            </w:tcMar>
          </w:tcPr>
          <w:p w:rsidR="00000000" w:rsidP="007C28A8">
            <w:pPr>
              <w:pStyle w:val="BodyText"/>
              <w:rPr>
                <w:lang w:val="en-NZ"/>
              </w:rPr>
            </w:pPr>
            <w:r w:rsidRPr="007C28A8">
              <w:t>MEM12024</w:t>
            </w:r>
          </w:p>
        </w:tc>
        <w:tc>
          <w:tcPr>
            <w:tcW w:w="7362" w:type="dxa"/>
            <w:tcBorders>
              <w:top w:val="nil"/>
              <w:left w:val="nil"/>
              <w:bottom w:val="nil"/>
              <w:right w:val="nil"/>
            </w:tcBorders>
            <w:tcMar>
              <w:top w:w="0" w:type="dxa"/>
              <w:left w:w="62" w:type="dxa"/>
              <w:bottom w:w="0" w:type="dxa"/>
              <w:right w:w="62" w:type="dxa"/>
            </w:tcMar>
          </w:tcPr>
          <w:p w:rsidR="00000000" w:rsidP="007C28A8">
            <w:pPr>
              <w:pStyle w:val="BodyText"/>
              <w:rPr>
                <w:lang w:val="en-NZ"/>
              </w:rPr>
            </w:pPr>
            <w:r w:rsidRPr="007C28A8">
              <w:t>Perform computations</w:t>
            </w:r>
          </w:p>
        </w:tc>
      </w:tr>
      <w:tr w:rsidTr="007C28A8">
        <w:tblPrEx>
          <w:tblW w:w="9428" w:type="dxa"/>
          <w:tblLayout w:type="fixed"/>
          <w:tblCellMar>
            <w:left w:w="62" w:type="dxa"/>
            <w:right w:w="62" w:type="dxa"/>
          </w:tblCellMar>
          <w:tblLook w:val="0000"/>
        </w:tblPrEx>
        <w:tc>
          <w:tcPr>
            <w:tcW w:w="2066" w:type="dxa"/>
            <w:tcBorders>
              <w:top w:val="nil"/>
              <w:left w:val="nil"/>
              <w:bottom w:val="nil"/>
              <w:right w:val="nil"/>
            </w:tcBorders>
            <w:tcMar>
              <w:top w:w="0" w:type="dxa"/>
              <w:left w:w="62" w:type="dxa"/>
              <w:bottom w:w="0" w:type="dxa"/>
              <w:right w:w="62" w:type="dxa"/>
            </w:tcMar>
          </w:tcPr>
          <w:p w:rsidR="00000000" w:rsidP="007C28A8">
            <w:pPr>
              <w:pStyle w:val="BodyText"/>
              <w:rPr>
                <w:lang w:val="en-NZ"/>
              </w:rPr>
            </w:pPr>
            <w:r w:rsidRPr="007C28A8">
              <w:t>MEM13015</w:t>
            </w:r>
          </w:p>
        </w:tc>
        <w:tc>
          <w:tcPr>
            <w:tcW w:w="7362" w:type="dxa"/>
            <w:tcBorders>
              <w:top w:val="nil"/>
              <w:left w:val="nil"/>
              <w:bottom w:val="nil"/>
              <w:right w:val="nil"/>
            </w:tcBorders>
            <w:tcMar>
              <w:top w:w="0" w:type="dxa"/>
              <w:left w:w="62" w:type="dxa"/>
              <w:bottom w:w="0" w:type="dxa"/>
              <w:right w:w="62" w:type="dxa"/>
            </w:tcMar>
          </w:tcPr>
          <w:p w:rsidR="00000000" w:rsidP="007C28A8">
            <w:pPr>
              <w:pStyle w:val="BodyText"/>
              <w:rPr>
                <w:lang w:val="en-NZ"/>
              </w:rPr>
            </w:pPr>
            <w:r w:rsidRPr="007C28A8">
              <w:t>Work safely and effectively in manufacturing and engineering</w:t>
            </w:r>
          </w:p>
        </w:tc>
      </w:tr>
      <w:tr w:rsidTr="007C28A8">
        <w:tblPrEx>
          <w:tblW w:w="9428" w:type="dxa"/>
          <w:tblLayout w:type="fixed"/>
          <w:tblCellMar>
            <w:left w:w="62" w:type="dxa"/>
            <w:right w:w="62" w:type="dxa"/>
          </w:tblCellMar>
          <w:tblLook w:val="0000"/>
        </w:tblPrEx>
        <w:tc>
          <w:tcPr>
            <w:tcW w:w="2066" w:type="dxa"/>
            <w:tcBorders>
              <w:top w:val="nil"/>
              <w:left w:val="nil"/>
              <w:bottom w:val="nil"/>
              <w:right w:val="nil"/>
            </w:tcBorders>
            <w:tcMar>
              <w:top w:w="0" w:type="dxa"/>
              <w:left w:w="62" w:type="dxa"/>
              <w:bottom w:w="0" w:type="dxa"/>
              <w:right w:w="62" w:type="dxa"/>
            </w:tcMar>
          </w:tcPr>
          <w:p w:rsidR="00000000" w:rsidP="007C28A8">
            <w:pPr>
              <w:pStyle w:val="BodyText"/>
              <w:rPr>
                <w:lang w:val="en-NZ"/>
              </w:rPr>
            </w:pPr>
            <w:r w:rsidRPr="007C28A8">
              <w:t>MEM16006</w:t>
            </w:r>
          </w:p>
        </w:tc>
        <w:tc>
          <w:tcPr>
            <w:tcW w:w="7362" w:type="dxa"/>
            <w:tcBorders>
              <w:top w:val="nil"/>
              <w:left w:val="nil"/>
              <w:bottom w:val="nil"/>
              <w:right w:val="nil"/>
            </w:tcBorders>
            <w:tcMar>
              <w:top w:w="0" w:type="dxa"/>
              <w:left w:w="62" w:type="dxa"/>
              <w:bottom w:w="0" w:type="dxa"/>
              <w:right w:w="62" w:type="dxa"/>
            </w:tcMar>
          </w:tcPr>
          <w:p w:rsidR="00000000" w:rsidRPr="007C28A8" w:rsidP="007C28A8">
            <w:pPr>
              <w:pStyle w:val="BodyText"/>
            </w:pPr>
            <w:r w:rsidRPr="007C28A8">
              <w:t>Organise and communicate information</w:t>
            </w:r>
          </w:p>
        </w:tc>
      </w:tr>
    </w:tbl>
    <w:p w:rsidR="00000000" w:rsidRPr="007C28A8" w:rsidP="007C28A8">
      <w:pPr>
        <w:pStyle w:val="BodyText"/>
      </w:pPr>
    </w:p>
    <w:p w:rsidR="00000000" w:rsidRPr="007C28A8" w:rsidP="007C28A8">
      <w:pPr>
        <w:pStyle w:val="AllowPageBreak"/>
      </w:pPr>
    </w:p>
    <w:p w:rsidR="00000000" w:rsidRPr="007C28A8" w:rsidP="007C28A8">
      <w:pPr>
        <w:pStyle w:val="Heading1"/>
      </w:pPr>
      <w:bookmarkStart w:id="4" w:name="O_959910"/>
      <w:bookmarkEnd w:id="4"/>
      <w:r w:rsidRPr="007C28A8">
        <w:t>Competency Field</w:t>
      </w:r>
    </w:p>
    <w:p w:rsidR="00000000" w:rsidRPr="007C28A8" w:rsidP="002F2C91">
      <w:pPr>
        <w:pStyle w:val="BodyText"/>
      </w:pPr>
      <w:r w:rsidRPr="007C28A8">
        <w:t>Drawing, drafting and design</w:t>
      </w:r>
    </w:p>
    <w:p w:rsidR="00000000" w:rsidRPr="007C28A8" w:rsidP="007C28A8">
      <w:pPr>
        <w:pStyle w:val="Heading1"/>
      </w:pPr>
      <w:bookmarkStart w:id="5" w:name="O_959908"/>
      <w:bookmarkEnd w:id="5"/>
      <w:r w:rsidRPr="007C28A8">
        <w:t>Elements and Performance Criteria</w:t>
      </w:r>
    </w:p>
    <w:tbl>
      <w:tblPr>
        <w:tblW w:w="9639" w:type="dxa"/>
        <w:tblLayout w:type="fixed"/>
        <w:tblCellMar>
          <w:left w:w="62" w:type="dxa"/>
          <w:right w:w="62" w:type="dxa"/>
        </w:tblCellMar>
        <w:tblLook w:val="0000"/>
      </w:tblPr>
      <w:tblGrid>
        <w:gridCol w:w="680"/>
        <w:gridCol w:w="2155"/>
        <w:gridCol w:w="680"/>
        <w:gridCol w:w="6124"/>
      </w:tblGrid>
      <w:tr w:rsidTr="002F2C91">
        <w:tblPrEx>
          <w:tblW w:w="9639" w:type="dxa"/>
          <w:tblLayout w:type="fixed"/>
          <w:tblCellMar>
            <w:left w:w="62" w:type="dxa"/>
            <w:right w:w="62" w:type="dxa"/>
          </w:tblCellMar>
          <w:tblLook w:val="0000"/>
        </w:tblPrEx>
        <w:trPr>
          <w:tblHeader/>
        </w:trPr>
        <w:tc>
          <w:tcPr>
            <w:tcW w:w="2835" w:type="dxa"/>
            <w:gridSpan w:val="2"/>
            <w:tcBorders>
              <w:top w:val="nil"/>
              <w:left w:val="nil"/>
              <w:bottom w:val="nil"/>
              <w:right w:val="nil"/>
            </w:tcBorders>
            <w:tcMar>
              <w:top w:w="0" w:type="dxa"/>
              <w:left w:w="62" w:type="dxa"/>
              <w:bottom w:w="0" w:type="dxa"/>
              <w:right w:w="62" w:type="dxa"/>
            </w:tcMar>
          </w:tcPr>
          <w:p w:rsidR="00000000" w:rsidP="007C28A8">
            <w:pPr>
              <w:pStyle w:val="BodyText"/>
              <w:rPr>
                <w:lang w:val="en-NZ"/>
              </w:rPr>
            </w:pPr>
            <w:r w:rsidRPr="007C28A8">
              <w:t>Elements describe the essentia</w:t>
            </w:r>
            <w:r w:rsidRPr="007C28A8">
              <w:t>l outcomes.</w:t>
            </w:r>
          </w:p>
        </w:tc>
        <w:tc>
          <w:tcPr>
            <w:tcW w:w="6804" w:type="dxa"/>
            <w:gridSpan w:val="2"/>
            <w:tcBorders>
              <w:top w:val="nil"/>
              <w:left w:val="nil"/>
              <w:bottom w:val="nil"/>
              <w:right w:val="nil"/>
            </w:tcBorders>
            <w:tcMar>
              <w:top w:w="0" w:type="dxa"/>
              <w:left w:w="62" w:type="dxa"/>
              <w:bottom w:w="0" w:type="dxa"/>
              <w:right w:w="62" w:type="dxa"/>
            </w:tcMar>
          </w:tcPr>
          <w:p w:rsidR="00000000" w:rsidP="007C28A8">
            <w:pPr>
              <w:pStyle w:val="BodyText"/>
              <w:rPr>
                <w:lang w:val="en-NZ"/>
              </w:rPr>
            </w:pPr>
            <w:r w:rsidRPr="007C28A8">
              <w:t>Performance criteria describe the performance needed to demonstrate achievement of the element.</w:t>
            </w:r>
          </w:p>
        </w:tc>
      </w:tr>
      <w:tr w:rsidTr="002F2C91">
        <w:tblPrEx>
          <w:tblW w:w="9639"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rsidRPr="007C28A8" w:rsidP="007C28A8">
            <w:pPr>
              <w:pStyle w:val="BodyText"/>
            </w:pPr>
            <w:r w:rsidRPr="007C28A8">
              <w:t>1</w:t>
            </w:r>
          </w:p>
        </w:tc>
        <w:tc>
          <w:tcPr>
            <w:tcW w:w="2155" w:type="dxa"/>
            <w:tcBorders>
              <w:top w:val="nil"/>
              <w:left w:val="nil"/>
              <w:bottom w:val="nil"/>
              <w:right w:val="nil"/>
            </w:tcBorders>
            <w:tcMar>
              <w:top w:w="0" w:type="dxa"/>
              <w:left w:w="62" w:type="dxa"/>
              <w:bottom w:w="0" w:type="dxa"/>
              <w:right w:w="62" w:type="dxa"/>
            </w:tcMar>
          </w:tcPr>
          <w:p w:rsidR="00000000" w:rsidP="007C28A8">
            <w:pPr>
              <w:pStyle w:val="BodyText"/>
              <w:rPr>
                <w:lang w:val="en-NZ"/>
              </w:rPr>
            </w:pPr>
            <w:r w:rsidRPr="007C28A8">
              <w:rPr>
                <w:rStyle w:val="SpecialBold"/>
              </w:rPr>
              <w:t>Determine job requirements</w:t>
            </w:r>
          </w:p>
        </w:tc>
        <w:tc>
          <w:tcPr>
            <w:tcW w:w="680" w:type="dxa"/>
            <w:tcBorders>
              <w:top w:val="nil"/>
              <w:left w:val="nil"/>
              <w:bottom w:val="nil"/>
              <w:right w:val="nil"/>
            </w:tcBorders>
            <w:tcMar>
              <w:top w:w="0" w:type="dxa"/>
              <w:left w:w="62" w:type="dxa"/>
              <w:bottom w:w="0" w:type="dxa"/>
              <w:right w:w="62" w:type="dxa"/>
            </w:tcMar>
          </w:tcPr>
          <w:p w:rsidR="00000000" w:rsidP="007C28A8">
            <w:pPr>
              <w:pStyle w:val="BodyText"/>
              <w:rPr>
                <w:lang w:val="en-NZ"/>
              </w:rPr>
            </w:pPr>
            <w:r w:rsidRPr="007C28A8">
              <w:t>1.1</w:t>
            </w:r>
          </w:p>
        </w:tc>
        <w:tc>
          <w:tcPr>
            <w:tcW w:w="6124" w:type="dxa"/>
            <w:tcBorders>
              <w:top w:val="nil"/>
              <w:left w:val="nil"/>
              <w:bottom w:val="nil"/>
              <w:right w:val="nil"/>
            </w:tcBorders>
            <w:tcMar>
              <w:top w:w="0" w:type="dxa"/>
              <w:left w:w="62" w:type="dxa"/>
              <w:bottom w:w="0" w:type="dxa"/>
              <w:right w:w="62" w:type="dxa"/>
            </w:tcMar>
          </w:tcPr>
          <w:p w:rsidR="00000000" w:rsidP="007C28A8">
            <w:pPr>
              <w:pStyle w:val="BodyText"/>
              <w:rPr>
                <w:lang w:val="en-NZ"/>
              </w:rPr>
            </w:pPr>
            <w:r w:rsidRPr="007C28A8">
              <w:t>Follow standard operating procedures (SOPs)</w:t>
            </w:r>
          </w:p>
        </w:tc>
      </w:tr>
      <w:tr w:rsidTr="002F2C91">
        <w:tblPrEx>
          <w:tblW w:w="9639"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7C28A8">
            <w:pPr>
              <w:pStyle w:val="BodyText"/>
              <w:rPr>
                <w:lang w:val="en-NZ"/>
              </w:rPr>
            </w:pPr>
            <w:r w:rsidRPr="007C28A8">
              <w:t>1.2</w:t>
            </w:r>
          </w:p>
        </w:tc>
        <w:tc>
          <w:tcPr>
            <w:tcW w:w="6124" w:type="dxa"/>
            <w:tcBorders>
              <w:top w:val="nil"/>
              <w:left w:val="nil"/>
              <w:bottom w:val="nil"/>
              <w:right w:val="nil"/>
            </w:tcBorders>
            <w:tcMar>
              <w:top w:w="0" w:type="dxa"/>
              <w:left w:w="62" w:type="dxa"/>
              <w:bottom w:w="0" w:type="dxa"/>
              <w:right w:w="62" w:type="dxa"/>
            </w:tcMar>
          </w:tcPr>
          <w:p w:rsidR="00000000" w:rsidP="007C28A8">
            <w:pPr>
              <w:pStyle w:val="BodyText"/>
              <w:rPr>
                <w:lang w:val="en-NZ"/>
              </w:rPr>
            </w:pPr>
            <w:r w:rsidRPr="007C28A8">
              <w:t xml:space="preserve">Comply with work health and safety (WHS) requirements at all </w:t>
            </w:r>
            <w:r w:rsidRPr="007C28A8">
              <w:t>times</w:t>
            </w:r>
          </w:p>
        </w:tc>
      </w:tr>
      <w:tr w:rsidTr="002F2C91">
        <w:tblPrEx>
          <w:tblW w:w="9639"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7C28A8">
            <w:pPr>
              <w:pStyle w:val="BodyText"/>
              <w:rPr>
                <w:lang w:val="en-NZ"/>
              </w:rPr>
            </w:pPr>
            <w:r w:rsidRPr="007C28A8">
              <w:t>1.3</w:t>
            </w:r>
          </w:p>
        </w:tc>
        <w:tc>
          <w:tcPr>
            <w:tcW w:w="6124" w:type="dxa"/>
            <w:tcBorders>
              <w:top w:val="nil"/>
              <w:left w:val="nil"/>
              <w:bottom w:val="nil"/>
              <w:right w:val="nil"/>
            </w:tcBorders>
            <w:tcMar>
              <w:top w:w="0" w:type="dxa"/>
              <w:left w:w="62" w:type="dxa"/>
              <w:bottom w:w="0" w:type="dxa"/>
              <w:right w:w="62" w:type="dxa"/>
            </w:tcMar>
          </w:tcPr>
          <w:p w:rsidR="00000000" w:rsidP="007C28A8">
            <w:pPr>
              <w:pStyle w:val="BodyText"/>
              <w:rPr>
                <w:lang w:val="en-NZ"/>
              </w:rPr>
            </w:pPr>
            <w:r w:rsidRPr="007C28A8">
              <w:t>Identify job requirements job sheets or other associated work instructions</w:t>
            </w:r>
          </w:p>
        </w:tc>
      </w:tr>
      <w:tr w:rsidTr="002F2C91">
        <w:tblPrEx>
          <w:tblW w:w="9639"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124" w:type="dxa"/>
            <w:tcBorders>
              <w:top w:val="nil"/>
              <w:left w:val="nil"/>
              <w:bottom w:val="nil"/>
              <w:right w:val="nil"/>
            </w:tcBorders>
            <w:tcMar>
              <w:top w:w="0" w:type="dxa"/>
              <w:left w:w="62" w:type="dxa"/>
              <w:bottom w:w="0" w:type="dxa"/>
              <w:right w:w="62" w:type="dxa"/>
            </w:tcMar>
          </w:tcPr>
          <w:p w:rsidR="00000000" w:rsidP="007C28A8">
            <w:pPr>
              <w:pStyle w:val="BodyText"/>
              <w:rPr>
                <w:lang w:val="en-NZ"/>
              </w:rPr>
            </w:pPr>
          </w:p>
        </w:tc>
      </w:tr>
      <w:tr w:rsidTr="002F2C91">
        <w:tblPrEx>
          <w:tblW w:w="9639"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rsidRPr="007C28A8" w:rsidP="007C28A8">
            <w:pPr>
              <w:pStyle w:val="BodyText"/>
            </w:pPr>
            <w:r w:rsidRPr="007C28A8">
              <w:t>2</w:t>
            </w:r>
          </w:p>
        </w:tc>
        <w:tc>
          <w:tcPr>
            <w:tcW w:w="2155" w:type="dxa"/>
            <w:vMerge w:val="restart"/>
            <w:tcBorders>
              <w:top w:val="nil"/>
              <w:left w:val="nil"/>
              <w:bottom w:val="nil"/>
              <w:right w:val="nil"/>
            </w:tcBorders>
            <w:tcMar>
              <w:top w:w="0" w:type="dxa"/>
              <w:left w:w="62" w:type="dxa"/>
              <w:bottom w:w="0" w:type="dxa"/>
              <w:right w:w="62" w:type="dxa"/>
            </w:tcMar>
          </w:tcPr>
          <w:p w:rsidR="00000000" w:rsidP="007C28A8">
            <w:pPr>
              <w:pStyle w:val="BodyText"/>
              <w:rPr>
                <w:lang w:val="en-NZ"/>
              </w:rPr>
            </w:pPr>
            <w:r w:rsidRPr="007C28A8">
              <w:rPr>
                <w:rStyle w:val="SpecialBold"/>
              </w:rPr>
              <w:t>Prepare assembly, layout and detail drawing</w:t>
            </w:r>
          </w:p>
        </w:tc>
        <w:tc>
          <w:tcPr>
            <w:tcW w:w="680" w:type="dxa"/>
            <w:tcBorders>
              <w:top w:val="nil"/>
              <w:left w:val="nil"/>
              <w:bottom w:val="nil"/>
              <w:right w:val="nil"/>
            </w:tcBorders>
            <w:tcMar>
              <w:top w:w="0" w:type="dxa"/>
              <w:left w:w="62" w:type="dxa"/>
              <w:bottom w:w="0" w:type="dxa"/>
              <w:right w:w="62" w:type="dxa"/>
            </w:tcMar>
          </w:tcPr>
          <w:p w:rsidR="00000000" w:rsidP="007C28A8">
            <w:pPr>
              <w:pStyle w:val="BodyText"/>
              <w:rPr>
                <w:lang w:val="en-NZ"/>
              </w:rPr>
            </w:pPr>
            <w:r w:rsidRPr="007C28A8">
              <w:t>2.1</w:t>
            </w:r>
          </w:p>
        </w:tc>
        <w:tc>
          <w:tcPr>
            <w:tcW w:w="6124" w:type="dxa"/>
            <w:tcBorders>
              <w:top w:val="nil"/>
              <w:left w:val="nil"/>
              <w:bottom w:val="nil"/>
              <w:right w:val="nil"/>
            </w:tcBorders>
            <w:tcMar>
              <w:top w:w="0" w:type="dxa"/>
              <w:left w:w="62" w:type="dxa"/>
              <w:bottom w:w="0" w:type="dxa"/>
              <w:right w:w="62" w:type="dxa"/>
            </w:tcMar>
          </w:tcPr>
          <w:p w:rsidR="00000000" w:rsidP="007C28A8">
            <w:pPr>
              <w:pStyle w:val="BodyText"/>
              <w:rPr>
                <w:lang w:val="en-NZ"/>
              </w:rPr>
            </w:pPr>
            <w:r w:rsidRPr="007C28A8">
              <w:t>Determine specification requirements</w:t>
            </w:r>
          </w:p>
        </w:tc>
      </w:tr>
      <w:tr w:rsidTr="002F2C91">
        <w:tblPrEx>
          <w:tblW w:w="9639"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7C28A8">
            <w:pPr>
              <w:pStyle w:val="BodyText"/>
              <w:rPr>
                <w:lang w:val="en-NZ"/>
              </w:rPr>
            </w:pPr>
            <w:r w:rsidRPr="007C28A8">
              <w:t>2.2</w:t>
            </w:r>
          </w:p>
        </w:tc>
        <w:tc>
          <w:tcPr>
            <w:tcW w:w="6124" w:type="dxa"/>
            <w:tcBorders>
              <w:top w:val="nil"/>
              <w:left w:val="nil"/>
              <w:bottom w:val="nil"/>
              <w:right w:val="nil"/>
            </w:tcBorders>
            <w:tcMar>
              <w:top w:w="0" w:type="dxa"/>
              <w:left w:w="62" w:type="dxa"/>
              <w:bottom w:w="0" w:type="dxa"/>
              <w:right w:w="62" w:type="dxa"/>
            </w:tcMar>
          </w:tcPr>
          <w:p w:rsidR="00000000" w:rsidP="007C28A8">
            <w:pPr>
              <w:pStyle w:val="BodyText"/>
              <w:rPr>
                <w:lang w:val="en-NZ"/>
              </w:rPr>
            </w:pPr>
            <w:r w:rsidRPr="007C28A8">
              <w:t>Undertake engineering calculations to determine all dimensions required to ensure functional operation and suitability</w:t>
            </w:r>
          </w:p>
        </w:tc>
      </w:tr>
      <w:tr w:rsidTr="002F2C91">
        <w:tblPrEx>
          <w:tblW w:w="9639"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7C28A8">
            <w:pPr>
              <w:pStyle w:val="BodyText"/>
              <w:rPr>
                <w:lang w:val="en-NZ"/>
              </w:rPr>
            </w:pPr>
            <w:r w:rsidRPr="007C28A8">
              <w:t>2.3</w:t>
            </w:r>
          </w:p>
        </w:tc>
        <w:tc>
          <w:tcPr>
            <w:tcW w:w="6124" w:type="dxa"/>
            <w:tcBorders>
              <w:top w:val="nil"/>
              <w:left w:val="nil"/>
              <w:bottom w:val="nil"/>
              <w:right w:val="nil"/>
            </w:tcBorders>
            <w:tcMar>
              <w:top w:w="0" w:type="dxa"/>
              <w:left w:w="62" w:type="dxa"/>
              <w:bottom w:w="0" w:type="dxa"/>
              <w:right w:w="62" w:type="dxa"/>
            </w:tcMar>
          </w:tcPr>
          <w:p w:rsidR="00000000" w:rsidP="007C28A8">
            <w:pPr>
              <w:pStyle w:val="BodyText"/>
              <w:rPr>
                <w:lang w:val="en-NZ"/>
              </w:rPr>
            </w:pPr>
            <w:r w:rsidRPr="007C28A8">
              <w:t>Produce all drawings to AS 1100 Technical drawing or equivalent</w:t>
            </w:r>
          </w:p>
        </w:tc>
      </w:tr>
      <w:tr w:rsidTr="002F2C91">
        <w:tblPrEx>
          <w:tblW w:w="9639" w:type="dxa"/>
          <w:tblLayout w:type="fixed"/>
          <w:tblCellMar>
            <w:left w:w="62" w:type="dxa"/>
            <w:right w:w="62" w:type="dxa"/>
          </w:tblCellMar>
          <w:tblLook w:val="0000"/>
        </w:tblPrEx>
        <w:trPr>
          <w:trHeight w:val="433"/>
        </w:trPr>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124" w:type="dxa"/>
            <w:tcBorders>
              <w:top w:val="nil"/>
              <w:left w:val="nil"/>
              <w:bottom w:val="nil"/>
              <w:right w:val="nil"/>
            </w:tcBorders>
            <w:tcMar>
              <w:top w:w="0" w:type="dxa"/>
              <w:left w:w="62" w:type="dxa"/>
              <w:bottom w:w="0" w:type="dxa"/>
              <w:right w:w="62" w:type="dxa"/>
            </w:tcMar>
          </w:tcPr>
          <w:p w:rsidR="00000000" w:rsidP="007C28A8">
            <w:pPr>
              <w:pStyle w:val="BodyText"/>
              <w:rPr>
                <w:lang w:val="en-NZ"/>
              </w:rPr>
            </w:pPr>
          </w:p>
        </w:tc>
      </w:tr>
      <w:tr w:rsidTr="002F2C91">
        <w:tblPrEx>
          <w:tblW w:w="9639" w:type="dxa"/>
          <w:tblLayout w:type="fixed"/>
          <w:tblCellMar>
            <w:left w:w="62" w:type="dxa"/>
            <w:right w:w="62" w:type="dxa"/>
          </w:tblCellMar>
          <w:tblLook w:val="0000"/>
        </w:tblPrEx>
        <w:trPr>
          <w:trHeight w:val="433"/>
        </w:trPr>
        <w:tc>
          <w:tcPr>
            <w:tcW w:w="680" w:type="dxa"/>
            <w:tcBorders>
              <w:top w:val="nil"/>
              <w:left w:val="nil"/>
              <w:bottom w:val="nil"/>
              <w:right w:val="nil"/>
            </w:tcBorders>
            <w:tcMar>
              <w:top w:w="0" w:type="dxa"/>
              <w:left w:w="62" w:type="dxa"/>
              <w:bottom w:w="0" w:type="dxa"/>
              <w:right w:w="62" w:type="dxa"/>
            </w:tcMar>
          </w:tcPr>
          <w:p w:rsidR="00000000" w:rsidRPr="007C28A8" w:rsidP="007C28A8">
            <w:pPr>
              <w:pStyle w:val="BodyText"/>
            </w:pPr>
            <w:r w:rsidRPr="007C28A8">
              <w:t>3</w:t>
            </w:r>
          </w:p>
        </w:tc>
        <w:tc>
          <w:tcPr>
            <w:tcW w:w="2155" w:type="dxa"/>
            <w:vMerge w:val="restart"/>
            <w:tcBorders>
              <w:top w:val="nil"/>
              <w:left w:val="nil"/>
              <w:bottom w:val="nil"/>
              <w:right w:val="nil"/>
            </w:tcBorders>
            <w:tcMar>
              <w:top w:w="0" w:type="dxa"/>
              <w:left w:w="62" w:type="dxa"/>
              <w:bottom w:w="0" w:type="dxa"/>
              <w:right w:w="62" w:type="dxa"/>
            </w:tcMar>
          </w:tcPr>
          <w:p w:rsidR="00000000" w:rsidP="007C28A8">
            <w:pPr>
              <w:pStyle w:val="BodyText"/>
              <w:rPr>
                <w:lang w:val="en-NZ"/>
              </w:rPr>
            </w:pPr>
            <w:r w:rsidRPr="007C28A8">
              <w:rPr>
                <w:rStyle w:val="SpecialBold"/>
              </w:rPr>
              <w:t>Select material, components or assemblies</w:t>
            </w:r>
          </w:p>
        </w:tc>
        <w:tc>
          <w:tcPr>
            <w:tcW w:w="680" w:type="dxa"/>
            <w:tcBorders>
              <w:top w:val="nil"/>
              <w:left w:val="nil"/>
              <w:bottom w:val="nil"/>
              <w:right w:val="nil"/>
            </w:tcBorders>
            <w:tcMar>
              <w:top w:w="0" w:type="dxa"/>
              <w:left w:w="62" w:type="dxa"/>
              <w:bottom w:w="0" w:type="dxa"/>
              <w:right w:w="62" w:type="dxa"/>
            </w:tcMar>
          </w:tcPr>
          <w:p w:rsidR="00000000" w:rsidP="007C28A8">
            <w:pPr>
              <w:pStyle w:val="BodyText"/>
              <w:rPr>
                <w:lang w:val="en-NZ"/>
              </w:rPr>
            </w:pPr>
            <w:r w:rsidRPr="007C28A8">
              <w:t>3.1</w:t>
            </w:r>
          </w:p>
        </w:tc>
        <w:tc>
          <w:tcPr>
            <w:tcW w:w="6124" w:type="dxa"/>
            <w:tcBorders>
              <w:top w:val="nil"/>
              <w:left w:val="nil"/>
              <w:bottom w:val="nil"/>
              <w:right w:val="nil"/>
            </w:tcBorders>
            <w:tcMar>
              <w:top w:w="0" w:type="dxa"/>
              <w:left w:w="62" w:type="dxa"/>
              <w:bottom w:w="0" w:type="dxa"/>
              <w:right w:w="62" w:type="dxa"/>
            </w:tcMar>
          </w:tcPr>
          <w:p w:rsidR="00000000" w:rsidP="007C28A8">
            <w:pPr>
              <w:pStyle w:val="BodyText"/>
              <w:rPr>
                <w:lang w:val="en-NZ"/>
              </w:rPr>
            </w:pPr>
            <w:r w:rsidRPr="007C28A8">
              <w:t>Select material, components or assemblies from data sheets or supplier catalogues to meet specifications</w:t>
            </w:r>
          </w:p>
        </w:tc>
      </w:tr>
      <w:tr w:rsidTr="002F2C91">
        <w:tblPrEx>
          <w:tblW w:w="9639" w:type="dxa"/>
          <w:tblLayout w:type="fixed"/>
          <w:tblCellMar>
            <w:left w:w="62" w:type="dxa"/>
            <w:right w:w="62" w:type="dxa"/>
          </w:tblCellMar>
          <w:tblLook w:val="0000"/>
        </w:tblPrEx>
        <w:trPr>
          <w:trHeight w:val="433"/>
        </w:trPr>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7C28A8">
            <w:pPr>
              <w:pStyle w:val="BodyText"/>
              <w:rPr>
                <w:lang w:val="en-NZ"/>
              </w:rPr>
            </w:pPr>
            <w:r w:rsidRPr="007C28A8">
              <w:t>3.2</w:t>
            </w:r>
          </w:p>
        </w:tc>
        <w:tc>
          <w:tcPr>
            <w:tcW w:w="6124" w:type="dxa"/>
            <w:tcBorders>
              <w:top w:val="nil"/>
              <w:left w:val="nil"/>
              <w:bottom w:val="nil"/>
              <w:right w:val="nil"/>
            </w:tcBorders>
            <w:tcMar>
              <w:top w:w="0" w:type="dxa"/>
              <w:left w:w="62" w:type="dxa"/>
              <w:bottom w:w="0" w:type="dxa"/>
              <w:right w:w="62" w:type="dxa"/>
            </w:tcMar>
          </w:tcPr>
          <w:p w:rsidR="00000000" w:rsidP="007C28A8">
            <w:pPr>
              <w:pStyle w:val="BodyText"/>
              <w:rPr>
                <w:lang w:val="en-NZ"/>
              </w:rPr>
            </w:pPr>
            <w:r w:rsidRPr="007C28A8">
              <w:t>Compile material, component or assembly list</w:t>
            </w:r>
          </w:p>
        </w:tc>
      </w:tr>
      <w:tr w:rsidTr="002F2C91">
        <w:tblPrEx>
          <w:tblW w:w="9639" w:type="dxa"/>
          <w:tblLayout w:type="fixed"/>
          <w:tblCellMar>
            <w:left w:w="62" w:type="dxa"/>
            <w:right w:w="62" w:type="dxa"/>
          </w:tblCellMar>
          <w:tblLook w:val="0000"/>
        </w:tblPrEx>
        <w:trPr>
          <w:trHeight w:val="433"/>
        </w:trPr>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124" w:type="dxa"/>
            <w:tcBorders>
              <w:top w:val="nil"/>
              <w:left w:val="nil"/>
              <w:bottom w:val="nil"/>
              <w:right w:val="nil"/>
            </w:tcBorders>
            <w:tcMar>
              <w:top w:w="0" w:type="dxa"/>
              <w:left w:w="62" w:type="dxa"/>
              <w:bottom w:w="0" w:type="dxa"/>
              <w:right w:w="62" w:type="dxa"/>
            </w:tcMar>
          </w:tcPr>
          <w:p w:rsidR="00000000" w:rsidP="007C28A8">
            <w:pPr>
              <w:pStyle w:val="BodyText"/>
              <w:rPr>
                <w:lang w:val="en-NZ"/>
              </w:rPr>
            </w:pPr>
          </w:p>
        </w:tc>
      </w:tr>
      <w:tr w:rsidTr="002F2C91">
        <w:tblPrEx>
          <w:tblW w:w="9639" w:type="dxa"/>
          <w:tblLayout w:type="fixed"/>
          <w:tblCellMar>
            <w:left w:w="62" w:type="dxa"/>
            <w:right w:w="62" w:type="dxa"/>
          </w:tblCellMar>
          <w:tblLook w:val="0000"/>
        </w:tblPrEx>
        <w:trPr>
          <w:trHeight w:val="423"/>
        </w:trPr>
        <w:tc>
          <w:tcPr>
            <w:tcW w:w="680" w:type="dxa"/>
            <w:tcBorders>
              <w:top w:val="nil"/>
              <w:left w:val="nil"/>
              <w:bottom w:val="nil"/>
              <w:right w:val="nil"/>
            </w:tcBorders>
            <w:tcMar>
              <w:top w:w="0" w:type="dxa"/>
              <w:left w:w="62" w:type="dxa"/>
              <w:bottom w:w="0" w:type="dxa"/>
              <w:right w:w="62" w:type="dxa"/>
            </w:tcMar>
          </w:tcPr>
          <w:p w:rsidR="00000000" w:rsidRPr="007C28A8" w:rsidP="007C28A8">
            <w:pPr>
              <w:pStyle w:val="BodyText"/>
            </w:pPr>
            <w:r w:rsidRPr="007C28A8">
              <w:t>4</w:t>
            </w:r>
          </w:p>
        </w:tc>
        <w:tc>
          <w:tcPr>
            <w:tcW w:w="2155" w:type="dxa"/>
            <w:tcBorders>
              <w:top w:val="nil"/>
              <w:left w:val="nil"/>
              <w:bottom w:val="nil"/>
              <w:right w:val="nil"/>
            </w:tcBorders>
            <w:tcMar>
              <w:top w:w="0" w:type="dxa"/>
              <w:left w:w="62" w:type="dxa"/>
              <w:bottom w:w="0" w:type="dxa"/>
              <w:right w:w="62" w:type="dxa"/>
            </w:tcMar>
          </w:tcPr>
          <w:p w:rsidR="00000000" w:rsidP="007C28A8">
            <w:pPr>
              <w:pStyle w:val="BodyText"/>
              <w:rPr>
                <w:lang w:val="en-NZ"/>
              </w:rPr>
            </w:pPr>
            <w:r w:rsidRPr="007C28A8">
              <w:rPr>
                <w:rStyle w:val="SpecialBold"/>
              </w:rPr>
              <w:t>Check drawings</w:t>
            </w:r>
          </w:p>
        </w:tc>
        <w:tc>
          <w:tcPr>
            <w:tcW w:w="680" w:type="dxa"/>
            <w:tcBorders>
              <w:top w:val="nil"/>
              <w:left w:val="nil"/>
              <w:bottom w:val="nil"/>
              <w:right w:val="nil"/>
            </w:tcBorders>
            <w:tcMar>
              <w:top w:w="0" w:type="dxa"/>
              <w:left w:w="62" w:type="dxa"/>
              <w:bottom w:w="0" w:type="dxa"/>
              <w:right w:w="62" w:type="dxa"/>
            </w:tcMar>
          </w:tcPr>
          <w:p w:rsidR="00000000" w:rsidP="007C28A8">
            <w:pPr>
              <w:pStyle w:val="BodyText"/>
              <w:rPr>
                <w:lang w:val="en-NZ"/>
              </w:rPr>
            </w:pPr>
            <w:r w:rsidRPr="007C28A8">
              <w:t>4.1</w:t>
            </w:r>
          </w:p>
        </w:tc>
        <w:tc>
          <w:tcPr>
            <w:tcW w:w="6124" w:type="dxa"/>
            <w:tcBorders>
              <w:top w:val="nil"/>
              <w:left w:val="nil"/>
              <w:bottom w:val="nil"/>
              <w:right w:val="nil"/>
            </w:tcBorders>
            <w:tcMar>
              <w:top w:w="0" w:type="dxa"/>
              <w:left w:w="62" w:type="dxa"/>
              <w:bottom w:w="0" w:type="dxa"/>
              <w:right w:w="62" w:type="dxa"/>
            </w:tcMar>
          </w:tcPr>
          <w:p w:rsidR="00000000" w:rsidP="007C28A8">
            <w:pPr>
              <w:pStyle w:val="BodyText"/>
              <w:rPr>
                <w:lang w:val="en-NZ"/>
              </w:rPr>
            </w:pPr>
            <w:r w:rsidRPr="007C28A8">
              <w:t>Check drawings to ensure compliance with specifications</w:t>
            </w:r>
          </w:p>
        </w:tc>
      </w:tr>
      <w:tr w:rsidTr="002F2C91">
        <w:tblPrEx>
          <w:tblW w:w="9639" w:type="dxa"/>
          <w:tblLayout w:type="fixed"/>
          <w:tblCellMar>
            <w:left w:w="62" w:type="dxa"/>
            <w:right w:w="62" w:type="dxa"/>
          </w:tblCellMar>
          <w:tblLook w:val="0000"/>
        </w:tblPrEx>
        <w:trPr>
          <w:trHeight w:val="433"/>
        </w:trPr>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7C28A8">
            <w:pPr>
              <w:pStyle w:val="BodyText"/>
              <w:rPr>
                <w:lang w:val="en-NZ"/>
              </w:rPr>
            </w:pPr>
            <w:r w:rsidRPr="007C28A8">
              <w:t>4.2</w:t>
            </w:r>
          </w:p>
        </w:tc>
        <w:tc>
          <w:tcPr>
            <w:tcW w:w="6124" w:type="dxa"/>
            <w:tcBorders>
              <w:top w:val="nil"/>
              <w:left w:val="nil"/>
              <w:bottom w:val="nil"/>
              <w:right w:val="nil"/>
            </w:tcBorders>
            <w:tcMar>
              <w:top w:w="0" w:type="dxa"/>
              <w:left w:w="62" w:type="dxa"/>
              <w:bottom w:w="0" w:type="dxa"/>
              <w:right w:w="62" w:type="dxa"/>
            </w:tcMar>
          </w:tcPr>
          <w:p w:rsidR="00000000" w:rsidRPr="007C28A8" w:rsidP="007C28A8">
            <w:pPr>
              <w:pStyle w:val="BodyText"/>
            </w:pPr>
            <w:r w:rsidRPr="007C28A8">
              <w:t>Check drawings to ensure that assembly or fabrication is possible</w:t>
            </w:r>
          </w:p>
        </w:tc>
      </w:tr>
    </w:tbl>
    <w:p w:rsidR="00000000" w:rsidRPr="007C28A8" w:rsidP="007C28A8">
      <w:pPr>
        <w:pStyle w:val="BodyText"/>
      </w:pPr>
    </w:p>
    <w:p w:rsidR="00000000" w:rsidRPr="007C28A8" w:rsidP="007C28A8">
      <w:pPr>
        <w:pStyle w:val="AllowPageBreak"/>
      </w:pPr>
    </w:p>
    <w:p w:rsidR="00000000" w:rsidRPr="007C28A8" w:rsidP="007C28A8">
      <w:pPr>
        <w:pStyle w:val="Heading1"/>
      </w:pPr>
      <w:bookmarkStart w:id="6" w:name="O_959907"/>
      <w:bookmarkEnd w:id="6"/>
      <w:r w:rsidRPr="007C28A8">
        <w:t>Foundation Skills</w:t>
      </w:r>
    </w:p>
    <w:p w:rsidR="00000000" w:rsidRPr="007C28A8" w:rsidP="002F2C91">
      <w:pPr>
        <w:pStyle w:val="BodyText"/>
      </w:pPr>
      <w:r w:rsidRPr="007C28A8">
        <w:t>This section describes those required skills (reading, writing, oral communication and numeracy) that are essential to workplace performance in this unit</w:t>
      </w:r>
      <w:r w:rsidRPr="007C28A8">
        <w:t xml:space="preserve"> of competency.  </w:t>
      </w:r>
    </w:p>
    <w:p w:rsidR="00000000" w:rsidRPr="007C28A8" w:rsidP="002F2C91">
      <w:pPr>
        <w:pStyle w:val="BodyText"/>
      </w:pPr>
      <w:r w:rsidRPr="007C28A8">
        <w:t>Foundation skills essential to performance are explicit in the performance criteria of this unit of competency.</w:t>
      </w:r>
    </w:p>
    <w:p w:rsidR="00000000" w:rsidRPr="007C28A8" w:rsidP="007C28A8">
      <w:pPr>
        <w:pStyle w:val="Heading1"/>
      </w:pPr>
      <w:bookmarkStart w:id="7" w:name="O_959906"/>
      <w:bookmarkEnd w:id="7"/>
      <w:r w:rsidRPr="007C28A8">
        <w:t>Range of Conditions</w:t>
      </w:r>
    </w:p>
    <w:tbl>
      <w:tblPr>
        <w:tblW w:w="9428" w:type="dxa"/>
        <w:tblLayout w:type="fixed"/>
        <w:tblCellMar>
          <w:left w:w="62" w:type="dxa"/>
          <w:right w:w="62" w:type="dxa"/>
        </w:tblCellMar>
        <w:tblLook w:val="0000"/>
      </w:tblPr>
      <w:tblGrid>
        <w:gridCol w:w="2640"/>
        <w:gridCol w:w="6788"/>
      </w:tblGrid>
      <w:tr w:rsidTr="007C28A8">
        <w:tblPrEx>
          <w:tblW w:w="9428" w:type="dxa"/>
          <w:tblLayout w:type="fixed"/>
          <w:tblCellMar>
            <w:left w:w="62" w:type="dxa"/>
            <w:right w:w="62" w:type="dxa"/>
          </w:tblCellMar>
          <w:tblLook w:val="0000"/>
        </w:tblPrEx>
        <w:trPr>
          <w:tblHeader/>
        </w:trPr>
        <w:tc>
          <w:tcPr>
            <w:tcW w:w="9428" w:type="dxa"/>
            <w:gridSpan w:val="2"/>
            <w:tcBorders>
              <w:top w:val="nil"/>
              <w:left w:val="nil"/>
              <w:bottom w:val="nil"/>
              <w:right w:val="nil"/>
            </w:tcBorders>
            <w:tcMar>
              <w:top w:w="0" w:type="dxa"/>
              <w:left w:w="62" w:type="dxa"/>
              <w:bottom w:w="0" w:type="dxa"/>
              <w:right w:w="62" w:type="dxa"/>
            </w:tcMar>
          </w:tcPr>
          <w:p w:rsidR="00000000" w:rsidP="007C28A8">
            <w:pPr>
              <w:pStyle w:val="BodyText"/>
              <w:rPr>
                <w:lang w:val="en-NZ"/>
              </w:rPr>
            </w:pPr>
            <w:r w:rsidRPr="007C28A8">
              <w:t>This field allows for different work environments and conditions that may affect performance. Essential operating conditions that may be present (depending on the work situation, needs of the candidate, accessibility of the item, and local industry and reg</w:t>
            </w:r>
            <w:r w:rsidRPr="007C28A8">
              <w:t>ional contexts) are included.</w:t>
            </w:r>
          </w:p>
        </w:tc>
      </w:tr>
      <w:tr w:rsidTr="007C28A8">
        <w:tblPrEx>
          <w:tblW w:w="9428" w:type="dxa"/>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7C28A8">
            <w:pPr>
              <w:pStyle w:val="BodyText"/>
              <w:rPr>
                <w:lang w:val="en-NZ"/>
              </w:rPr>
            </w:pPr>
            <w:r w:rsidRPr="007C28A8">
              <w:rPr>
                <w:rStyle w:val="SpecialBold"/>
              </w:rPr>
              <w:t>Dimensions include the following:</w:t>
            </w:r>
          </w:p>
        </w:tc>
        <w:tc>
          <w:tcPr>
            <w:tcW w:w="6788" w:type="dxa"/>
            <w:tcBorders>
              <w:top w:val="nil"/>
              <w:left w:val="nil"/>
              <w:bottom w:val="nil"/>
              <w:right w:val="nil"/>
            </w:tcBorders>
            <w:tcMar>
              <w:top w:w="0" w:type="dxa"/>
              <w:left w:w="62" w:type="dxa"/>
              <w:bottom w:w="0" w:type="dxa"/>
              <w:right w:w="62" w:type="dxa"/>
            </w:tcMar>
          </w:tcPr>
          <w:p w:rsidR="00000000" w:rsidRPr="007C28A8" w:rsidP="007C28A8">
            <w:pPr>
              <w:pStyle w:val="ListBullet"/>
            </w:pPr>
            <w:r w:rsidRPr="007C28A8">
              <w:t>limits and fits</w:t>
            </w:r>
          </w:p>
          <w:p w:rsidR="00000000" w:rsidRPr="007C28A8" w:rsidP="007C28A8">
            <w:pPr>
              <w:pStyle w:val="ListBullet"/>
            </w:pPr>
            <w:r w:rsidRPr="007C28A8">
              <w:t>surface texture</w:t>
            </w:r>
          </w:p>
          <w:p w:rsidR="00000000" w:rsidRPr="007C28A8" w:rsidP="007C28A8">
            <w:pPr>
              <w:pStyle w:val="ListBullet"/>
            </w:pPr>
            <w:r w:rsidRPr="007C28A8">
              <w:t xml:space="preserve">datum references </w:t>
            </w:r>
          </w:p>
          <w:p w:rsidR="00000000" w:rsidRPr="007C28A8" w:rsidP="007C28A8">
            <w:pPr>
              <w:pStyle w:val="ListBullet"/>
            </w:pPr>
            <w:r w:rsidRPr="007C28A8">
              <w:t>geometric tolerances</w:t>
            </w:r>
          </w:p>
          <w:p w:rsidR="00000000" w:rsidRPr="007C28A8" w:rsidP="007C28A8">
            <w:pPr>
              <w:pStyle w:val="BodyText"/>
            </w:pPr>
          </w:p>
        </w:tc>
      </w:tr>
    </w:tbl>
    <w:p w:rsidR="00000000" w:rsidRPr="007C28A8" w:rsidP="007C28A8">
      <w:pPr>
        <w:pStyle w:val="BodyText"/>
      </w:pPr>
    </w:p>
    <w:p w:rsidR="00000000" w:rsidRPr="007C28A8" w:rsidP="007C28A8">
      <w:pPr>
        <w:pStyle w:val="AllowPageBreak"/>
      </w:pPr>
    </w:p>
    <w:p w:rsidR="00000000" w:rsidRPr="007C28A8" w:rsidP="007C28A8">
      <w:pPr>
        <w:pStyle w:val="Heading1"/>
      </w:pPr>
      <w:bookmarkStart w:id="8" w:name="O_959905"/>
      <w:bookmarkEnd w:id="8"/>
      <w:r w:rsidRPr="007C28A8">
        <w:t>Unit Mapping Information</w:t>
      </w:r>
    </w:p>
    <w:p w:rsidR="00000000" w:rsidRPr="007C28A8" w:rsidP="002F2C91">
      <w:pPr>
        <w:pStyle w:val="BodyText"/>
      </w:pPr>
      <w:r w:rsidRPr="007C28A8">
        <w:t xml:space="preserve">Release 1. Supersedes and is equivalent to MEM09006B Perform advanced engineering detail drafting </w:t>
      </w:r>
    </w:p>
    <w:p w:rsidR="00000000" w:rsidRPr="007C28A8" w:rsidP="007C28A8">
      <w:pPr>
        <w:pStyle w:val="Heading1"/>
      </w:pPr>
      <w:bookmarkStart w:id="9" w:name="O_959898"/>
      <w:bookmarkEnd w:id="9"/>
      <w:r w:rsidRPr="007C28A8">
        <w:t>Links</w:t>
      </w:r>
    </w:p>
    <w:p w:rsidR="00000000" w:rsidRPr="007C28A8" w:rsidP="002F2C91">
      <w:pPr>
        <w:pStyle w:val="BodyText"/>
      </w:pPr>
      <w:r w:rsidRPr="007C28A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454CE">
        <w:rPr>
          <w:rStyle w:val="Hyperlink"/>
        </w:rPr>
        <w:t>https://vetnet.gov.au/Pages/TrainingDocs.aspx?q=b7050d37-5fd0-4740-8f7d-3b7a49c10bb2</w:t>
      </w:r>
      <w:r>
        <w:fldChar w:fldCharType="end"/>
      </w:r>
    </w:p>
    <w:p w:rsidR="00000000" w:rsidRPr="007C28A8" w:rsidP="007C28A8"/>
    <w:sectPr w:rsidSect="007C28A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8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8A8" w:rsidRPr="002F2C91" w:rsidP="002F2C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8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C91" w:rsidP="007C28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F2C91" w:rsidP="007C28A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F2C91" w:rsidP="007C28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8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C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28A8" w:rsidRPr="002F2C91" w:rsidP="002F2C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8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C91" w:rsidRPr="002D2AF8" w:rsidP="007C28A8">
    <w:pPr>
      <w:pStyle w:val="Header"/>
      <w:framePr w:wrap="around"/>
    </w:pPr>
    <w:r>
      <w:fldChar w:fldCharType="begin"/>
    </w:r>
    <w:r>
      <w:instrText xml:space="preserve"> TITLE   \* MERGEFORMAT </w:instrText>
    </w:r>
    <w:r>
      <w:fldChar w:fldCharType="separate"/>
    </w:r>
    <w:r>
      <w:t>MEM09006 Perform advanced engineering detail drafting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2F2C91" w:rsidP="007C28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CEFA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9FC49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28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28A8"/>
    <w:pPr>
      <w:spacing w:before="360" w:after="60"/>
      <w:outlineLvl w:val="0"/>
    </w:pPr>
    <w:rPr>
      <w:sz w:val="32"/>
    </w:rPr>
  </w:style>
  <w:style w:type="paragraph" w:styleId="Heading2">
    <w:name w:val="heading 2"/>
    <w:basedOn w:val="HeadingBase"/>
    <w:next w:val="BodyText"/>
    <w:link w:val="Heading2Char"/>
    <w:qFormat/>
    <w:rsid w:val="007C28A8"/>
    <w:pPr>
      <w:keepLines/>
      <w:spacing w:before="240" w:after="120"/>
      <w:outlineLvl w:val="1"/>
    </w:pPr>
    <w:rPr>
      <w:sz w:val="28"/>
      <w:szCs w:val="40"/>
    </w:rPr>
  </w:style>
  <w:style w:type="paragraph" w:styleId="Heading3">
    <w:name w:val="heading 3"/>
    <w:basedOn w:val="HeadingBase"/>
    <w:next w:val="BodyText"/>
    <w:link w:val="Heading3Char"/>
    <w:qFormat/>
    <w:rsid w:val="007C28A8"/>
    <w:pPr>
      <w:spacing w:before="180" w:after="120"/>
      <w:outlineLvl w:val="2"/>
    </w:pPr>
    <w:rPr>
      <w:spacing w:val="-10"/>
      <w:kern w:val="32"/>
    </w:rPr>
  </w:style>
  <w:style w:type="paragraph" w:styleId="Heading4">
    <w:name w:val="heading 4"/>
    <w:basedOn w:val="HeadingBase"/>
    <w:next w:val="BodyText"/>
    <w:link w:val="Heading4Char"/>
    <w:qFormat/>
    <w:rsid w:val="007C28A8"/>
    <w:pPr>
      <w:spacing w:before="160" w:after="120"/>
      <w:outlineLvl w:val="3"/>
    </w:pPr>
    <w:rPr>
      <w:sz w:val="22"/>
    </w:rPr>
  </w:style>
  <w:style w:type="paragraph" w:styleId="Heading5">
    <w:name w:val="heading 5"/>
    <w:basedOn w:val="HeadingBase"/>
    <w:next w:val="Normal"/>
    <w:link w:val="Heading5Char"/>
    <w:qFormat/>
    <w:rsid w:val="007C28A8"/>
    <w:pPr>
      <w:spacing w:before="80"/>
      <w:outlineLvl w:val="4"/>
    </w:pPr>
    <w:rPr>
      <w:color w:val="918585"/>
      <w:sz w:val="20"/>
    </w:rPr>
  </w:style>
  <w:style w:type="paragraph" w:styleId="Heading6">
    <w:name w:val="heading 6"/>
    <w:basedOn w:val="HeadingBase"/>
    <w:next w:val="Normal"/>
    <w:link w:val="Heading6Char"/>
    <w:qFormat/>
    <w:rsid w:val="007C28A8"/>
    <w:pPr>
      <w:spacing w:before="60"/>
      <w:outlineLvl w:val="5"/>
    </w:pPr>
    <w:rPr>
      <w:color w:val="918585"/>
      <w:sz w:val="20"/>
    </w:rPr>
  </w:style>
  <w:style w:type="paragraph" w:styleId="Heading7">
    <w:name w:val="heading 7"/>
    <w:basedOn w:val="Normal"/>
    <w:next w:val="Normal"/>
    <w:link w:val="Heading7Char"/>
    <w:qFormat/>
    <w:rsid w:val="007C28A8"/>
    <w:pPr>
      <w:ind w:left="720"/>
      <w:outlineLvl w:val="6"/>
    </w:pPr>
    <w:rPr>
      <w:i/>
    </w:rPr>
  </w:style>
  <w:style w:type="paragraph" w:styleId="Heading8">
    <w:name w:val="heading 8"/>
    <w:basedOn w:val="Normal"/>
    <w:next w:val="Normal"/>
    <w:link w:val="Heading8Char"/>
    <w:qFormat/>
    <w:rsid w:val="007C28A8"/>
    <w:pPr>
      <w:ind w:left="720"/>
      <w:outlineLvl w:val="7"/>
    </w:pPr>
    <w:rPr>
      <w:i/>
    </w:rPr>
  </w:style>
  <w:style w:type="paragraph" w:styleId="Heading9">
    <w:name w:val="heading 9"/>
    <w:basedOn w:val="Normal"/>
    <w:next w:val="Normal"/>
    <w:link w:val="Heading9Char"/>
    <w:qFormat/>
    <w:rsid w:val="007C28A8"/>
    <w:pPr>
      <w:ind w:left="720"/>
      <w:outlineLvl w:val="8"/>
    </w:pPr>
    <w:rPr>
      <w:i/>
    </w:rPr>
  </w:style>
  <w:style w:type="character" w:default="1" w:styleId="DefaultParagraphFont">
    <w:name w:val="Default Paragraph Font"/>
    <w:uiPriority w:val="1"/>
    <w:unhideWhenUsed/>
    <w:rsid w:val="007C28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28A8"/>
  </w:style>
  <w:style w:type="character" w:customStyle="1" w:styleId="Heading1Char">
    <w:name w:val="Heading 1 Char"/>
    <w:basedOn w:val="DefaultParagraphFont"/>
    <w:link w:val="Heading1"/>
    <w:rsid w:val="007C28A8"/>
    <w:rPr>
      <w:rFonts w:ascii="Times New Roman" w:eastAsia="Times New Roman" w:hAnsi="Times New Roman" w:cs="Times New Roman"/>
      <w:b/>
      <w:sz w:val="32"/>
      <w:szCs w:val="20"/>
      <w:lang w:eastAsia="en-US"/>
    </w:rPr>
  </w:style>
  <w:style w:type="paragraph" w:styleId="BodyText">
    <w:name w:val="Body Text"/>
    <w:basedOn w:val="Normal"/>
    <w:link w:val="BodyTextChar"/>
    <w:rsid w:val="007C28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28A8"/>
    <w:rPr>
      <w:rFonts w:ascii="Times New Roman" w:eastAsia="Times New Roman" w:hAnsi="Times New Roman" w:cs="Times New Roman"/>
      <w:sz w:val="24"/>
      <w:lang w:eastAsia="en-US"/>
    </w:rPr>
  </w:style>
  <w:style w:type="paragraph" w:styleId="ListBullet">
    <w:name w:val="List Bullet"/>
    <w:basedOn w:val="List"/>
    <w:rsid w:val="007C28A8"/>
    <w:pPr>
      <w:numPr>
        <w:numId w:val="11"/>
      </w:numPr>
      <w:tabs>
        <w:tab w:val="clear" w:pos="340"/>
      </w:tabs>
      <w:spacing w:before="40" w:after="40"/>
    </w:pPr>
  </w:style>
  <w:style w:type="character" w:customStyle="1" w:styleId="SpecialBold">
    <w:name w:val="Special Bold"/>
    <w:basedOn w:val="DefaultParagraphFont"/>
    <w:rsid w:val="007C28A8"/>
    <w:rPr>
      <w:b/>
      <w:spacing w:val="0"/>
    </w:rPr>
  </w:style>
  <w:style w:type="paragraph" w:customStyle="1" w:styleId="SuperHeading">
    <w:name w:val="SuperHeading"/>
    <w:basedOn w:val="Normal"/>
    <w:rsid w:val="007C28A8"/>
    <w:pPr>
      <w:spacing w:before="240" w:after="120"/>
      <w:outlineLvl w:val="0"/>
    </w:pPr>
    <w:rPr>
      <w:rFonts w:ascii="Times New Roman" w:hAnsi="Times New Roman"/>
      <w:b/>
      <w:sz w:val="32"/>
    </w:rPr>
  </w:style>
  <w:style w:type="paragraph" w:customStyle="1" w:styleId="AllowPageBreak">
    <w:name w:val="AllowPageBreak"/>
    <w:rsid w:val="007C28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28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28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28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28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28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28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28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28A8"/>
    <w:rPr>
      <w:rFonts w:ascii="Courier New" w:eastAsia="Times New Roman" w:hAnsi="Courier New" w:cs="Times New Roman"/>
      <w:i/>
      <w:szCs w:val="20"/>
      <w:lang w:eastAsia="en-US"/>
    </w:rPr>
  </w:style>
  <w:style w:type="paragraph" w:customStyle="1" w:styleId="HeadingBase">
    <w:name w:val="Heading Base"/>
    <w:rsid w:val="007C28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28A8"/>
    <w:pPr>
      <w:tabs>
        <w:tab w:val="right" w:leader="dot" w:pos="9072"/>
      </w:tabs>
      <w:ind w:left="567"/>
    </w:pPr>
    <w:rPr>
      <w:szCs w:val="22"/>
    </w:rPr>
  </w:style>
  <w:style w:type="paragraph" w:customStyle="1" w:styleId="TOCBase">
    <w:name w:val="TOC Base"/>
    <w:rsid w:val="007C28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28A8"/>
    <w:pPr>
      <w:tabs>
        <w:tab w:val="right" w:leader="dot" w:pos="9072"/>
      </w:tabs>
      <w:spacing w:before="40" w:after="40"/>
      <w:ind w:left="284"/>
    </w:pPr>
    <w:rPr>
      <w:rFonts w:ascii="Times New Roman" w:hAnsi="Times New Roman"/>
    </w:rPr>
  </w:style>
  <w:style w:type="paragraph" w:styleId="TOC1">
    <w:name w:val="toc 1"/>
    <w:basedOn w:val="TOCBase"/>
    <w:next w:val="Normal"/>
    <w:rsid w:val="007C28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28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28A8"/>
    <w:rPr>
      <w:rFonts w:ascii="Times New Roman" w:eastAsia="Times New Roman" w:hAnsi="Times New Roman" w:cs="Times New Roman"/>
      <w:sz w:val="16"/>
      <w:lang w:eastAsia="en-US"/>
    </w:rPr>
  </w:style>
  <w:style w:type="paragraph" w:styleId="Title">
    <w:name w:val="Title"/>
    <w:basedOn w:val="HeadingBase"/>
    <w:link w:val="TitleChar"/>
    <w:qFormat/>
    <w:rsid w:val="007C28A8"/>
    <w:pPr>
      <w:spacing w:before="5040"/>
      <w:jc w:val="center"/>
    </w:pPr>
    <w:rPr>
      <w:sz w:val="48"/>
      <w:szCs w:val="72"/>
      <w:lang w:val="en-US"/>
    </w:rPr>
  </w:style>
  <w:style w:type="character" w:customStyle="1" w:styleId="TitleChar">
    <w:name w:val="Title Char"/>
    <w:basedOn w:val="DefaultParagraphFont"/>
    <w:link w:val="Title"/>
    <w:rsid w:val="007C28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28A8"/>
    <w:pPr>
      <w:tabs>
        <w:tab w:val="left" w:pos="3600"/>
        <w:tab w:val="left" w:pos="3958"/>
      </w:tabs>
    </w:pPr>
  </w:style>
  <w:style w:type="paragraph" w:styleId="List">
    <w:name w:val="List"/>
    <w:basedOn w:val="BodyText"/>
    <w:next w:val="BodyText"/>
    <w:rsid w:val="007C28A8"/>
    <w:pPr>
      <w:tabs>
        <w:tab w:val="left" w:pos="340"/>
      </w:tabs>
      <w:spacing w:before="60" w:after="60"/>
      <w:ind w:left="340" w:hanging="340"/>
    </w:pPr>
  </w:style>
  <w:style w:type="paragraph" w:customStyle="1" w:styleId="Note">
    <w:name w:val="Note"/>
    <w:basedOn w:val="BodyText"/>
    <w:rsid w:val="007C28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28A8"/>
    <w:pPr>
      <w:framePr w:wrap="auto" w:hAnchor="text" w:y="6049"/>
    </w:pPr>
    <w:rPr>
      <w:color w:val="000000"/>
      <w:sz w:val="40"/>
    </w:rPr>
  </w:style>
  <w:style w:type="paragraph" w:customStyle="1" w:styleId="TOCTitle">
    <w:name w:val="TOCTitle"/>
    <w:basedOn w:val="Heading1"/>
    <w:rsid w:val="007C28A8"/>
    <w:pPr>
      <w:spacing w:after="240"/>
      <w:jc w:val="center"/>
      <w:outlineLvl w:val="9"/>
    </w:pPr>
    <w:rPr>
      <w:caps/>
    </w:rPr>
  </w:style>
  <w:style w:type="paragraph" w:customStyle="1" w:styleId="Version">
    <w:name w:val="Version"/>
    <w:rsid w:val="007C28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28A8"/>
    <w:pPr>
      <w:numPr>
        <w:numId w:val="12"/>
      </w:numPr>
      <w:tabs>
        <w:tab w:val="clear" w:pos="680"/>
      </w:tabs>
    </w:pPr>
  </w:style>
  <w:style w:type="paragraph" w:styleId="Index1">
    <w:name w:val="index 1"/>
    <w:basedOn w:val="Normal"/>
    <w:next w:val="Normal"/>
    <w:semiHidden/>
    <w:rsid w:val="007C28A8"/>
    <w:pPr>
      <w:keepNext w:val="0"/>
      <w:tabs>
        <w:tab w:val="right" w:pos="4176"/>
      </w:tabs>
      <w:ind w:left="198" w:hanging="198"/>
    </w:pPr>
    <w:rPr>
      <w:rFonts w:ascii="Garamond" w:hAnsi="Garamond"/>
    </w:rPr>
  </w:style>
  <w:style w:type="paragraph" w:styleId="IndexHeading">
    <w:name w:val="index heading"/>
    <w:basedOn w:val="Normal"/>
    <w:next w:val="Index1"/>
    <w:semiHidden/>
    <w:rsid w:val="007C28A8"/>
    <w:pPr>
      <w:spacing w:before="120" w:after="120"/>
    </w:pPr>
    <w:rPr>
      <w:rFonts w:ascii="Arial" w:hAnsi="Arial"/>
      <w:b/>
      <w:color w:val="918585"/>
      <w:sz w:val="24"/>
    </w:rPr>
  </w:style>
  <w:style w:type="paragraph" w:styleId="Header">
    <w:name w:val="header"/>
    <w:basedOn w:val="Normal"/>
    <w:link w:val="HeaderChar"/>
    <w:rsid w:val="007C28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28A8"/>
    <w:rPr>
      <w:rFonts w:ascii="Times New Roman" w:eastAsia="Times New Roman" w:hAnsi="Times New Roman" w:cs="Times New Roman"/>
      <w:sz w:val="16"/>
      <w:szCs w:val="20"/>
      <w:lang w:val="en-GB" w:eastAsia="en-US"/>
    </w:rPr>
  </w:style>
  <w:style w:type="paragraph" w:customStyle="1" w:styleId="Chapter">
    <w:name w:val="Chapter"/>
    <w:basedOn w:val="Normal"/>
    <w:rsid w:val="007C28A8"/>
    <w:pPr>
      <w:spacing w:before="240"/>
    </w:pPr>
    <w:rPr>
      <w:rFonts w:ascii="Times New Roman" w:hAnsi="Times New Roman"/>
      <w:smallCaps/>
      <w:spacing w:val="80"/>
      <w:sz w:val="28"/>
    </w:rPr>
  </w:style>
  <w:style w:type="paragraph" w:customStyle="1" w:styleId="InChapter">
    <w:name w:val="InChapter"/>
    <w:basedOn w:val="Heading3"/>
    <w:rsid w:val="007C28A8"/>
    <w:pPr>
      <w:spacing w:after="240"/>
      <w:outlineLvl w:val="9"/>
    </w:pPr>
    <w:rPr>
      <w:noProof/>
    </w:rPr>
  </w:style>
  <w:style w:type="paragraph" w:styleId="Index2">
    <w:name w:val="index 2"/>
    <w:basedOn w:val="Normal"/>
    <w:next w:val="Normal"/>
    <w:semiHidden/>
    <w:rsid w:val="007C28A8"/>
    <w:pPr>
      <w:tabs>
        <w:tab w:val="right" w:pos="4176"/>
      </w:tabs>
      <w:ind w:left="568" w:hanging="284"/>
    </w:pPr>
    <w:rPr>
      <w:rFonts w:ascii="Garamond" w:hAnsi="Garamond"/>
    </w:rPr>
  </w:style>
  <w:style w:type="paragraph" w:customStyle="1" w:styleId="Byline">
    <w:name w:val="Byline"/>
    <w:rsid w:val="007C28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28A8"/>
    <w:pPr>
      <w:tabs>
        <w:tab w:val="clear" w:pos="3600"/>
        <w:tab w:val="clear" w:pos="3958"/>
      </w:tabs>
      <w:jc w:val="right"/>
    </w:pPr>
  </w:style>
  <w:style w:type="character" w:styleId="Emphasis">
    <w:name w:val="Emphasis"/>
    <w:basedOn w:val="DefaultParagraphFont"/>
    <w:qFormat/>
    <w:rsid w:val="007C28A8"/>
    <w:rPr>
      <w:i/>
    </w:rPr>
  </w:style>
  <w:style w:type="paragraph" w:styleId="Caption">
    <w:name w:val="caption"/>
    <w:basedOn w:val="BodyText"/>
    <w:next w:val="Normal"/>
    <w:qFormat/>
    <w:rsid w:val="007C28A8"/>
    <w:pPr>
      <w:framePr w:w="2268" w:hSpace="181" w:vSpace="181" w:wrap="around" w:vAnchor="text" w:hAnchor="page" w:x="1135" w:y="285" w:anchorLock="1"/>
    </w:pPr>
    <w:rPr>
      <w:i/>
    </w:rPr>
  </w:style>
  <w:style w:type="paragraph" w:customStyle="1" w:styleId="MiniTOCTitle">
    <w:name w:val="MiniTOCTitle"/>
    <w:basedOn w:val="Heading4"/>
    <w:rsid w:val="007C28A8"/>
    <w:pPr>
      <w:spacing w:before="240"/>
      <w:outlineLvl w:val="9"/>
    </w:pPr>
    <w:rPr>
      <w:noProof/>
      <w:sz w:val="24"/>
    </w:rPr>
  </w:style>
  <w:style w:type="paragraph" w:customStyle="1" w:styleId="MiniTOCItem">
    <w:name w:val="MiniTOCItem"/>
    <w:basedOn w:val="ListBullet"/>
    <w:rsid w:val="007C28A8"/>
    <w:pPr>
      <w:numPr>
        <w:numId w:val="0"/>
      </w:numPr>
      <w:tabs>
        <w:tab w:val="right" w:leader="dot" w:pos="6521"/>
      </w:tabs>
      <w:spacing w:before="0" w:after="0"/>
    </w:pPr>
  </w:style>
  <w:style w:type="paragraph" w:customStyle="1" w:styleId="TOFTitle">
    <w:name w:val="TOFTitle"/>
    <w:basedOn w:val="TOCTitle"/>
    <w:rsid w:val="007C28A8"/>
  </w:style>
  <w:style w:type="paragraph" w:styleId="TableofFigures">
    <w:name w:val="table of figures"/>
    <w:basedOn w:val="Normal"/>
    <w:next w:val="Normal"/>
    <w:semiHidden/>
    <w:rsid w:val="007C28A8"/>
    <w:pPr>
      <w:tabs>
        <w:tab w:val="right" w:leader="dot" w:pos="9072"/>
      </w:tabs>
      <w:ind w:left="970" w:hanging="403"/>
    </w:pPr>
    <w:rPr>
      <w:rFonts w:ascii="Times New Roman" w:hAnsi="Times New Roman"/>
      <w:b/>
    </w:rPr>
  </w:style>
  <w:style w:type="paragraph" w:styleId="ListNumber">
    <w:name w:val="List Number"/>
    <w:basedOn w:val="List"/>
    <w:rsid w:val="007C28A8"/>
    <w:pPr>
      <w:numPr>
        <w:numId w:val="14"/>
      </w:numPr>
      <w:tabs>
        <w:tab w:val="clear" w:pos="340"/>
      </w:tabs>
    </w:pPr>
  </w:style>
  <w:style w:type="character" w:customStyle="1" w:styleId="WingdingSymbols">
    <w:name w:val="Wingding Symbols"/>
    <w:rsid w:val="007C28A8"/>
    <w:rPr>
      <w:rFonts w:ascii="Wingdings" w:hAnsi="Wingdings"/>
    </w:rPr>
  </w:style>
  <w:style w:type="paragraph" w:customStyle="1" w:styleId="TableHeading">
    <w:name w:val="Table Heading"/>
    <w:basedOn w:val="HeadingBase"/>
    <w:rsid w:val="007C28A8"/>
    <w:pPr>
      <w:keepLines/>
      <w:pBdr>
        <w:bottom w:val="single" w:sz="6" w:space="1" w:color="918585"/>
      </w:pBdr>
      <w:spacing w:before="240"/>
    </w:pPr>
  </w:style>
  <w:style w:type="character" w:customStyle="1" w:styleId="HotSpot">
    <w:name w:val="HotSpot"/>
    <w:rsid w:val="007C28A8"/>
    <w:rPr>
      <w:color w:val="0033CC"/>
      <w:u w:val="none"/>
    </w:rPr>
  </w:style>
  <w:style w:type="paragraph" w:customStyle="1" w:styleId="BodyTextRight">
    <w:name w:val="Body Text Right"/>
    <w:basedOn w:val="BodyText"/>
    <w:rsid w:val="007C28A8"/>
    <w:pPr>
      <w:spacing w:before="0" w:after="0"/>
      <w:jc w:val="right"/>
    </w:pPr>
  </w:style>
  <w:style w:type="paragraph" w:styleId="Index3">
    <w:name w:val="index 3"/>
    <w:basedOn w:val="ListNumber2"/>
    <w:next w:val="Normal"/>
    <w:semiHidden/>
    <w:rsid w:val="007C28A8"/>
    <w:pPr>
      <w:numPr>
        <w:numId w:val="0"/>
      </w:numPr>
      <w:tabs>
        <w:tab w:val="right" w:leader="dot" w:pos="4176"/>
      </w:tabs>
    </w:pPr>
  </w:style>
  <w:style w:type="paragraph" w:styleId="ListNumber2">
    <w:name w:val="List Number 2"/>
    <w:basedOn w:val="List2"/>
    <w:rsid w:val="007C28A8"/>
    <w:pPr>
      <w:numPr>
        <w:numId w:val="9"/>
      </w:numPr>
      <w:tabs>
        <w:tab w:val="clear" w:pos="1060"/>
      </w:tabs>
    </w:pPr>
  </w:style>
  <w:style w:type="paragraph" w:customStyle="1" w:styleId="MarginNote">
    <w:name w:val="Margin Note"/>
    <w:basedOn w:val="BodyText"/>
    <w:rsid w:val="007C28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28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28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28A8"/>
    <w:rPr>
      <w:sz w:val="32"/>
    </w:rPr>
  </w:style>
  <w:style w:type="paragraph" w:customStyle="1" w:styleId="HeadingProcedure">
    <w:name w:val="Heading Procedure"/>
    <w:basedOn w:val="HeadingBase"/>
    <w:next w:val="Normal"/>
    <w:rsid w:val="007C28A8"/>
    <w:pPr>
      <w:tabs>
        <w:tab w:val="left" w:pos="0"/>
      </w:tabs>
      <w:spacing w:before="120" w:after="60"/>
    </w:pPr>
    <w:rPr>
      <w:i/>
      <w:color w:val="918585"/>
      <w:sz w:val="22"/>
    </w:rPr>
  </w:style>
  <w:style w:type="paragraph" w:customStyle="1" w:styleId="TableBodyText">
    <w:name w:val="Table Body Text"/>
    <w:basedOn w:val="BodyText"/>
    <w:rsid w:val="007C28A8"/>
    <w:pPr>
      <w:spacing w:before="60" w:after="60"/>
    </w:pPr>
  </w:style>
  <w:style w:type="paragraph" w:styleId="ListContinue">
    <w:name w:val="List Continue"/>
    <w:basedOn w:val="List"/>
    <w:rsid w:val="007C28A8"/>
    <w:pPr>
      <w:ind w:firstLine="0"/>
    </w:pPr>
  </w:style>
  <w:style w:type="paragraph" w:customStyle="1" w:styleId="ListNote">
    <w:name w:val="List Note"/>
    <w:basedOn w:val="List"/>
    <w:rsid w:val="007C28A8"/>
    <w:pPr>
      <w:pBdr>
        <w:top w:val="single" w:sz="6" w:space="2" w:color="918585"/>
        <w:bottom w:val="single" w:sz="6" w:space="2" w:color="918585"/>
      </w:pBdr>
      <w:tabs>
        <w:tab w:val="left" w:pos="1021"/>
      </w:tabs>
      <w:ind w:firstLine="0"/>
    </w:pPr>
  </w:style>
  <w:style w:type="paragraph" w:customStyle="1" w:styleId="Warning">
    <w:name w:val="Warning"/>
    <w:basedOn w:val="BodyText"/>
    <w:rsid w:val="007C28A8"/>
    <w:pPr>
      <w:shd w:val="clear" w:color="auto" w:fill="D9D9D9"/>
      <w:tabs>
        <w:tab w:val="left" w:pos="992"/>
      </w:tabs>
      <w:ind w:left="119" w:right="119"/>
    </w:pPr>
    <w:rPr>
      <w:sz w:val="20"/>
    </w:rPr>
  </w:style>
  <w:style w:type="paragraph" w:customStyle="1" w:styleId="MarginIcons">
    <w:name w:val="Margin Icons"/>
    <w:basedOn w:val="BodyText"/>
    <w:rsid w:val="007C28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28A8"/>
    <w:rPr>
      <w:rFonts w:ascii="Courier New" w:hAnsi="Courier New"/>
    </w:rPr>
  </w:style>
  <w:style w:type="paragraph" w:customStyle="1" w:styleId="NoteBullet">
    <w:name w:val="Note Bullet"/>
    <w:basedOn w:val="Note"/>
    <w:rsid w:val="007C28A8"/>
    <w:pPr>
      <w:tabs>
        <w:tab w:val="clear" w:pos="680"/>
      </w:tabs>
      <w:spacing w:before="60" w:after="60"/>
    </w:pPr>
  </w:style>
  <w:style w:type="paragraph" w:customStyle="1" w:styleId="SubHeading2">
    <w:name w:val="SubHeading2"/>
    <w:basedOn w:val="HeadingBase"/>
    <w:rsid w:val="007C28A8"/>
    <w:pPr>
      <w:spacing w:before="240" w:after="60"/>
    </w:pPr>
    <w:rPr>
      <w:sz w:val="20"/>
    </w:rPr>
  </w:style>
  <w:style w:type="paragraph" w:customStyle="1" w:styleId="SubHeading1">
    <w:name w:val="SubHeading1"/>
    <w:basedOn w:val="HeadingBase"/>
    <w:rsid w:val="007C28A8"/>
    <w:pPr>
      <w:spacing w:before="240" w:after="60"/>
    </w:pPr>
    <w:rPr>
      <w:color w:val="918585"/>
      <w:sz w:val="22"/>
    </w:rPr>
  </w:style>
  <w:style w:type="paragraph" w:customStyle="1" w:styleId="SideHeading">
    <w:name w:val="Side Heading"/>
    <w:basedOn w:val="HeadingBase"/>
    <w:rsid w:val="007C28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28A8"/>
    <w:pPr>
      <w:numPr>
        <w:numId w:val="10"/>
      </w:numPr>
    </w:pPr>
  </w:style>
  <w:style w:type="paragraph" w:styleId="PlainText">
    <w:name w:val="Plain Text"/>
    <w:basedOn w:val="Normal"/>
    <w:link w:val="PlainTextChar"/>
    <w:rsid w:val="007C28A8"/>
    <w:rPr>
      <w:sz w:val="20"/>
    </w:rPr>
  </w:style>
  <w:style w:type="character" w:customStyle="1" w:styleId="PlainTextChar">
    <w:name w:val="Plain Text Char"/>
    <w:basedOn w:val="DefaultParagraphFont"/>
    <w:link w:val="PlainText"/>
    <w:rsid w:val="007C28A8"/>
    <w:rPr>
      <w:rFonts w:ascii="Courier New" w:eastAsia="Times New Roman" w:hAnsi="Courier New" w:cs="Times New Roman"/>
      <w:sz w:val="20"/>
      <w:szCs w:val="20"/>
      <w:lang w:eastAsia="en-US"/>
    </w:rPr>
  </w:style>
  <w:style w:type="character" w:customStyle="1" w:styleId="MenuOption">
    <w:name w:val="Menu Option"/>
    <w:basedOn w:val="DefaultParagraphFont"/>
    <w:rsid w:val="007C28A8"/>
    <w:rPr>
      <w:b/>
      <w:smallCaps/>
    </w:rPr>
  </w:style>
  <w:style w:type="paragraph" w:customStyle="1" w:styleId="TableListNumber">
    <w:name w:val="Table List Number"/>
    <w:basedOn w:val="ListNumber"/>
    <w:rsid w:val="007C28A8"/>
    <w:pPr>
      <w:numPr>
        <w:numId w:val="0"/>
      </w:numPr>
    </w:pPr>
  </w:style>
  <w:style w:type="paragraph" w:styleId="TOC4">
    <w:name w:val="toc 4"/>
    <w:basedOn w:val="TOCBase"/>
    <w:next w:val="Normal"/>
    <w:semiHidden/>
    <w:rsid w:val="007C28A8"/>
    <w:pPr>
      <w:tabs>
        <w:tab w:val="right" w:leader="dot" w:pos="9071"/>
      </w:tabs>
      <w:ind w:left="1701"/>
    </w:pPr>
  </w:style>
  <w:style w:type="paragraph" w:customStyle="1" w:styleId="ListAlpha">
    <w:name w:val="List Alpha"/>
    <w:basedOn w:val="List"/>
    <w:rsid w:val="007C28A8"/>
    <w:pPr>
      <w:numPr>
        <w:numId w:val="8"/>
      </w:numPr>
    </w:pPr>
  </w:style>
  <w:style w:type="paragraph" w:customStyle="1" w:styleId="ListAlpha2">
    <w:name w:val="List Alpha 2"/>
    <w:basedOn w:val="List2"/>
    <w:rsid w:val="007C28A8"/>
    <w:pPr>
      <w:numPr>
        <w:numId w:val="7"/>
      </w:numPr>
    </w:pPr>
  </w:style>
  <w:style w:type="paragraph" w:styleId="List2">
    <w:name w:val="List 2"/>
    <w:basedOn w:val="BodyText"/>
    <w:rsid w:val="007C28A8"/>
    <w:pPr>
      <w:tabs>
        <w:tab w:val="left" w:pos="680"/>
      </w:tabs>
      <w:spacing w:before="60" w:after="60"/>
      <w:ind w:left="680" w:hanging="340"/>
    </w:pPr>
  </w:style>
  <w:style w:type="paragraph" w:styleId="List3">
    <w:name w:val="List 3"/>
    <w:basedOn w:val="BodyText"/>
    <w:rsid w:val="007C28A8"/>
    <w:pPr>
      <w:tabs>
        <w:tab w:val="left" w:pos="1021"/>
      </w:tabs>
      <w:spacing w:before="60" w:after="60"/>
      <w:ind w:left="1020" w:hanging="340"/>
    </w:pPr>
  </w:style>
  <w:style w:type="paragraph" w:styleId="List4">
    <w:name w:val="List 4"/>
    <w:basedOn w:val="BodyText"/>
    <w:rsid w:val="007C28A8"/>
    <w:pPr>
      <w:tabs>
        <w:tab w:val="left" w:pos="1361"/>
      </w:tabs>
      <w:spacing w:before="60" w:after="60"/>
      <w:ind w:left="1361" w:hanging="340"/>
    </w:pPr>
  </w:style>
  <w:style w:type="paragraph" w:styleId="List5">
    <w:name w:val="List 5"/>
    <w:basedOn w:val="BodyText"/>
    <w:rsid w:val="007C28A8"/>
    <w:pPr>
      <w:tabs>
        <w:tab w:val="left" w:pos="1701"/>
      </w:tabs>
      <w:spacing w:before="60" w:after="60"/>
      <w:ind w:left="1701" w:hanging="340"/>
    </w:pPr>
  </w:style>
  <w:style w:type="paragraph" w:styleId="ListBullet3">
    <w:name w:val="List Bullet 3"/>
    <w:basedOn w:val="List3"/>
    <w:rsid w:val="007C28A8"/>
    <w:pPr>
      <w:numPr>
        <w:numId w:val="13"/>
      </w:numPr>
      <w:tabs>
        <w:tab w:val="clear" w:pos="1021"/>
      </w:tabs>
      <w:ind w:left="1037" w:hanging="357"/>
    </w:pPr>
  </w:style>
  <w:style w:type="paragraph" w:styleId="ListBullet4">
    <w:name w:val="List Bullet 4"/>
    <w:basedOn w:val="List4"/>
    <w:rsid w:val="007C28A8"/>
    <w:pPr>
      <w:numPr>
        <w:numId w:val="2"/>
      </w:numPr>
      <w:tabs>
        <w:tab w:val="clear" w:pos="1361"/>
      </w:tabs>
    </w:pPr>
  </w:style>
  <w:style w:type="paragraph" w:styleId="ListBullet5">
    <w:name w:val="List Bullet 5"/>
    <w:basedOn w:val="List5"/>
    <w:rsid w:val="007C28A8"/>
    <w:pPr>
      <w:numPr>
        <w:numId w:val="3"/>
      </w:numPr>
    </w:pPr>
  </w:style>
  <w:style w:type="paragraph" w:styleId="ListContinue2">
    <w:name w:val="List Continue 2"/>
    <w:basedOn w:val="List2"/>
    <w:rsid w:val="007C28A8"/>
    <w:pPr>
      <w:ind w:firstLine="0"/>
    </w:pPr>
  </w:style>
  <w:style w:type="paragraph" w:styleId="ListContinue3">
    <w:name w:val="List Continue 3"/>
    <w:basedOn w:val="List3"/>
    <w:rsid w:val="007C28A8"/>
    <w:pPr>
      <w:ind w:left="1021" w:firstLine="0"/>
    </w:pPr>
  </w:style>
  <w:style w:type="paragraph" w:styleId="ListContinue4">
    <w:name w:val="List Continue 4"/>
    <w:basedOn w:val="List4"/>
    <w:rsid w:val="007C28A8"/>
    <w:pPr>
      <w:ind w:firstLine="0"/>
    </w:pPr>
  </w:style>
  <w:style w:type="paragraph" w:styleId="ListContinue5">
    <w:name w:val="List Continue 5"/>
    <w:basedOn w:val="List5"/>
    <w:rsid w:val="007C28A8"/>
    <w:pPr>
      <w:ind w:firstLine="0"/>
    </w:pPr>
  </w:style>
  <w:style w:type="paragraph" w:styleId="ListNumber3">
    <w:name w:val="List Number 3"/>
    <w:basedOn w:val="List3"/>
    <w:rsid w:val="007C28A8"/>
    <w:pPr>
      <w:numPr>
        <w:numId w:val="4"/>
      </w:numPr>
    </w:pPr>
  </w:style>
  <w:style w:type="paragraph" w:styleId="ListNumber4">
    <w:name w:val="List Number 4"/>
    <w:basedOn w:val="List4"/>
    <w:rsid w:val="007C28A8"/>
    <w:pPr>
      <w:numPr>
        <w:numId w:val="5"/>
      </w:numPr>
    </w:pPr>
  </w:style>
  <w:style w:type="paragraph" w:styleId="ListNumber5">
    <w:name w:val="List Number 5"/>
    <w:basedOn w:val="List5"/>
    <w:rsid w:val="007C28A8"/>
    <w:pPr>
      <w:numPr>
        <w:numId w:val="6"/>
      </w:numPr>
    </w:pPr>
  </w:style>
  <w:style w:type="paragraph" w:styleId="BlockText">
    <w:name w:val="Block Text"/>
    <w:basedOn w:val="Normal"/>
    <w:rsid w:val="007C28A8"/>
    <w:pPr>
      <w:spacing w:after="120"/>
      <w:ind w:left="1440" w:right="1440"/>
    </w:pPr>
  </w:style>
  <w:style w:type="character" w:customStyle="1" w:styleId="Subscript">
    <w:name w:val="Subscript"/>
    <w:basedOn w:val="DefaultParagraphFont"/>
    <w:rsid w:val="007C28A8"/>
    <w:rPr>
      <w:sz w:val="16"/>
      <w:vertAlign w:val="subscript"/>
    </w:rPr>
  </w:style>
  <w:style w:type="character" w:customStyle="1" w:styleId="Superscript">
    <w:name w:val="Superscript"/>
    <w:basedOn w:val="DefaultParagraphFont"/>
    <w:rsid w:val="007C28A8"/>
    <w:rPr>
      <w:sz w:val="16"/>
      <w:vertAlign w:val="superscript"/>
    </w:rPr>
  </w:style>
  <w:style w:type="character" w:customStyle="1" w:styleId="Symbols">
    <w:name w:val="Symbols"/>
    <w:basedOn w:val="DefaultParagraphFont"/>
    <w:rsid w:val="007C28A8"/>
    <w:rPr>
      <w:rFonts w:ascii="Symbol" w:hAnsi="Symbol"/>
    </w:rPr>
  </w:style>
  <w:style w:type="character" w:customStyle="1" w:styleId="MenuOptions">
    <w:name w:val="Menu Options"/>
    <w:basedOn w:val="DefaultParagraphFont"/>
    <w:rsid w:val="007C28A8"/>
    <w:rPr>
      <w:rFonts w:ascii="Arial Narrow" w:hAnsi="Arial Narrow"/>
      <w:smallCaps/>
    </w:rPr>
  </w:style>
  <w:style w:type="character" w:customStyle="1" w:styleId="Buttons">
    <w:name w:val="Buttons"/>
    <w:basedOn w:val="DefaultParagraphFont"/>
    <w:rsid w:val="007C28A8"/>
    <w:rPr>
      <w:b/>
    </w:rPr>
  </w:style>
  <w:style w:type="character" w:customStyle="1" w:styleId="Underlined">
    <w:name w:val="Underlined"/>
    <w:basedOn w:val="DefaultParagraphFont"/>
    <w:rsid w:val="007C28A8"/>
    <w:rPr>
      <w:u w:val="single"/>
    </w:rPr>
  </w:style>
  <w:style w:type="paragraph" w:customStyle="1" w:styleId="TableBodyTextRight">
    <w:name w:val="Table Body Text Right"/>
    <w:basedOn w:val="TableBodyText"/>
    <w:rsid w:val="007C28A8"/>
    <w:pPr>
      <w:widowControl w:val="0"/>
      <w:autoSpaceDE w:val="0"/>
      <w:autoSpaceDN w:val="0"/>
      <w:adjustRightInd w:val="0"/>
      <w:jc w:val="right"/>
    </w:pPr>
    <w:rPr>
      <w:rFonts w:cs="Arial"/>
      <w:szCs w:val="18"/>
    </w:rPr>
  </w:style>
  <w:style w:type="paragraph" w:customStyle="1" w:styleId="CopyrightText">
    <w:name w:val="Copyright Text"/>
    <w:basedOn w:val="BodyText"/>
    <w:rsid w:val="007C28A8"/>
    <w:rPr>
      <w:sz w:val="18"/>
    </w:rPr>
  </w:style>
  <w:style w:type="paragraph" w:customStyle="1" w:styleId="BodySmallRight">
    <w:name w:val="Body Small Right"/>
    <w:basedOn w:val="BodyTextRight"/>
    <w:rsid w:val="007C28A8"/>
    <w:rPr>
      <w:sz w:val="18"/>
      <w:szCs w:val="18"/>
    </w:rPr>
  </w:style>
  <w:style w:type="paragraph" w:customStyle="1" w:styleId="MarginEdition">
    <w:name w:val="Margin Edition"/>
    <w:basedOn w:val="MarginNote"/>
    <w:rsid w:val="007C28A8"/>
    <w:pPr>
      <w:spacing w:before="0" w:after="0"/>
    </w:pPr>
    <w:rPr>
      <w:rFonts w:ascii="Times New Roman" w:hAnsi="Times New Roman"/>
      <w:color w:val="999999"/>
    </w:rPr>
  </w:style>
  <w:style w:type="paragraph" w:customStyle="1" w:styleId="Spacer">
    <w:name w:val="Spacer"/>
    <w:basedOn w:val="Normal"/>
    <w:rsid w:val="007C28A8"/>
    <w:rPr>
      <w:sz w:val="2"/>
      <w:szCs w:val="2"/>
    </w:rPr>
  </w:style>
  <w:style w:type="character" w:customStyle="1" w:styleId="Small">
    <w:name w:val="Small"/>
    <w:basedOn w:val="DefaultParagraphFont"/>
    <w:rsid w:val="007C28A8"/>
    <w:rPr>
      <w:sz w:val="16"/>
    </w:rPr>
  </w:style>
  <w:style w:type="paragraph" w:customStyle="1" w:styleId="WideTable">
    <w:name w:val="Wide Table"/>
    <w:basedOn w:val="Normal"/>
    <w:rsid w:val="007C28A8"/>
    <w:pPr>
      <w:ind w:left="-1418"/>
    </w:pPr>
    <w:rPr>
      <w:sz w:val="2"/>
      <w:szCs w:val="2"/>
    </w:rPr>
  </w:style>
  <w:style w:type="character" w:styleId="PageNumber">
    <w:name w:val="page number"/>
    <w:basedOn w:val="DefaultParagraphFont"/>
    <w:rsid w:val="007C28A8"/>
  </w:style>
  <w:style w:type="paragraph" w:styleId="Quote">
    <w:name w:val="Quote"/>
    <w:basedOn w:val="Heading1"/>
    <w:link w:val="QuoteChar"/>
    <w:qFormat/>
    <w:rsid w:val="007C28A8"/>
    <w:rPr>
      <w:b w:val="0"/>
      <w:sz w:val="72"/>
      <w:szCs w:val="72"/>
      <w:lang w:val="en-NZ"/>
    </w:rPr>
  </w:style>
  <w:style w:type="character" w:customStyle="1" w:styleId="QuoteChar">
    <w:name w:val="Quote Char"/>
    <w:basedOn w:val="DefaultParagraphFont"/>
    <w:link w:val="Quote"/>
    <w:rsid w:val="007C28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28A8"/>
    <w:pPr>
      <w:pageBreakBefore/>
    </w:pPr>
  </w:style>
  <w:style w:type="paragraph" w:customStyle="1" w:styleId="Border">
    <w:name w:val="Border"/>
    <w:basedOn w:val="Normal"/>
    <w:qFormat/>
    <w:rsid w:val="007C28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28A8"/>
    <w:rPr>
      <w:b/>
      <w:bCs/>
      <w:i/>
      <w:iCs/>
      <w:color w:val="auto"/>
    </w:rPr>
  </w:style>
  <w:style w:type="paragraph" w:styleId="IntenseQuote">
    <w:name w:val="Intense Quote"/>
    <w:basedOn w:val="Normal"/>
    <w:next w:val="Normal"/>
    <w:link w:val="IntenseQuoteChar"/>
    <w:uiPriority w:val="30"/>
    <w:qFormat/>
    <w:rsid w:val="007C28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28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28A8"/>
    <w:rPr>
      <w:smallCaps/>
      <w:color w:val="auto"/>
      <w:u w:val="single"/>
    </w:rPr>
  </w:style>
  <w:style w:type="character" w:styleId="IntenseReference">
    <w:name w:val="Intense Reference"/>
    <w:basedOn w:val="DefaultParagraphFont"/>
    <w:uiPriority w:val="32"/>
    <w:qFormat/>
    <w:rsid w:val="007C28A8"/>
    <w:rPr>
      <w:b/>
      <w:bCs/>
      <w:smallCaps/>
      <w:color w:val="auto"/>
      <w:spacing w:val="5"/>
      <w:u w:val="single"/>
    </w:rPr>
  </w:style>
  <w:style w:type="paragraph" w:customStyle="1" w:styleId="2ColumnHeading">
    <w:name w:val="2Column Heading"/>
    <w:basedOn w:val="BodyText"/>
    <w:qFormat/>
    <w:rsid w:val="007C28A8"/>
    <w:pPr>
      <w:spacing w:after="60"/>
      <w:ind w:left="-2268"/>
    </w:pPr>
    <w:rPr>
      <w:b/>
    </w:rPr>
  </w:style>
  <w:style w:type="paragraph" w:customStyle="1" w:styleId="Heading1TOC">
    <w:name w:val="Heading1 TOC"/>
    <w:basedOn w:val="Normal"/>
    <w:qFormat/>
    <w:rsid w:val="007C28A8"/>
    <w:pPr>
      <w:spacing w:before="240" w:after="120"/>
    </w:pPr>
    <w:rPr>
      <w:rFonts w:ascii="Times New Roman" w:hAnsi="Times New Roman"/>
      <w:b/>
      <w:sz w:val="32"/>
    </w:rPr>
  </w:style>
  <w:style w:type="paragraph" w:customStyle="1" w:styleId="Heading2TOC">
    <w:name w:val="Heading2 TOC"/>
    <w:basedOn w:val="Normal"/>
    <w:qFormat/>
    <w:rsid w:val="007C28A8"/>
    <w:pPr>
      <w:spacing w:before="240" w:after="60"/>
    </w:pPr>
    <w:rPr>
      <w:rFonts w:ascii="Times New Roman" w:hAnsi="Times New Roman"/>
      <w:b/>
      <w:sz w:val="28"/>
    </w:rPr>
  </w:style>
  <w:style w:type="character" w:customStyle="1" w:styleId="Underline">
    <w:name w:val="Underline"/>
    <w:basedOn w:val="DefaultParagraphFont"/>
    <w:qFormat/>
    <w:rsid w:val="007C28A8"/>
    <w:rPr>
      <w:u w:val="single"/>
    </w:rPr>
  </w:style>
  <w:style w:type="character" w:customStyle="1" w:styleId="BoldandItalics">
    <w:name w:val="Bold and Italics"/>
    <w:qFormat/>
    <w:rsid w:val="007C28A8"/>
    <w:rPr>
      <w:b/>
      <w:i/>
      <w:u w:val="none"/>
    </w:rPr>
  </w:style>
  <w:style w:type="paragraph" w:styleId="BalloonText">
    <w:name w:val="Balloon Text"/>
    <w:basedOn w:val="Normal"/>
    <w:link w:val="BalloonTextChar"/>
    <w:rsid w:val="007C28A8"/>
    <w:rPr>
      <w:rFonts w:ascii="Tahoma" w:hAnsi="Tahoma" w:cs="Tahoma"/>
      <w:sz w:val="16"/>
      <w:szCs w:val="16"/>
    </w:rPr>
  </w:style>
  <w:style w:type="character" w:customStyle="1" w:styleId="BalloonTextChar">
    <w:name w:val="Balloon Text Char"/>
    <w:basedOn w:val="DefaultParagraphFont"/>
    <w:link w:val="BalloonText"/>
    <w:rsid w:val="007C28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28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28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28A8"/>
    <w:rPr>
      <w:b/>
      <w:color w:val="660033"/>
      <w:spacing w:val="0"/>
    </w:rPr>
  </w:style>
  <w:style w:type="paragraph" w:customStyle="1" w:styleId="Nameditemlist">
    <w:name w:val="Named item list"/>
    <w:basedOn w:val="BodyText"/>
    <w:qFormat/>
    <w:rsid w:val="007C28A8"/>
    <w:pPr>
      <w:tabs>
        <w:tab w:val="left" w:pos="2835"/>
      </w:tabs>
      <w:ind w:left="2835" w:hanging="2835"/>
    </w:pPr>
  </w:style>
  <w:style w:type="paragraph" w:customStyle="1" w:styleId="BodyTextnopadding">
    <w:name w:val="Body Text no padding"/>
    <w:basedOn w:val="BodyText"/>
    <w:qFormat/>
    <w:rsid w:val="007C28A8"/>
    <w:pPr>
      <w:spacing w:before="0" w:after="0"/>
    </w:pPr>
  </w:style>
  <w:style w:type="paragraph" w:customStyle="1" w:styleId="BodyTextBold">
    <w:name w:val="Body Text Bold"/>
    <w:basedOn w:val="BodyText"/>
    <w:qFormat/>
    <w:rsid w:val="007C28A8"/>
    <w:rPr>
      <w:b/>
    </w:rPr>
  </w:style>
  <w:style w:type="character" w:styleId="Hyperlink">
    <w:name w:val="Hyperlink"/>
    <w:basedOn w:val="DefaultParagraphFont"/>
    <w:uiPriority w:val="99"/>
    <w:unhideWhenUsed/>
    <w:rsid w:val="002F2C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488</Words>
  <Characters>3187</Characters>
  <Application>Microsoft Office Word</Application>
  <DocSecurity>0</DocSecurity>
  <Lines>159</Lines>
  <Paragraphs>89</Paragraphs>
  <ScaleCrop>false</ScaleCrop>
  <Company>Author-it Software Corporation Ltd.</Company>
  <LinksUpToDate>false</LinksUpToDate>
  <CharactersWithSpaces>3586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MEM09006 Perform advanced engineering detail drafting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2023-02-03T06:18:00Z</dcterms:created>
  <dcterms:modified xsi:type="dcterms:W3CDTF">2023-02-03T06:18:00Z</dcterms:modified>
</cp:coreProperties>
</file>