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35CA" w:rsidP="002D35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MEM09006 Perform advanced engineering detail drafting</w:t>
      </w:r>
      <w:r>
        <w:fldChar w:fldCharType="end"/>
      </w:r>
    </w:p>
    <w:p w:rsidR="002D35CA" w:rsidP="002D35CA">
      <w:pPr>
        <w:pStyle w:val="Version"/>
        <w:sectPr w:rsidSect="00FA3D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3D24" w:rsidP="00FA3D24">
      <w:pPr>
        <w:pStyle w:val="SuperHeading"/>
      </w:pPr>
      <w:r w:rsidRPr="00FA3D24">
        <w:t>MEM09006 Perform advanced engineering detail drafting</w:t>
      </w:r>
    </w:p>
    <w:p w:rsidR="00000000" w:rsidRPr="00FA3D24" w:rsidP="00FA3D24">
      <w:pPr>
        <w:pStyle w:val="Heading1"/>
      </w:pPr>
      <w:bookmarkStart w:id="1" w:name="O_959904"/>
      <w:bookmarkEnd w:id="1"/>
      <w:r w:rsidRPr="00FA3D24">
        <w:t>Modification History</w:t>
      </w:r>
    </w:p>
    <w:p w:rsidR="00000000" w:rsidRPr="00FA3D24" w:rsidP="002D35CA">
      <w:pPr>
        <w:pStyle w:val="BodyText"/>
      </w:pPr>
      <w:r w:rsidRPr="00FA3D24">
        <w:t xml:space="preserve">Release 1. Supersedes and is equivalent to MEM09006B Perform advanced engineering detail drafting </w:t>
      </w:r>
    </w:p>
    <w:p w:rsidR="00000000" w:rsidRPr="00FA3D24" w:rsidP="00FA3D24">
      <w:pPr>
        <w:pStyle w:val="Heading1"/>
      </w:pPr>
      <w:bookmarkStart w:id="2" w:name="O_959912"/>
      <w:bookmarkEnd w:id="2"/>
      <w:r w:rsidRPr="00FA3D24">
        <w:t>Application</w:t>
      </w:r>
    </w:p>
    <w:p w:rsidR="00000000" w:rsidRPr="00FA3D24" w:rsidP="002D35CA">
      <w:pPr>
        <w:pStyle w:val="BodyText"/>
      </w:pPr>
      <w:r w:rsidRPr="00FA3D24">
        <w:t>This unit of competency defines the skills and knowledge required to use manual drafting an</w:t>
      </w:r>
      <w:r w:rsidRPr="00FA3D24">
        <w:t>d drawing equipment to produce assembly, layout and detail drawings to AS 1100 Technical drawing or equivalent.</w:t>
      </w:r>
    </w:p>
    <w:p w:rsidR="00000000" w:rsidRPr="00FA3D24" w:rsidP="002D35CA">
      <w:pPr>
        <w:pStyle w:val="BodyText"/>
      </w:pPr>
      <w:r w:rsidRPr="00FA3D24">
        <w:t>Skills covered by this unit are applied individually or in a team environment where comprehensive responsibility for the production of the draw</w:t>
      </w:r>
      <w:r w:rsidRPr="00FA3D24">
        <w:t>ing is exercised, and critical dimensions and associated tolerances are determined as required.</w:t>
      </w:r>
    </w:p>
    <w:p w:rsidR="00000000" w:rsidRPr="00FA3D24" w:rsidP="002D35CA">
      <w:pPr>
        <w:pStyle w:val="BodyText"/>
      </w:pPr>
      <w:r w:rsidRPr="00FA3D24">
        <w:t>Where a computer-aided design (CAD) system is used unit MEM09009 Create 2-D drawings using computer-aided design system and unit MEM09010 Create 3-D models usi</w:t>
      </w:r>
      <w:r w:rsidRPr="00FA3D24">
        <w:t>ng computer-aided design system, should also be selected as appropriate.</w:t>
      </w:r>
    </w:p>
    <w:p w:rsidR="00000000" w:rsidRPr="00FA3D24" w:rsidP="002D35CA">
      <w:pPr>
        <w:pStyle w:val="BodyText"/>
      </w:pPr>
      <w:r w:rsidRPr="00FA3D24">
        <w:t>No licensing, legislative or certification requirements apply to this unit at the time of publication.</w:t>
      </w:r>
    </w:p>
    <w:p w:rsidR="00000000" w:rsidRPr="00FA3D24" w:rsidP="00FA3D24">
      <w:pPr>
        <w:pStyle w:val="BodyText"/>
      </w:pPr>
      <w:r w:rsidRPr="00FA3D24">
        <w:rPr>
          <w:rStyle w:val="SpecialBold"/>
        </w:rPr>
        <w:t>Band</w:t>
      </w:r>
      <w:r w:rsidRPr="00FA3D24">
        <w:t>:</w:t>
      </w:r>
      <w:r w:rsidRPr="00FA3D24">
        <w:tab/>
      </w:r>
      <w:r w:rsidRPr="00FA3D24">
        <w:rPr>
          <w:rStyle w:val="SpecialBold"/>
        </w:rPr>
        <w:t>B</w:t>
      </w:r>
    </w:p>
    <w:p w:rsidR="00000000" w:rsidRPr="00FA3D24" w:rsidP="00FA3D24">
      <w:pPr>
        <w:pStyle w:val="BodyText"/>
      </w:pPr>
      <w:r w:rsidRPr="00FA3D24">
        <w:rPr>
          <w:rStyle w:val="SpecialBold"/>
        </w:rPr>
        <w:t>Unit Weight</w:t>
      </w:r>
      <w:r w:rsidRPr="00FA3D24">
        <w:t>:</w:t>
      </w:r>
      <w:r w:rsidRPr="00FA3D24">
        <w:tab/>
      </w:r>
      <w:r w:rsidRPr="00FA3D24">
        <w:rPr>
          <w:rStyle w:val="SpecialBold"/>
        </w:rPr>
        <w:t>4</w:t>
      </w:r>
    </w:p>
    <w:p w:rsidR="00000000" w:rsidRPr="00FA3D24" w:rsidP="00FA3D24">
      <w:pPr>
        <w:pStyle w:val="AllowPageBreak"/>
      </w:pPr>
    </w:p>
    <w:p w:rsidR="00000000" w:rsidRPr="00FA3D24" w:rsidP="00FA3D24">
      <w:pPr>
        <w:pStyle w:val="Heading1"/>
      </w:pPr>
      <w:bookmarkStart w:id="3" w:name="O_959911"/>
      <w:bookmarkEnd w:id="3"/>
      <w:r w:rsidRPr="00FA3D24">
        <w:t>Pre-requisite Unit</w:t>
      </w:r>
    </w:p>
    <w:tbl>
      <w:tblPr>
        <w:tblW w:w="94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66"/>
        <w:gridCol w:w="7362"/>
      </w:tblGrid>
      <w:tr w:rsidTr="00FA3D24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D24">
            <w:pPr>
              <w:pStyle w:val="BodyText"/>
              <w:rPr>
                <w:lang w:val="en-NZ"/>
              </w:rPr>
            </w:pPr>
            <w:r w:rsidRPr="00FA3D24">
              <w:t>MEM09002</w:t>
            </w:r>
          </w:p>
        </w:tc>
        <w:tc>
          <w:tcPr>
            <w:tcW w:w="73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D24">
            <w:pPr>
              <w:pStyle w:val="BodyText"/>
              <w:rPr>
                <w:lang w:val="en-NZ"/>
              </w:rPr>
            </w:pPr>
            <w:r w:rsidRPr="00FA3D24">
              <w:t xml:space="preserve">Interpret </w:t>
            </w:r>
            <w:r w:rsidRPr="00FA3D24">
              <w:t>technical drawing</w:t>
            </w:r>
          </w:p>
        </w:tc>
      </w:tr>
      <w:tr w:rsidTr="00FA3D24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D24">
            <w:pPr>
              <w:pStyle w:val="BodyText"/>
              <w:rPr>
                <w:lang w:val="en-NZ"/>
              </w:rPr>
            </w:pPr>
            <w:r w:rsidRPr="00FA3D24">
              <w:t>MEM09003</w:t>
            </w:r>
          </w:p>
        </w:tc>
        <w:tc>
          <w:tcPr>
            <w:tcW w:w="73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D24">
            <w:pPr>
              <w:pStyle w:val="BodyText"/>
              <w:rPr>
                <w:lang w:val="en-NZ"/>
              </w:rPr>
            </w:pPr>
            <w:r w:rsidRPr="00FA3D24">
              <w:t>Prepare basic engineering drawing</w:t>
            </w:r>
          </w:p>
        </w:tc>
      </w:tr>
      <w:tr w:rsidTr="00FA3D24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D24">
            <w:pPr>
              <w:pStyle w:val="BodyText"/>
              <w:rPr>
                <w:lang w:val="en-NZ"/>
              </w:rPr>
            </w:pPr>
            <w:r w:rsidRPr="00FA3D24">
              <w:t>MEM09005</w:t>
            </w:r>
          </w:p>
        </w:tc>
        <w:tc>
          <w:tcPr>
            <w:tcW w:w="73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D24">
            <w:pPr>
              <w:pStyle w:val="BodyText"/>
              <w:rPr>
                <w:lang w:val="en-NZ"/>
              </w:rPr>
            </w:pPr>
            <w:r w:rsidRPr="00FA3D24">
              <w:t>Perform basic engineering detail drafting</w:t>
            </w:r>
          </w:p>
        </w:tc>
      </w:tr>
      <w:tr w:rsidTr="00FA3D24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D24">
            <w:pPr>
              <w:pStyle w:val="BodyText"/>
              <w:rPr>
                <w:lang w:val="en-NZ"/>
              </w:rPr>
            </w:pPr>
            <w:r w:rsidRPr="00FA3D24">
              <w:t>MEM12023</w:t>
            </w:r>
          </w:p>
        </w:tc>
        <w:tc>
          <w:tcPr>
            <w:tcW w:w="73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D24">
            <w:pPr>
              <w:pStyle w:val="BodyText"/>
              <w:rPr>
                <w:lang w:val="en-NZ"/>
              </w:rPr>
            </w:pPr>
            <w:r w:rsidRPr="00FA3D24">
              <w:t>Perform engineering measurements</w:t>
            </w:r>
          </w:p>
        </w:tc>
      </w:tr>
      <w:tr w:rsidTr="00FA3D24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D24">
            <w:pPr>
              <w:pStyle w:val="BodyText"/>
              <w:rPr>
                <w:lang w:val="en-NZ"/>
              </w:rPr>
            </w:pPr>
            <w:r w:rsidRPr="00FA3D24">
              <w:t>MEM12024</w:t>
            </w:r>
          </w:p>
        </w:tc>
        <w:tc>
          <w:tcPr>
            <w:tcW w:w="73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D24">
            <w:pPr>
              <w:pStyle w:val="BodyText"/>
              <w:rPr>
                <w:lang w:val="en-NZ"/>
              </w:rPr>
            </w:pPr>
            <w:r w:rsidRPr="00FA3D24">
              <w:t>Perform computations</w:t>
            </w:r>
          </w:p>
        </w:tc>
      </w:tr>
      <w:tr w:rsidTr="00FA3D24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D24">
            <w:pPr>
              <w:pStyle w:val="BodyText"/>
              <w:rPr>
                <w:lang w:val="en-NZ"/>
              </w:rPr>
            </w:pPr>
            <w:r w:rsidRPr="00FA3D24">
              <w:t>MEM13015</w:t>
            </w:r>
          </w:p>
        </w:tc>
        <w:tc>
          <w:tcPr>
            <w:tcW w:w="73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D24">
            <w:pPr>
              <w:pStyle w:val="BodyText"/>
              <w:rPr>
                <w:lang w:val="en-NZ"/>
              </w:rPr>
            </w:pPr>
            <w:r w:rsidRPr="00FA3D24">
              <w:t>Work safely and effectively in manufacturing and engineering</w:t>
            </w:r>
          </w:p>
        </w:tc>
      </w:tr>
      <w:tr w:rsidTr="00FA3D24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D24">
            <w:pPr>
              <w:pStyle w:val="BodyText"/>
              <w:rPr>
                <w:lang w:val="en-NZ"/>
              </w:rPr>
            </w:pPr>
            <w:r w:rsidRPr="00FA3D24">
              <w:t>MEM16006</w:t>
            </w:r>
          </w:p>
        </w:tc>
        <w:tc>
          <w:tcPr>
            <w:tcW w:w="73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3D24" w:rsidP="00FA3D24">
            <w:pPr>
              <w:pStyle w:val="BodyText"/>
            </w:pPr>
            <w:r w:rsidRPr="00FA3D24">
              <w:t>Organise and communicate information</w:t>
            </w:r>
          </w:p>
        </w:tc>
      </w:tr>
    </w:tbl>
    <w:p w:rsidR="00000000" w:rsidRPr="00FA3D24" w:rsidP="00FA3D24">
      <w:pPr>
        <w:pStyle w:val="BodyText"/>
      </w:pPr>
    </w:p>
    <w:p w:rsidR="00000000" w:rsidRPr="00FA3D24" w:rsidP="00FA3D24">
      <w:pPr>
        <w:pStyle w:val="AllowPageBreak"/>
      </w:pPr>
    </w:p>
    <w:p w:rsidR="00000000" w:rsidRPr="00FA3D24" w:rsidP="00FA3D24">
      <w:pPr>
        <w:pStyle w:val="Heading1"/>
      </w:pPr>
      <w:bookmarkStart w:id="4" w:name="O_959910"/>
      <w:bookmarkEnd w:id="4"/>
      <w:r w:rsidRPr="00FA3D24">
        <w:t>Competency Field</w:t>
      </w:r>
    </w:p>
    <w:p w:rsidR="00000000" w:rsidRPr="00FA3D24" w:rsidP="002D35CA">
      <w:pPr>
        <w:pStyle w:val="BodyText"/>
      </w:pPr>
      <w:r w:rsidRPr="00FA3D24">
        <w:t>Drawing, drafting and design</w:t>
      </w:r>
    </w:p>
    <w:p w:rsidR="00000000" w:rsidRPr="00FA3D24" w:rsidP="00FA3D24">
      <w:pPr>
        <w:pStyle w:val="Heading1"/>
      </w:pPr>
      <w:bookmarkStart w:id="5" w:name="O_959908"/>
      <w:bookmarkEnd w:id="5"/>
      <w:r w:rsidRPr="00FA3D24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80"/>
        <w:gridCol w:w="2155"/>
        <w:gridCol w:w="680"/>
        <w:gridCol w:w="6124"/>
      </w:tblGrid>
      <w:tr w:rsidTr="002D35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D24">
            <w:pPr>
              <w:pStyle w:val="BodyText"/>
              <w:rPr>
                <w:lang w:val="en-NZ"/>
              </w:rPr>
            </w:pPr>
            <w:r w:rsidRPr="00FA3D24">
              <w:t>Elements describe the essential outcomes.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D24">
            <w:pPr>
              <w:pStyle w:val="BodyText"/>
              <w:rPr>
                <w:lang w:val="en-NZ"/>
              </w:rPr>
            </w:pPr>
            <w:r w:rsidRPr="00FA3D24">
              <w:t>Performance criteria describe the performance needed to demonstrate achievement of the element.</w:t>
            </w:r>
          </w:p>
        </w:tc>
      </w:tr>
      <w:tr w:rsidTr="002D35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3D24" w:rsidP="00FA3D24">
            <w:pPr>
              <w:pStyle w:val="BodyText"/>
            </w:pPr>
            <w:r w:rsidRPr="00FA3D24">
              <w:t>1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D24">
            <w:pPr>
              <w:pStyle w:val="BodyText"/>
              <w:rPr>
                <w:lang w:val="en-NZ"/>
              </w:rPr>
            </w:pPr>
            <w:r w:rsidRPr="00FA3D24">
              <w:rPr>
                <w:rStyle w:val="SpecialBold"/>
              </w:rPr>
              <w:t>Determine job requirements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D24">
            <w:pPr>
              <w:pStyle w:val="BodyText"/>
              <w:rPr>
                <w:lang w:val="en-NZ"/>
              </w:rPr>
            </w:pPr>
            <w:r w:rsidRPr="00FA3D24">
              <w:t>1.1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D24">
            <w:pPr>
              <w:pStyle w:val="BodyText"/>
              <w:rPr>
                <w:lang w:val="en-NZ"/>
              </w:rPr>
            </w:pPr>
            <w:r w:rsidRPr="00FA3D24">
              <w:t>Follow standard operating procedures (SOPs)</w:t>
            </w:r>
          </w:p>
        </w:tc>
      </w:tr>
      <w:tr w:rsidTr="002D35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D24">
            <w:pPr>
              <w:pStyle w:val="BodyText"/>
              <w:rPr>
                <w:lang w:val="en-NZ"/>
              </w:rPr>
            </w:pPr>
            <w:r w:rsidRPr="00FA3D24">
              <w:t>1.2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D24">
            <w:pPr>
              <w:pStyle w:val="BodyText"/>
              <w:rPr>
                <w:lang w:val="en-NZ"/>
              </w:rPr>
            </w:pPr>
            <w:r w:rsidRPr="00FA3D24">
              <w:t>Comply with work health a</w:t>
            </w:r>
            <w:r w:rsidRPr="00FA3D24">
              <w:t>nd safety (WHS) requirements at all times</w:t>
            </w:r>
          </w:p>
        </w:tc>
      </w:tr>
      <w:tr w:rsidTr="002D35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D24">
            <w:pPr>
              <w:pStyle w:val="BodyText"/>
              <w:rPr>
                <w:lang w:val="en-NZ"/>
              </w:rPr>
            </w:pPr>
            <w:r w:rsidRPr="00FA3D24">
              <w:t>1.3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D24">
            <w:pPr>
              <w:pStyle w:val="BodyText"/>
              <w:rPr>
                <w:lang w:val="en-NZ"/>
              </w:rPr>
            </w:pPr>
            <w:r w:rsidRPr="00FA3D24">
              <w:t>Identify job requirements job sheets or other associated work instructions</w:t>
            </w:r>
          </w:p>
        </w:tc>
      </w:tr>
      <w:tr w:rsidTr="002D35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D24">
            <w:pPr>
              <w:pStyle w:val="BodyText"/>
              <w:rPr>
                <w:lang w:val="en-NZ"/>
              </w:rPr>
            </w:pPr>
          </w:p>
        </w:tc>
      </w:tr>
      <w:tr w:rsidTr="002D35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3D24" w:rsidP="00FA3D24">
            <w:pPr>
              <w:pStyle w:val="BodyText"/>
            </w:pPr>
            <w:r w:rsidRPr="00FA3D24">
              <w:t>2</w:t>
            </w:r>
          </w:p>
        </w:tc>
        <w:tc>
          <w:tcPr>
            <w:tcW w:w="21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D24">
            <w:pPr>
              <w:pStyle w:val="BodyText"/>
              <w:rPr>
                <w:lang w:val="en-NZ"/>
              </w:rPr>
            </w:pPr>
            <w:r w:rsidRPr="00FA3D24">
              <w:rPr>
                <w:rStyle w:val="SpecialBold"/>
              </w:rPr>
              <w:t>Prepare assembly, layout and detail drawing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D24">
            <w:pPr>
              <w:pStyle w:val="BodyText"/>
              <w:rPr>
                <w:lang w:val="en-NZ"/>
              </w:rPr>
            </w:pPr>
            <w:r w:rsidRPr="00FA3D24">
              <w:t>2.1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D24">
            <w:pPr>
              <w:pStyle w:val="BodyText"/>
              <w:rPr>
                <w:lang w:val="en-NZ"/>
              </w:rPr>
            </w:pPr>
            <w:r w:rsidRPr="00FA3D24">
              <w:t>Determine specification requirements</w:t>
            </w:r>
          </w:p>
        </w:tc>
      </w:tr>
      <w:tr w:rsidTr="002D35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D24">
            <w:pPr>
              <w:pStyle w:val="BodyText"/>
              <w:rPr>
                <w:lang w:val="en-NZ"/>
              </w:rPr>
            </w:pPr>
            <w:r w:rsidRPr="00FA3D24">
              <w:t>2.2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D24">
            <w:pPr>
              <w:pStyle w:val="BodyText"/>
              <w:rPr>
                <w:lang w:val="en-NZ"/>
              </w:rPr>
            </w:pPr>
            <w:r w:rsidRPr="00FA3D24">
              <w:t>Undertake engineering calculations to determine all dimensions required to ensure functional operation and suitability</w:t>
            </w:r>
          </w:p>
        </w:tc>
      </w:tr>
      <w:tr w:rsidTr="002D35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D24">
            <w:pPr>
              <w:pStyle w:val="BodyText"/>
              <w:rPr>
                <w:lang w:val="en-NZ"/>
              </w:rPr>
            </w:pPr>
            <w:r w:rsidRPr="00FA3D24">
              <w:t>2.3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D24">
            <w:pPr>
              <w:pStyle w:val="BodyText"/>
              <w:rPr>
                <w:lang w:val="en-NZ"/>
              </w:rPr>
            </w:pPr>
            <w:r w:rsidRPr="00FA3D24">
              <w:t>Produce all drawings to AS 1100 Technical drawing or equivalent</w:t>
            </w:r>
          </w:p>
        </w:tc>
      </w:tr>
      <w:tr w:rsidTr="002D35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D24">
            <w:pPr>
              <w:pStyle w:val="BodyText"/>
              <w:rPr>
                <w:lang w:val="en-NZ"/>
              </w:rPr>
            </w:pPr>
          </w:p>
        </w:tc>
      </w:tr>
      <w:tr w:rsidTr="002D35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3D24" w:rsidP="00FA3D24">
            <w:pPr>
              <w:pStyle w:val="BodyText"/>
            </w:pPr>
            <w:r w:rsidRPr="00FA3D24">
              <w:t>3</w:t>
            </w:r>
          </w:p>
        </w:tc>
        <w:tc>
          <w:tcPr>
            <w:tcW w:w="21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D24">
            <w:pPr>
              <w:pStyle w:val="BodyText"/>
              <w:rPr>
                <w:lang w:val="en-NZ"/>
              </w:rPr>
            </w:pPr>
            <w:r w:rsidRPr="00FA3D24">
              <w:rPr>
                <w:rStyle w:val="SpecialBold"/>
              </w:rPr>
              <w:t>Select material, components or assemblies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D24">
            <w:pPr>
              <w:pStyle w:val="BodyText"/>
              <w:rPr>
                <w:lang w:val="en-NZ"/>
              </w:rPr>
            </w:pPr>
            <w:r w:rsidRPr="00FA3D24">
              <w:t>3.1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D24">
            <w:pPr>
              <w:pStyle w:val="BodyText"/>
              <w:rPr>
                <w:lang w:val="en-NZ"/>
              </w:rPr>
            </w:pPr>
            <w:r w:rsidRPr="00FA3D24">
              <w:t>Select material, components or assemblies from data sheets or supplier catalogues to meet specifications</w:t>
            </w:r>
          </w:p>
        </w:tc>
      </w:tr>
      <w:tr w:rsidTr="002D35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D24">
            <w:pPr>
              <w:pStyle w:val="BodyText"/>
              <w:rPr>
                <w:lang w:val="en-NZ"/>
              </w:rPr>
            </w:pPr>
            <w:r w:rsidRPr="00FA3D24">
              <w:t>3.2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D24">
            <w:pPr>
              <w:pStyle w:val="BodyText"/>
              <w:rPr>
                <w:lang w:val="en-NZ"/>
              </w:rPr>
            </w:pPr>
            <w:r w:rsidRPr="00FA3D24">
              <w:t>Compile material, component or assembly list</w:t>
            </w:r>
          </w:p>
        </w:tc>
      </w:tr>
      <w:tr w:rsidTr="002D35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D24">
            <w:pPr>
              <w:pStyle w:val="BodyText"/>
              <w:rPr>
                <w:lang w:val="en-NZ"/>
              </w:rPr>
            </w:pPr>
          </w:p>
        </w:tc>
      </w:tr>
      <w:tr w:rsidTr="002D35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3D24" w:rsidP="00FA3D24">
            <w:pPr>
              <w:pStyle w:val="BodyText"/>
            </w:pPr>
            <w:r w:rsidRPr="00FA3D24">
              <w:t>4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D24">
            <w:pPr>
              <w:pStyle w:val="BodyText"/>
              <w:rPr>
                <w:lang w:val="en-NZ"/>
              </w:rPr>
            </w:pPr>
            <w:r w:rsidRPr="00FA3D24">
              <w:rPr>
                <w:rStyle w:val="SpecialBold"/>
              </w:rPr>
              <w:t>Check drawings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D24">
            <w:pPr>
              <w:pStyle w:val="BodyText"/>
              <w:rPr>
                <w:lang w:val="en-NZ"/>
              </w:rPr>
            </w:pPr>
            <w:r w:rsidRPr="00FA3D24">
              <w:t>4.1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D24">
            <w:pPr>
              <w:pStyle w:val="BodyText"/>
              <w:rPr>
                <w:lang w:val="en-NZ"/>
              </w:rPr>
            </w:pPr>
            <w:r w:rsidRPr="00FA3D24">
              <w:t>Check drawings to ensure compliance with specifications</w:t>
            </w:r>
          </w:p>
        </w:tc>
      </w:tr>
      <w:tr w:rsidTr="002D35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D24">
            <w:pPr>
              <w:pStyle w:val="BodyText"/>
              <w:rPr>
                <w:lang w:val="en-NZ"/>
              </w:rPr>
            </w:pPr>
            <w:r w:rsidRPr="00FA3D24">
              <w:t>4.2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3D24" w:rsidP="00FA3D24">
            <w:pPr>
              <w:pStyle w:val="BodyText"/>
            </w:pPr>
            <w:r w:rsidRPr="00FA3D24">
              <w:t>Check drawings to ensure that assembly or fabrication is possible</w:t>
            </w:r>
          </w:p>
        </w:tc>
      </w:tr>
    </w:tbl>
    <w:p w:rsidR="00000000" w:rsidRPr="00FA3D24" w:rsidP="00FA3D24">
      <w:pPr>
        <w:pStyle w:val="BodyText"/>
      </w:pPr>
    </w:p>
    <w:p w:rsidR="00000000" w:rsidRPr="00FA3D24" w:rsidP="00FA3D24">
      <w:pPr>
        <w:pStyle w:val="AllowPageBreak"/>
      </w:pPr>
    </w:p>
    <w:p w:rsidR="00000000" w:rsidRPr="00FA3D24" w:rsidP="00FA3D24">
      <w:pPr>
        <w:pStyle w:val="Heading1"/>
      </w:pPr>
      <w:bookmarkStart w:id="6" w:name="O_959907"/>
      <w:bookmarkEnd w:id="6"/>
      <w:r w:rsidRPr="00FA3D24">
        <w:t>Foundation Skills</w:t>
      </w:r>
    </w:p>
    <w:p w:rsidR="00000000" w:rsidRPr="00FA3D24" w:rsidP="002D35CA">
      <w:pPr>
        <w:pStyle w:val="BodyText"/>
      </w:pPr>
      <w:r w:rsidRPr="00FA3D24">
        <w:t xml:space="preserve">This section describes those required skills (reading, writing, oral communication and numeracy) that are essential to workplace performance in this unit of competency.  </w:t>
      </w:r>
    </w:p>
    <w:p w:rsidR="00000000" w:rsidRPr="00FA3D24" w:rsidP="002D35CA">
      <w:pPr>
        <w:pStyle w:val="BodyText"/>
      </w:pPr>
      <w:r w:rsidRPr="00FA3D24">
        <w:t xml:space="preserve">Foundation skills essential to performance are explicit in the performance criteria </w:t>
      </w:r>
      <w:r w:rsidRPr="00FA3D24">
        <w:t>of this unit of competency.</w:t>
      </w:r>
    </w:p>
    <w:p w:rsidR="00000000" w:rsidRPr="00FA3D24" w:rsidP="00FA3D24">
      <w:pPr>
        <w:pStyle w:val="Heading1"/>
      </w:pPr>
      <w:bookmarkStart w:id="7" w:name="O_959906"/>
      <w:bookmarkEnd w:id="7"/>
      <w:r w:rsidRPr="00FA3D24">
        <w:t>Range of Conditions</w:t>
      </w:r>
    </w:p>
    <w:tbl>
      <w:tblPr>
        <w:tblW w:w="94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0"/>
        <w:gridCol w:w="6788"/>
      </w:tblGrid>
      <w:tr w:rsidTr="00FA3D24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D24">
            <w:pPr>
              <w:pStyle w:val="BodyText"/>
              <w:rPr>
                <w:lang w:val="en-NZ"/>
              </w:rPr>
            </w:pPr>
            <w:r w:rsidRPr="00FA3D24">
              <w:t>This field allows for different work environments and conditions that may affect performance. Essential operating conditions that may be present (depending on the work situation, needs of the</w:t>
            </w:r>
            <w:r w:rsidRPr="00FA3D24">
              <w:t xml:space="preserve"> candidate, accessibility of the item, and local industry and regional contexts) are included.</w:t>
            </w:r>
          </w:p>
        </w:tc>
      </w:tr>
      <w:tr w:rsidTr="00FA3D24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D24">
            <w:pPr>
              <w:pStyle w:val="BodyText"/>
              <w:rPr>
                <w:lang w:val="en-NZ"/>
              </w:rPr>
            </w:pPr>
            <w:r w:rsidRPr="00FA3D24">
              <w:rPr>
                <w:rStyle w:val="SpecialBold"/>
              </w:rPr>
              <w:t>Dimensions include the following:</w:t>
            </w:r>
          </w:p>
        </w:tc>
        <w:tc>
          <w:tcPr>
            <w:tcW w:w="6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3D24" w:rsidP="00FA3D24">
            <w:pPr>
              <w:pStyle w:val="ListBullet"/>
            </w:pPr>
            <w:r w:rsidRPr="00FA3D24">
              <w:t>limits and fits</w:t>
            </w:r>
          </w:p>
          <w:p w:rsidR="00000000" w:rsidRPr="00FA3D24" w:rsidP="00FA3D24">
            <w:pPr>
              <w:pStyle w:val="ListBullet"/>
            </w:pPr>
            <w:r w:rsidRPr="00FA3D24">
              <w:t>surface texture</w:t>
            </w:r>
          </w:p>
          <w:p w:rsidR="00000000" w:rsidRPr="00FA3D24" w:rsidP="00FA3D24">
            <w:pPr>
              <w:pStyle w:val="ListBullet"/>
            </w:pPr>
            <w:r w:rsidRPr="00FA3D24">
              <w:t xml:space="preserve">datum references </w:t>
            </w:r>
          </w:p>
          <w:p w:rsidR="00000000" w:rsidRPr="00FA3D24" w:rsidP="00FA3D24">
            <w:pPr>
              <w:pStyle w:val="ListBullet"/>
            </w:pPr>
            <w:r w:rsidRPr="00FA3D24">
              <w:t>geometric tolerances</w:t>
            </w:r>
          </w:p>
          <w:p w:rsidR="00000000" w:rsidRPr="00FA3D24" w:rsidP="00FA3D24">
            <w:pPr>
              <w:pStyle w:val="BodyText"/>
            </w:pPr>
          </w:p>
        </w:tc>
      </w:tr>
    </w:tbl>
    <w:p w:rsidR="00000000" w:rsidRPr="00FA3D24" w:rsidP="00FA3D24">
      <w:pPr>
        <w:pStyle w:val="BodyText"/>
      </w:pPr>
    </w:p>
    <w:p w:rsidR="00000000" w:rsidRPr="00FA3D24" w:rsidP="00FA3D24">
      <w:pPr>
        <w:pStyle w:val="AllowPageBreak"/>
      </w:pPr>
    </w:p>
    <w:p w:rsidR="00000000" w:rsidRPr="00FA3D24" w:rsidP="00FA3D24">
      <w:pPr>
        <w:pStyle w:val="Heading1"/>
      </w:pPr>
      <w:bookmarkStart w:id="8" w:name="O_959905"/>
      <w:bookmarkEnd w:id="8"/>
      <w:r w:rsidRPr="00FA3D24">
        <w:t>Unit Mapping Information</w:t>
      </w:r>
    </w:p>
    <w:p w:rsidR="00000000" w:rsidRPr="00FA3D24" w:rsidP="002D35CA">
      <w:pPr>
        <w:pStyle w:val="BodyText"/>
      </w:pPr>
      <w:r w:rsidRPr="00FA3D24">
        <w:t xml:space="preserve">Release 1. Supersedes and is equivalent to MEM09006B Perform advanced engineering detail drafting </w:t>
      </w:r>
    </w:p>
    <w:p w:rsidR="00000000" w:rsidRPr="00FA3D24" w:rsidP="00FA3D24">
      <w:pPr>
        <w:pStyle w:val="Heading1"/>
      </w:pPr>
      <w:bookmarkStart w:id="9" w:name="O_959898"/>
      <w:bookmarkEnd w:id="9"/>
      <w:r w:rsidRPr="00FA3D24">
        <w:t>Links</w:t>
      </w:r>
    </w:p>
    <w:p w:rsidR="00000000" w:rsidRPr="00FA3D24" w:rsidP="002D35CA">
      <w:pPr>
        <w:pStyle w:val="BodyText"/>
      </w:pPr>
      <w:r w:rsidRPr="00FA3D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B17A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A3D24" w:rsidP="002D35CA">
      <w:pPr>
        <w:pStyle w:val="BodyText"/>
        <w:sectPr w:rsidSect="00FA3D2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A3D24" w:rsidP="00FA3D24">
      <w:pPr>
        <w:pStyle w:val="SuperHeading"/>
      </w:pPr>
      <w:r w:rsidRPr="00FA3D24">
        <w:t>Assessment Requirements for MEM09006 Perform advanced engineering detail drafting</w:t>
      </w:r>
    </w:p>
    <w:p w:rsidR="00000000" w:rsidRPr="00FA3D24" w:rsidP="00FA3D24">
      <w:pPr>
        <w:pStyle w:val="Heading1"/>
      </w:pPr>
      <w:bookmarkStart w:id="10" w:name="O_959900"/>
      <w:bookmarkEnd w:id="10"/>
      <w:r w:rsidRPr="00FA3D24">
        <w:t>Modification History</w:t>
      </w:r>
    </w:p>
    <w:p w:rsidR="00000000" w:rsidRPr="00FA3D24" w:rsidP="002D35CA">
      <w:pPr>
        <w:pStyle w:val="BodyText"/>
      </w:pPr>
      <w:r w:rsidRPr="00FA3D24">
        <w:t xml:space="preserve">Release 1. Supersedes and is equivalent to MEM09006B Perform advanced engineering detail drafting </w:t>
      </w:r>
    </w:p>
    <w:p w:rsidR="00000000" w:rsidRPr="00FA3D24" w:rsidP="00FA3D24">
      <w:pPr>
        <w:pStyle w:val="Heading1"/>
      </w:pPr>
      <w:bookmarkStart w:id="11" w:name="O_959903"/>
      <w:bookmarkEnd w:id="11"/>
      <w:r w:rsidRPr="00FA3D24">
        <w:t>Performance Evidence</w:t>
      </w:r>
    </w:p>
    <w:p w:rsidR="00000000" w:rsidRPr="00FA3D24" w:rsidP="002D35CA">
      <w:pPr>
        <w:pStyle w:val="BodyText"/>
      </w:pPr>
      <w:r w:rsidRPr="00FA3D24">
        <w:t>Evidence required to demonstrate competence in this unit must be relevant to and satisfy the requirements of the elements and performance criteria on at least two (2) occasions and include:</w:t>
      </w:r>
    </w:p>
    <w:p w:rsidR="00000000" w:rsidRPr="00FA3D24" w:rsidP="00FA3D24">
      <w:pPr>
        <w:pStyle w:val="ListBullet"/>
      </w:pPr>
      <w:r w:rsidRPr="00FA3D24">
        <w:t>following work instructions, standard operating procedures (SOPs)</w:t>
      </w:r>
      <w:r w:rsidRPr="00FA3D24">
        <w:t xml:space="preserve"> and safe work practices </w:t>
      </w:r>
    </w:p>
    <w:p w:rsidR="00000000" w:rsidRPr="00FA3D24" w:rsidP="00FA3D24">
      <w:pPr>
        <w:pStyle w:val="ListBullet"/>
      </w:pPr>
      <w:r w:rsidRPr="00FA3D24">
        <w:t>preparing layout, assembly and detail drawings to AS 1100 Technical drawing or equivalent according to specifications including undertaking calculations to determine all dimensions appropriate to ensure functional operation and su</w:t>
      </w:r>
      <w:r w:rsidRPr="00FA3D24">
        <w:t>itability</w:t>
      </w:r>
    </w:p>
    <w:p w:rsidR="00000000" w:rsidRPr="00FA3D24" w:rsidP="00FA3D24">
      <w:pPr>
        <w:pStyle w:val="ListBullet"/>
      </w:pPr>
      <w:r w:rsidRPr="00FA3D24">
        <w:t>undertaking numerical operations, geometry, calculations and formulae associated with performing advanced engineering detail drafting</w:t>
      </w:r>
    </w:p>
    <w:p w:rsidR="00000000" w:rsidRPr="00FA3D24" w:rsidP="00FA3D24">
      <w:pPr>
        <w:pStyle w:val="ListBullet"/>
      </w:pPr>
      <w:r w:rsidRPr="00FA3D24">
        <w:t>interpreting data sheets and supplier catalogues to select material, components or assemblies to meet specificat</w:t>
      </w:r>
      <w:r w:rsidRPr="00FA3D24">
        <w:t>ions</w:t>
      </w:r>
    </w:p>
    <w:p w:rsidR="00000000" w:rsidRPr="00FA3D24" w:rsidP="00FA3D24">
      <w:pPr>
        <w:pStyle w:val="ListBullet"/>
      </w:pPr>
      <w:r w:rsidRPr="00FA3D24">
        <w:t>checking drawing for compliance with specifications.</w:t>
      </w:r>
    </w:p>
    <w:p w:rsidR="00000000" w:rsidRPr="00FA3D24" w:rsidP="00FA3D24">
      <w:pPr>
        <w:pStyle w:val="AllowPageBreak"/>
      </w:pPr>
    </w:p>
    <w:p w:rsidR="00000000" w:rsidRPr="00FA3D24" w:rsidP="00FA3D24">
      <w:pPr>
        <w:pStyle w:val="Heading1"/>
      </w:pPr>
      <w:bookmarkStart w:id="12" w:name="O_959902"/>
      <w:bookmarkEnd w:id="12"/>
      <w:r w:rsidRPr="00FA3D24">
        <w:t>Knowledge Evidence</w:t>
      </w:r>
    </w:p>
    <w:p w:rsidR="00000000" w:rsidRPr="00FA3D24" w:rsidP="002D35CA">
      <w:pPr>
        <w:pStyle w:val="BodyText"/>
      </w:pPr>
      <w:r w:rsidRPr="00FA3D24">
        <w:t>Evidence required to demonstrate the required knowledge for this unit must be relevant to and satisfy the requirements of the elements and performance criteria an</w:t>
      </w:r>
      <w:r w:rsidRPr="00FA3D24">
        <w:t>d include knowledge of:</w:t>
      </w:r>
    </w:p>
    <w:p w:rsidR="00000000" w:rsidRPr="00FA3D24" w:rsidP="00FA3D24">
      <w:pPr>
        <w:pStyle w:val="ListBullet"/>
      </w:pPr>
      <w:r w:rsidRPr="00FA3D24">
        <w:t>safe work practices and procedures</w:t>
      </w:r>
    </w:p>
    <w:p w:rsidR="00000000" w:rsidRPr="00FA3D24" w:rsidP="00FA3D24">
      <w:pPr>
        <w:pStyle w:val="ListBullet"/>
      </w:pPr>
      <w:r w:rsidRPr="00FA3D24">
        <w:t>specifications and requirements of the component, assembly or layout to be drawn</w:t>
      </w:r>
    </w:p>
    <w:p w:rsidR="00000000" w:rsidRPr="00FA3D24" w:rsidP="00FA3D24">
      <w:pPr>
        <w:pStyle w:val="ListBullet"/>
      </w:pPr>
      <w:r w:rsidRPr="00FA3D24">
        <w:t>numerical operations, geometry, calculations and formulae associated with performing advanced engineering detail dr</w:t>
      </w:r>
      <w:r w:rsidRPr="00FA3D24">
        <w:t>afting</w:t>
      </w:r>
    </w:p>
    <w:p w:rsidR="00000000" w:rsidRPr="00FA3D24" w:rsidP="00FA3D24">
      <w:pPr>
        <w:pStyle w:val="ListBullet"/>
      </w:pPr>
      <w:r w:rsidRPr="00FA3D24">
        <w:t>functional operation of the component or assembly to be drawn</w:t>
      </w:r>
    </w:p>
    <w:p w:rsidR="00000000" w:rsidRPr="00FA3D24" w:rsidP="00FA3D24">
      <w:pPr>
        <w:pStyle w:val="ListBullet"/>
      </w:pPr>
      <w:r w:rsidRPr="00FA3D24">
        <w:t>surfaces which are to be in contact or separated</w:t>
      </w:r>
    </w:p>
    <w:p w:rsidR="00000000" w:rsidRPr="00FA3D24" w:rsidP="00FA3D24">
      <w:pPr>
        <w:pStyle w:val="ListBullet"/>
      </w:pPr>
      <w:r w:rsidRPr="00FA3D24">
        <w:t>appropriate type of fit for contacting surfaces and reasons for selection</w:t>
      </w:r>
    </w:p>
    <w:p w:rsidR="00000000" w:rsidRPr="00FA3D24" w:rsidP="00FA3D24">
      <w:pPr>
        <w:pStyle w:val="ListBullet"/>
      </w:pPr>
      <w:r w:rsidRPr="00FA3D24">
        <w:t>effect of surface finish on the performance and operation of surfaces</w:t>
      </w:r>
    </w:p>
    <w:p w:rsidR="00000000" w:rsidRPr="00FA3D24" w:rsidP="00FA3D24">
      <w:pPr>
        <w:pStyle w:val="ListBullet"/>
      </w:pPr>
      <w:r w:rsidRPr="00FA3D24">
        <w:t xml:space="preserve">appropriate datum points </w:t>
      </w:r>
    </w:p>
    <w:p w:rsidR="00000000" w:rsidRPr="00FA3D24" w:rsidP="00FA3D24">
      <w:pPr>
        <w:pStyle w:val="ListBullet"/>
      </w:pPr>
      <w:r w:rsidRPr="00FA3D24">
        <w:t xml:space="preserve">procedures for determining all appropriate lineal, diametric and geometric tolerances </w:t>
      </w:r>
    </w:p>
    <w:p w:rsidR="00000000" w:rsidRPr="00FA3D24" w:rsidP="00FA3D24">
      <w:pPr>
        <w:pStyle w:val="ListBullet"/>
      </w:pPr>
      <w:r w:rsidRPr="00FA3D24">
        <w:t xml:space="preserve">requirements of AS 1100 Technical drawing or equivalent for the drawings </w:t>
      </w:r>
      <w:r w:rsidRPr="00FA3D24">
        <w:t xml:space="preserve">to be produced </w:t>
      </w:r>
    </w:p>
    <w:p w:rsidR="00000000" w:rsidRPr="00FA3D24" w:rsidP="00FA3D24">
      <w:pPr>
        <w:pStyle w:val="ListBullet"/>
      </w:pPr>
      <w:r w:rsidRPr="00FA3D24">
        <w:t>specifications of the materials, components or assemblies</w:t>
      </w:r>
    </w:p>
    <w:p w:rsidR="00000000" w:rsidRPr="00FA3D24" w:rsidP="00FA3D24">
      <w:pPr>
        <w:pStyle w:val="ListBullet"/>
      </w:pPr>
      <w:r w:rsidRPr="00FA3D24">
        <w:t xml:space="preserve">appropriate components and materials from supplier catalogues and reasons for selection </w:t>
      </w:r>
    </w:p>
    <w:p w:rsidR="00000000" w:rsidRPr="00FA3D24" w:rsidP="00FA3D24">
      <w:pPr>
        <w:pStyle w:val="ListBullet"/>
      </w:pPr>
      <w:r w:rsidRPr="00FA3D24">
        <w:t xml:space="preserve">procedures and reasons for checking the drawings to ensure that manufacturing or assembly is </w:t>
      </w:r>
      <w:r w:rsidRPr="00FA3D24">
        <w:t>possible, efficient and cost effective</w:t>
      </w:r>
    </w:p>
    <w:p w:rsidR="00000000" w:rsidRPr="00FA3D24" w:rsidP="00FA3D24">
      <w:pPr>
        <w:pStyle w:val="ListBullet"/>
      </w:pPr>
      <w:r w:rsidRPr="00FA3D24">
        <w:t xml:space="preserve">drawing specifications </w:t>
      </w:r>
    </w:p>
    <w:p w:rsidR="00000000" w:rsidRPr="00FA3D24" w:rsidP="00FA3D24">
      <w:pPr>
        <w:pStyle w:val="ListBullet"/>
      </w:pPr>
      <w:r w:rsidRPr="00FA3D24">
        <w:t>methods of manufacture or assembly from the drawings</w:t>
      </w:r>
    </w:p>
    <w:p w:rsidR="00000000" w:rsidRPr="00FA3D24" w:rsidP="00FA3D24">
      <w:pPr>
        <w:pStyle w:val="ListBullet"/>
      </w:pPr>
      <w:r w:rsidRPr="00FA3D24">
        <w:t>unnecessary or inappropriate tolerances.</w:t>
      </w:r>
    </w:p>
    <w:p w:rsidR="00000000" w:rsidRPr="00FA3D24" w:rsidP="00FA3D24">
      <w:pPr>
        <w:pStyle w:val="AllowPageBreak"/>
      </w:pPr>
    </w:p>
    <w:p w:rsidR="00000000" w:rsidRPr="00FA3D24" w:rsidP="00FA3D24">
      <w:pPr>
        <w:pStyle w:val="Heading1"/>
      </w:pPr>
      <w:bookmarkStart w:id="13" w:name="O_959901"/>
      <w:bookmarkEnd w:id="13"/>
      <w:r w:rsidRPr="00FA3D24">
        <w:t>Assessment Conditions</w:t>
      </w:r>
    </w:p>
    <w:p w:rsidR="00000000" w:rsidRPr="00FA3D24" w:rsidP="00FA3D24">
      <w:pPr>
        <w:pStyle w:val="ListBullet"/>
      </w:pPr>
      <w:r w:rsidRPr="00FA3D24">
        <w:t>Assessors must:</w:t>
      </w:r>
    </w:p>
    <w:p w:rsidR="00000000" w:rsidRPr="00FA3D24" w:rsidP="00FA3D24">
      <w:pPr>
        <w:pStyle w:val="ListBullet2"/>
      </w:pPr>
      <w:r w:rsidRPr="00FA3D24">
        <w:t>have vocational competency in performing a</w:t>
      </w:r>
      <w:r w:rsidRPr="00FA3D24">
        <w:t>dvanced engineering detail drafting at least to the level being assessed with relevant industry knowledge and experience</w:t>
      </w:r>
    </w:p>
    <w:p w:rsidR="00000000" w:rsidRPr="00FA3D24" w:rsidP="00FA3D24">
      <w:pPr>
        <w:pStyle w:val="ListBullet2"/>
      </w:pPr>
      <w:r w:rsidRPr="00FA3D24">
        <w:t xml:space="preserve">satisfy the assessor requirements in the </w:t>
      </w:r>
      <w:r w:rsidRPr="00FA3D24">
        <w:rPr>
          <w:rStyle w:val="Emphasis"/>
        </w:rPr>
        <w:t xml:space="preserve">Standards for Registered Training Organisations 2015 </w:t>
      </w:r>
      <w:r w:rsidRPr="00FA3D24">
        <w:t>or its replacement</w:t>
      </w:r>
      <w:r w:rsidRPr="00FA3D24">
        <w:rPr>
          <w:rStyle w:val="Emphasis"/>
        </w:rPr>
        <w:t xml:space="preserve"> </w:t>
      </w:r>
      <w:r w:rsidRPr="00FA3D24">
        <w:t xml:space="preserve">and comply with the </w:t>
      </w:r>
      <w:r w:rsidRPr="00FA3D24">
        <w:rPr>
          <w:rStyle w:val="Emphasis"/>
        </w:rPr>
        <w:t xml:space="preserve">National Vocational Education and Training Regulator Act 2011, </w:t>
      </w:r>
      <w:r w:rsidRPr="00FA3D24">
        <w:t>its replacement</w:t>
      </w:r>
      <w:r w:rsidRPr="00FA3D24">
        <w:rPr>
          <w:rStyle w:val="Emphasis"/>
        </w:rPr>
        <w:t xml:space="preserve"> </w:t>
      </w:r>
      <w:r w:rsidRPr="00FA3D24">
        <w:t>or equivalent legislation covering VET regulation in a non-referring state/territory as the case requires</w:t>
      </w:r>
    </w:p>
    <w:p w:rsidR="00000000" w:rsidRPr="00FA3D24" w:rsidP="00FA3D24">
      <w:pPr>
        <w:pStyle w:val="ListBullet"/>
      </w:pPr>
      <w:r w:rsidRPr="00FA3D24">
        <w:t>Where possible assessment must occur in operational workplace situatio</w:t>
      </w:r>
      <w:r w:rsidRPr="00FA3D24">
        <w:t>ns. Where this is not possible or where personal safety or environmental damage are limiting factors, assessment must occur in a sufficiently rigorous simulated environment that reflects realistic operational workplace conditions. This must cover all aspec</w:t>
      </w:r>
      <w:r w:rsidRPr="00FA3D24">
        <w:t>ts of workplace performance, including environment, task skills, task management skills, contingency management skills and job role environment skills</w:t>
      </w:r>
    </w:p>
    <w:p w:rsidR="00000000" w:rsidRPr="00FA3D24" w:rsidP="00FA3D24">
      <w:pPr>
        <w:pStyle w:val="ListBullet"/>
      </w:pPr>
      <w:r w:rsidRPr="00FA3D24">
        <w:t>Conditions for assessment must include access to all tools, equipment, materials and documentation requir</w:t>
      </w:r>
      <w:r w:rsidRPr="00FA3D24">
        <w:t>ed, including relevant workplace procedures, product and manufacturing specifications</w:t>
      </w:r>
    </w:p>
    <w:p w:rsidR="00000000" w:rsidRPr="00FA3D24" w:rsidP="00FA3D24">
      <w:pPr>
        <w:pStyle w:val="ListBullet"/>
      </w:pPr>
      <w:r w:rsidRPr="00FA3D24">
        <w:t>Assessment processes and techniques must be appropriate to the language, literacy and numeracy requirements of the work being performed and the needs of the candidate.</w:t>
      </w:r>
    </w:p>
    <w:p w:rsidR="00000000" w:rsidRPr="00FA3D24" w:rsidP="00FA3D24">
      <w:pPr>
        <w:pStyle w:val="AllowPageBreak"/>
      </w:pPr>
    </w:p>
    <w:p w:rsidR="00000000" w:rsidRPr="00FA3D24" w:rsidP="00FA3D24">
      <w:pPr>
        <w:pStyle w:val="Heading1"/>
      </w:pPr>
      <w:bookmarkStart w:id="14" w:name="O_959899"/>
      <w:bookmarkEnd w:id="14"/>
      <w:r w:rsidRPr="00FA3D24">
        <w:t>Links</w:t>
      </w:r>
    </w:p>
    <w:p w:rsidR="00000000" w:rsidRPr="00FA3D24" w:rsidP="002D35CA">
      <w:pPr>
        <w:pStyle w:val="BodyText"/>
      </w:pPr>
      <w:r w:rsidRPr="00FA3D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B17A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A3D24" w:rsidP="00FA3D24"/>
    <w:sectPr w:rsidSect="00FA3D2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D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D24" w:rsidRPr="002D35CA" w:rsidP="002D35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D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5CA" w:rsidP="00FA3D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35CA" w:rsidP="00FA3D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D35CA" w:rsidP="00FA3D2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D24" w:rsidP="00FA3D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D35CA">
      <w:t>Approved</w:t>
    </w:r>
    <w:r w:rsidR="002D35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D35C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D35CA">
      <w:rPr>
        <w:noProof/>
      </w:rPr>
      <w:t>4</w:t>
    </w:r>
    <w:r>
      <w:rPr>
        <w:noProof/>
      </w:rPr>
      <w:fldChar w:fldCharType="end"/>
    </w:r>
  </w:p>
  <w:p w:rsidR="00FA3D24" w:rsidP="00FA3D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D35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D35CA">
      <w:t>Manufacturing Industry Skills Alliance</w:t>
    </w:r>
    <w:r w:rsidR="002D35CA">
      <w:fldChar w:fldCharType="end"/>
    </w:r>
  </w:p>
  <w:p w:rsidR="00FA3D24" w:rsidP="00FA3D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D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5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3D24" w:rsidRPr="002D35CA" w:rsidP="002D35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D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5CA" w:rsidRPr="002D2AF8" w:rsidP="00FA3D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MEM09006 Perform advanced engineering detail drafting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D35CA" w:rsidP="00FA3D2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D24" w:rsidRPr="002D2AF8" w:rsidP="00FA3D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D35CA">
      <w:t>MEM09006 Perform advanced engineering detail drafting</w:t>
    </w:r>
    <w:r w:rsidR="002D35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D35CA">
      <w:rPr>
        <w:noProof/>
      </w:rPr>
      <w:t>2 March 2025</w:t>
    </w:r>
    <w:r>
      <w:fldChar w:fldCharType="end"/>
    </w:r>
  </w:p>
  <w:p w:rsidR="00FA3D24" w:rsidP="00FA3D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A499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D4C8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8ED1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D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3D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3D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3D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3D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3D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3D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3D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3D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3D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3D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3D24"/>
  </w:style>
  <w:style w:type="character" w:customStyle="1" w:styleId="Heading1Char">
    <w:name w:val="Heading 1 Char"/>
    <w:basedOn w:val="DefaultParagraphFont"/>
    <w:link w:val="Heading1"/>
    <w:rsid w:val="00FA3D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3D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3D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3D2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3D24"/>
    <w:rPr>
      <w:b/>
      <w:spacing w:val="0"/>
    </w:rPr>
  </w:style>
  <w:style w:type="paragraph" w:styleId="ListBullet2">
    <w:name w:val="List Bullet 2"/>
    <w:basedOn w:val="List2"/>
    <w:rsid w:val="00FA3D2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A3D24"/>
    <w:rPr>
      <w:i/>
    </w:rPr>
  </w:style>
  <w:style w:type="paragraph" w:customStyle="1" w:styleId="SuperHeading">
    <w:name w:val="SuperHeading"/>
    <w:basedOn w:val="Normal"/>
    <w:rsid w:val="00FA3D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3D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3D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3D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3D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3D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3D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3D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3D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3D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3D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3D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3D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3D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3D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3D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3D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3D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3D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3D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3D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3D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3D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3D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3D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3D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3D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3D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3D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3D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3D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3D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3D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3D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3D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3D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3D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3D24"/>
  </w:style>
  <w:style w:type="paragraph" w:styleId="TableofFigures">
    <w:name w:val="table of figures"/>
    <w:basedOn w:val="Normal"/>
    <w:next w:val="Normal"/>
    <w:semiHidden/>
    <w:rsid w:val="00FA3D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3D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3D24"/>
    <w:rPr>
      <w:rFonts w:ascii="Wingdings" w:hAnsi="Wingdings"/>
    </w:rPr>
  </w:style>
  <w:style w:type="paragraph" w:customStyle="1" w:styleId="TableHeading">
    <w:name w:val="Table Heading"/>
    <w:basedOn w:val="HeadingBase"/>
    <w:rsid w:val="00FA3D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3D24"/>
    <w:rPr>
      <w:color w:val="0033CC"/>
      <w:u w:val="none"/>
    </w:rPr>
  </w:style>
  <w:style w:type="paragraph" w:customStyle="1" w:styleId="BodyTextRight">
    <w:name w:val="Body Text Right"/>
    <w:basedOn w:val="BodyText"/>
    <w:rsid w:val="00FA3D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3D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3D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3D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3D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3D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3D24"/>
    <w:rPr>
      <w:sz w:val="32"/>
    </w:rPr>
  </w:style>
  <w:style w:type="paragraph" w:customStyle="1" w:styleId="HeadingProcedure">
    <w:name w:val="Heading Procedure"/>
    <w:basedOn w:val="HeadingBase"/>
    <w:next w:val="Normal"/>
    <w:rsid w:val="00FA3D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3D24"/>
    <w:pPr>
      <w:spacing w:before="60" w:after="60"/>
    </w:pPr>
  </w:style>
  <w:style w:type="paragraph" w:styleId="ListContinue">
    <w:name w:val="List Continue"/>
    <w:basedOn w:val="List"/>
    <w:rsid w:val="00FA3D24"/>
    <w:pPr>
      <w:ind w:firstLine="0"/>
    </w:pPr>
  </w:style>
  <w:style w:type="paragraph" w:customStyle="1" w:styleId="ListNote">
    <w:name w:val="List Note"/>
    <w:basedOn w:val="List"/>
    <w:rsid w:val="00FA3D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3D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3D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3D24"/>
    <w:rPr>
      <w:rFonts w:ascii="Courier New" w:hAnsi="Courier New"/>
    </w:rPr>
  </w:style>
  <w:style w:type="paragraph" w:customStyle="1" w:styleId="NoteBullet">
    <w:name w:val="Note Bullet"/>
    <w:basedOn w:val="Note"/>
    <w:rsid w:val="00FA3D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3D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3D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3D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3D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3D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3D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3D24"/>
    <w:rPr>
      <w:b/>
      <w:smallCaps/>
    </w:rPr>
  </w:style>
  <w:style w:type="paragraph" w:customStyle="1" w:styleId="TableListNumber">
    <w:name w:val="Table List Number"/>
    <w:basedOn w:val="ListNumber"/>
    <w:rsid w:val="00FA3D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3D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3D24"/>
    <w:pPr>
      <w:numPr>
        <w:numId w:val="9"/>
      </w:numPr>
    </w:pPr>
  </w:style>
  <w:style w:type="paragraph" w:customStyle="1" w:styleId="ListAlpha2">
    <w:name w:val="List Alpha 2"/>
    <w:basedOn w:val="List2"/>
    <w:rsid w:val="00FA3D24"/>
    <w:pPr>
      <w:numPr>
        <w:numId w:val="8"/>
      </w:numPr>
    </w:pPr>
  </w:style>
  <w:style w:type="paragraph" w:styleId="List2">
    <w:name w:val="List 2"/>
    <w:basedOn w:val="BodyText"/>
    <w:rsid w:val="00FA3D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3D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3D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3D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3D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3D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3D24"/>
    <w:pPr>
      <w:numPr>
        <w:numId w:val="4"/>
      </w:numPr>
    </w:pPr>
  </w:style>
  <w:style w:type="paragraph" w:styleId="ListContinue2">
    <w:name w:val="List Continue 2"/>
    <w:basedOn w:val="List2"/>
    <w:rsid w:val="00FA3D24"/>
    <w:pPr>
      <w:ind w:firstLine="0"/>
    </w:pPr>
  </w:style>
  <w:style w:type="paragraph" w:styleId="ListContinue3">
    <w:name w:val="List Continue 3"/>
    <w:basedOn w:val="List3"/>
    <w:rsid w:val="00FA3D24"/>
    <w:pPr>
      <w:ind w:left="1021" w:firstLine="0"/>
    </w:pPr>
  </w:style>
  <w:style w:type="paragraph" w:styleId="ListContinue4">
    <w:name w:val="List Continue 4"/>
    <w:basedOn w:val="List4"/>
    <w:rsid w:val="00FA3D24"/>
    <w:pPr>
      <w:ind w:firstLine="0"/>
    </w:pPr>
  </w:style>
  <w:style w:type="paragraph" w:styleId="ListContinue5">
    <w:name w:val="List Continue 5"/>
    <w:basedOn w:val="List5"/>
    <w:rsid w:val="00FA3D24"/>
    <w:pPr>
      <w:ind w:firstLine="0"/>
    </w:pPr>
  </w:style>
  <w:style w:type="paragraph" w:styleId="ListNumber3">
    <w:name w:val="List Number 3"/>
    <w:basedOn w:val="List3"/>
    <w:rsid w:val="00FA3D24"/>
    <w:pPr>
      <w:numPr>
        <w:numId w:val="5"/>
      </w:numPr>
    </w:pPr>
  </w:style>
  <w:style w:type="paragraph" w:styleId="ListNumber4">
    <w:name w:val="List Number 4"/>
    <w:basedOn w:val="List4"/>
    <w:rsid w:val="00FA3D24"/>
    <w:pPr>
      <w:numPr>
        <w:numId w:val="6"/>
      </w:numPr>
    </w:pPr>
  </w:style>
  <w:style w:type="paragraph" w:styleId="ListNumber5">
    <w:name w:val="List Number 5"/>
    <w:basedOn w:val="List5"/>
    <w:rsid w:val="00FA3D24"/>
    <w:pPr>
      <w:numPr>
        <w:numId w:val="7"/>
      </w:numPr>
    </w:pPr>
  </w:style>
  <w:style w:type="paragraph" w:styleId="BlockText">
    <w:name w:val="Block Text"/>
    <w:basedOn w:val="Normal"/>
    <w:rsid w:val="00FA3D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3D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3D24"/>
    <w:rPr>
      <w:sz w:val="16"/>
      <w:vertAlign w:val="superscript"/>
    </w:rPr>
  </w:style>
  <w:style w:type="character" w:customStyle="1" w:styleId="Symbols">
    <w:name w:val="Symbols"/>
    <w:basedOn w:val="DefaultParagraphFont"/>
    <w:rsid w:val="00FA3D24"/>
    <w:rPr>
      <w:rFonts w:ascii="Symbol" w:hAnsi="Symbol"/>
    </w:rPr>
  </w:style>
  <w:style w:type="character" w:customStyle="1" w:styleId="MenuOptions">
    <w:name w:val="Menu Options"/>
    <w:basedOn w:val="DefaultParagraphFont"/>
    <w:rsid w:val="00FA3D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3D24"/>
    <w:rPr>
      <w:b/>
    </w:rPr>
  </w:style>
  <w:style w:type="character" w:customStyle="1" w:styleId="Underlined">
    <w:name w:val="Underlined"/>
    <w:basedOn w:val="DefaultParagraphFont"/>
    <w:rsid w:val="00FA3D24"/>
    <w:rPr>
      <w:u w:val="single"/>
    </w:rPr>
  </w:style>
  <w:style w:type="paragraph" w:customStyle="1" w:styleId="TableBodyTextRight">
    <w:name w:val="Table Body Text Right"/>
    <w:basedOn w:val="TableBodyText"/>
    <w:rsid w:val="00FA3D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3D24"/>
    <w:rPr>
      <w:sz w:val="18"/>
    </w:rPr>
  </w:style>
  <w:style w:type="paragraph" w:customStyle="1" w:styleId="BodySmallRight">
    <w:name w:val="Body Small Right"/>
    <w:basedOn w:val="BodyTextRight"/>
    <w:rsid w:val="00FA3D24"/>
    <w:rPr>
      <w:sz w:val="18"/>
      <w:szCs w:val="18"/>
    </w:rPr>
  </w:style>
  <w:style w:type="paragraph" w:customStyle="1" w:styleId="MarginEdition">
    <w:name w:val="Margin Edition"/>
    <w:basedOn w:val="MarginNote"/>
    <w:rsid w:val="00FA3D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3D24"/>
    <w:rPr>
      <w:sz w:val="2"/>
      <w:szCs w:val="2"/>
    </w:rPr>
  </w:style>
  <w:style w:type="character" w:customStyle="1" w:styleId="Small">
    <w:name w:val="Small"/>
    <w:basedOn w:val="DefaultParagraphFont"/>
    <w:rsid w:val="00FA3D24"/>
    <w:rPr>
      <w:sz w:val="16"/>
    </w:rPr>
  </w:style>
  <w:style w:type="paragraph" w:customStyle="1" w:styleId="WideTable">
    <w:name w:val="Wide Table"/>
    <w:basedOn w:val="Normal"/>
    <w:rsid w:val="00FA3D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3D24"/>
  </w:style>
  <w:style w:type="paragraph" w:styleId="Quote">
    <w:name w:val="Quote"/>
    <w:basedOn w:val="Heading1"/>
    <w:link w:val="QuoteChar"/>
    <w:qFormat/>
    <w:rsid w:val="00FA3D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3D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3D24"/>
    <w:pPr>
      <w:pageBreakBefore/>
    </w:pPr>
  </w:style>
  <w:style w:type="paragraph" w:customStyle="1" w:styleId="Border">
    <w:name w:val="Border"/>
    <w:basedOn w:val="Normal"/>
    <w:qFormat/>
    <w:rsid w:val="00FA3D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3D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3D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3D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3D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3D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3D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3D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3D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3D24"/>
    <w:rPr>
      <w:u w:val="single"/>
    </w:rPr>
  </w:style>
  <w:style w:type="character" w:customStyle="1" w:styleId="BoldandItalics">
    <w:name w:val="Bold and Italics"/>
    <w:qFormat/>
    <w:rsid w:val="00FA3D24"/>
    <w:rPr>
      <w:b/>
      <w:i/>
      <w:u w:val="none"/>
    </w:rPr>
  </w:style>
  <w:style w:type="paragraph" w:styleId="BalloonText">
    <w:name w:val="Balloon Text"/>
    <w:basedOn w:val="Normal"/>
    <w:link w:val="BalloonTextChar"/>
    <w:rsid w:val="00FA3D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3D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3D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3D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3D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3D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3D24"/>
    <w:pPr>
      <w:spacing w:before="0" w:after="0"/>
    </w:pPr>
  </w:style>
  <w:style w:type="paragraph" w:customStyle="1" w:styleId="BodyTextBold">
    <w:name w:val="Body Text Bold"/>
    <w:basedOn w:val="BodyText"/>
    <w:qFormat/>
    <w:rsid w:val="00FA3D24"/>
    <w:rPr>
      <w:b/>
    </w:rPr>
  </w:style>
  <w:style w:type="character" w:styleId="Hyperlink">
    <w:name w:val="Hyperlink"/>
    <w:basedOn w:val="DefaultParagraphFont"/>
    <w:uiPriority w:val="99"/>
    <w:unhideWhenUsed/>
    <w:rsid w:val="002D35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998</Words>
  <Characters>6634</Characters>
  <Application>Microsoft Office Word</Application>
  <DocSecurity>0</DocSecurity>
  <Lines>228</Lines>
  <Paragraphs>131</Paragraphs>
  <ScaleCrop>false</ScaleCrop>
  <Company>Author-it Software Corporation Ltd.</Company>
  <LinksUpToDate>false</LinksUpToDate>
  <CharactersWithSpaces>7501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MEM09006 Perform advanced engineering detail drafting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2025-03-01T18:05:00Z</dcterms:created>
  <dcterms:modified xsi:type="dcterms:W3CDTF">2025-03-01T18:05:00Z</dcterms:modified>
</cp:coreProperties>
</file>