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D8B" w:rsidP="00A22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MEM09005 Perform basic engineering detail drafting</w:t>
      </w:r>
      <w:r>
        <w:fldChar w:fldCharType="end"/>
      </w:r>
    </w:p>
    <w:p w:rsidR="00A22D8B" w:rsidP="00A22D8B">
      <w:pPr>
        <w:pStyle w:val="Version"/>
        <w:sectPr w:rsidSect="00D41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0BD" w:rsidP="00D410BD">
      <w:pPr>
        <w:pStyle w:val="SuperHeading"/>
      </w:pPr>
      <w:r w:rsidRPr="00D410BD">
        <w:t>MEM09005 Perform basic engineering detail drafting</w:t>
      </w:r>
    </w:p>
    <w:p w:rsidR="00000000" w:rsidRPr="00D410BD" w:rsidP="00D410BD">
      <w:pPr>
        <w:pStyle w:val="Heading1"/>
      </w:pPr>
      <w:bookmarkStart w:id="1" w:name="O_959885"/>
      <w:bookmarkEnd w:id="1"/>
      <w:r w:rsidRPr="00D410BD">
        <w:t>Modification History</w:t>
      </w:r>
    </w:p>
    <w:p w:rsidR="00000000" w:rsidRPr="00D410BD" w:rsidP="00A22D8B">
      <w:pPr>
        <w:pStyle w:val="BodyText"/>
      </w:pPr>
      <w:r w:rsidRPr="00D410BD">
        <w:t xml:space="preserve">Release 1. Supersedes and is equivalent to MEM09005B Perform basic engineering detail drafting </w:t>
      </w:r>
    </w:p>
    <w:p w:rsidR="00000000" w:rsidRPr="00D410BD" w:rsidP="00D410BD">
      <w:pPr>
        <w:pStyle w:val="Heading1"/>
      </w:pPr>
      <w:bookmarkStart w:id="2" w:name="O_959893"/>
      <w:bookmarkEnd w:id="2"/>
      <w:r w:rsidRPr="00D410BD">
        <w:t>Application</w:t>
      </w:r>
    </w:p>
    <w:p w:rsidR="00000000" w:rsidRPr="00D410BD" w:rsidP="00A22D8B">
      <w:pPr>
        <w:pStyle w:val="BodyText"/>
      </w:pPr>
      <w:r w:rsidRPr="00D410BD">
        <w:t>This unit of competency defines the skills and knowledge required to produce drawings to AS 1100 Techn</w:t>
      </w:r>
      <w:r w:rsidRPr="00D410BD">
        <w:t>ical drawing or equivalent using manual drafting or drawing equipment, where the critical dimensions, associated tolerances and design specifications are predetermined.</w:t>
      </w:r>
    </w:p>
    <w:p w:rsidR="00000000" w:rsidRPr="00D410BD" w:rsidP="00A22D8B">
      <w:pPr>
        <w:pStyle w:val="BodyText"/>
      </w:pPr>
      <w:r w:rsidRPr="00D410BD">
        <w:t>Where a computer-aided design (CAD) system is used unit MEM09009 Create 2-D drawings u</w:t>
      </w:r>
      <w:r w:rsidRPr="00D410BD">
        <w:t>sing computer-aided design system and MEM09010 Create 3-D models using computer-aided design system, should be selected as appropriate.</w:t>
      </w:r>
    </w:p>
    <w:p w:rsidR="00000000" w:rsidRPr="00D410BD" w:rsidP="00A22D8B">
      <w:pPr>
        <w:pStyle w:val="BodyText"/>
      </w:pPr>
      <w:r w:rsidRPr="00D410BD">
        <w:t>No licensing, legislative or certification requirements apply to this unit at the time of publication.</w:t>
      </w:r>
    </w:p>
    <w:p w:rsidR="00000000" w:rsidRPr="00D410BD" w:rsidP="00D410BD">
      <w:pPr>
        <w:pStyle w:val="BodyText"/>
      </w:pPr>
      <w:r w:rsidRPr="00D410BD">
        <w:rPr>
          <w:rStyle w:val="SpecialBold"/>
        </w:rPr>
        <w:t>Band</w:t>
      </w:r>
      <w:r w:rsidRPr="00D410BD">
        <w:t>:</w:t>
      </w:r>
      <w:r w:rsidRPr="00D410BD">
        <w:tab/>
      </w:r>
      <w:r w:rsidRPr="00D410BD">
        <w:rPr>
          <w:rStyle w:val="SpecialBold"/>
        </w:rPr>
        <w:t>A</w:t>
      </w:r>
    </w:p>
    <w:p w:rsidR="00000000" w:rsidRPr="00D410BD" w:rsidP="00D410BD">
      <w:pPr>
        <w:pStyle w:val="BodyText"/>
      </w:pPr>
      <w:r w:rsidRPr="00D410BD">
        <w:rPr>
          <w:rStyle w:val="SpecialBold"/>
        </w:rPr>
        <w:t>Unit We</w:t>
      </w:r>
      <w:r w:rsidRPr="00D410BD">
        <w:rPr>
          <w:rStyle w:val="SpecialBold"/>
        </w:rPr>
        <w:t>ight</w:t>
      </w:r>
      <w:r w:rsidRPr="00D410BD">
        <w:t>:</w:t>
      </w:r>
      <w:r w:rsidRPr="00D410BD">
        <w:tab/>
      </w:r>
      <w:r w:rsidRPr="00D410BD">
        <w:rPr>
          <w:rStyle w:val="SpecialBold"/>
        </w:rPr>
        <w:t>8</w:t>
      </w:r>
    </w:p>
    <w:p w:rsidR="00000000" w:rsidRPr="00D410BD" w:rsidP="00D410BD">
      <w:pPr>
        <w:pStyle w:val="AllowPageBreak"/>
      </w:pPr>
    </w:p>
    <w:p w:rsidR="00000000" w:rsidRPr="00D410BD" w:rsidP="00D410BD">
      <w:pPr>
        <w:pStyle w:val="Heading1"/>
      </w:pPr>
      <w:bookmarkStart w:id="3" w:name="O_959892"/>
      <w:bookmarkEnd w:id="3"/>
      <w:r w:rsidRPr="00D410BD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538"/>
      </w:tblGrid>
      <w:tr w:rsidTr="00D410BD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MEM09002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Interpret technical drawing</w:t>
            </w:r>
          </w:p>
        </w:tc>
      </w:tr>
      <w:tr w:rsidTr="00D410BD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MEM09003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Prepare basic engineering drawing</w:t>
            </w:r>
          </w:p>
        </w:tc>
      </w:tr>
      <w:tr w:rsidTr="00D410BD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MEM12023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Perform engineering measurements</w:t>
            </w:r>
          </w:p>
        </w:tc>
      </w:tr>
      <w:tr w:rsidTr="00D410BD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MEM12024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Perform computations</w:t>
            </w:r>
          </w:p>
        </w:tc>
      </w:tr>
      <w:tr w:rsidTr="00D410BD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MEM13015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Work safely and effectively in manufacturing and engineering</w:t>
            </w:r>
          </w:p>
        </w:tc>
      </w:tr>
      <w:tr w:rsidTr="00D410BD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MEM16006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BodyText"/>
            </w:pPr>
            <w:r w:rsidRPr="00D410BD">
              <w:t>Organise and communicate information</w:t>
            </w:r>
          </w:p>
        </w:tc>
      </w:tr>
    </w:tbl>
    <w:p w:rsidR="00000000" w:rsidRPr="00D410BD" w:rsidP="00D410BD">
      <w:pPr>
        <w:pStyle w:val="BodyText"/>
      </w:pPr>
    </w:p>
    <w:p w:rsidR="00000000" w:rsidRPr="00D410BD" w:rsidP="00D410BD">
      <w:pPr>
        <w:pStyle w:val="AllowPageBreak"/>
      </w:pPr>
    </w:p>
    <w:p w:rsidR="00000000" w:rsidRPr="00D410BD" w:rsidP="00D410BD">
      <w:pPr>
        <w:pStyle w:val="Heading1"/>
      </w:pPr>
      <w:bookmarkStart w:id="4" w:name="O_959891"/>
      <w:bookmarkEnd w:id="4"/>
      <w:r w:rsidRPr="00D410BD">
        <w:t>Competency Field</w:t>
      </w:r>
    </w:p>
    <w:p w:rsidR="00000000" w:rsidRPr="00D410BD" w:rsidP="00A22D8B">
      <w:pPr>
        <w:pStyle w:val="BodyText"/>
      </w:pPr>
      <w:r w:rsidRPr="00D410BD">
        <w:t>Drawing, drafting and design</w:t>
      </w:r>
    </w:p>
    <w:p w:rsidR="00000000" w:rsidRPr="00D410BD" w:rsidP="00D410BD">
      <w:pPr>
        <w:pStyle w:val="Heading1"/>
      </w:pPr>
      <w:bookmarkStart w:id="5" w:name="O_959889"/>
      <w:bookmarkEnd w:id="5"/>
      <w:r w:rsidRPr="00D410B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 xml:space="preserve">Elements describe the essential </w:t>
            </w:r>
            <w:r w:rsidRPr="00D410BD">
              <w:t>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Performance criteria describe the performance needed to demonstrate achievement of the element.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BodyText"/>
            </w:pPr>
            <w:r w:rsidRPr="00D410BD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Follow standard operating procedures (SOPs)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Comply with work health and safety (WHS) requirements at all times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Identify job requirements from specifications, job sheets or associated work instructions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BodyText"/>
            </w:pPr>
            <w:r w:rsidRPr="00D410BD">
              <w:t>2</w:t>
            </w: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rPr>
                <w:rStyle w:val="SpecialBold"/>
              </w:rPr>
              <w:t>Prepare assembly, layout and detail drafting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Prepare drawings in plane orthogonal, isometric projection or equivalent, including auxiliary views and sections to AS 1100 Technical drawing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Prepare layout, assembly and component drawings from specifications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Apply drawing dimensions and label using supplied tolerances in accordance with AS 1100 Technical drawing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Produce drawings to specification in accordance with SOPs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Use standard symbols to AS 1100 Technical drawing, or equivalent, to specify</w:t>
            </w:r>
            <w:r w:rsidRPr="00D410BD">
              <w:t xml:space="preserve"> requirements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BodyText"/>
            </w:pPr>
            <w:r w:rsidRPr="00D410BD">
              <w:t>3</w:t>
            </w: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rPr>
                <w:rStyle w:val="SpecialBold"/>
              </w:rPr>
              <w:t>Determine component and material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Identify component and material requirements according to design specifications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Compile component and materials list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BodyText"/>
            </w:pPr>
            <w:r w:rsidRPr="00D410BD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rPr>
                <w:rStyle w:val="SpecialBold"/>
              </w:rPr>
              <w:t>Complete documentation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Complete drawings and associated documentation in accordance with SOPs</w:t>
            </w:r>
          </w:p>
        </w:tc>
      </w:tr>
      <w:tr w:rsidTr="00A22D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BodyText"/>
            </w:pPr>
            <w:r w:rsidRPr="00D410BD">
              <w:t>Store drawings and documentation in accordance with SOPs</w:t>
            </w:r>
          </w:p>
        </w:tc>
      </w:tr>
    </w:tbl>
    <w:p w:rsidR="00000000" w:rsidRPr="00D410BD" w:rsidP="00D410BD">
      <w:pPr>
        <w:pStyle w:val="BodyText"/>
      </w:pPr>
    </w:p>
    <w:p w:rsidR="00000000" w:rsidRPr="00D410BD" w:rsidP="00D410BD">
      <w:pPr>
        <w:pStyle w:val="AllowPageBreak"/>
      </w:pPr>
    </w:p>
    <w:p w:rsidR="00000000" w:rsidRPr="00D410BD" w:rsidP="00D410BD">
      <w:pPr>
        <w:pStyle w:val="Heading1"/>
      </w:pPr>
      <w:bookmarkStart w:id="6" w:name="O_959888"/>
      <w:bookmarkEnd w:id="6"/>
      <w:r w:rsidRPr="00D410BD">
        <w:t>Foundation Skills</w:t>
      </w:r>
    </w:p>
    <w:p w:rsidR="00000000" w:rsidRPr="00D410BD" w:rsidP="00A22D8B">
      <w:pPr>
        <w:pStyle w:val="BodyText"/>
      </w:pPr>
      <w:r w:rsidRPr="00D410B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410BD" w:rsidP="00A22D8B">
      <w:pPr>
        <w:pStyle w:val="BodyText"/>
      </w:pPr>
      <w:r w:rsidRPr="00D410BD">
        <w:t xml:space="preserve">Foundation skills essential to performance are explicit in the performance criteria </w:t>
      </w:r>
      <w:r w:rsidRPr="00D410BD">
        <w:t>of this unit of competency.</w:t>
      </w:r>
    </w:p>
    <w:p w:rsidR="00000000" w:rsidRPr="00D410BD" w:rsidP="00D410BD">
      <w:pPr>
        <w:pStyle w:val="Heading1"/>
      </w:pPr>
      <w:bookmarkStart w:id="7" w:name="O_959887"/>
      <w:bookmarkEnd w:id="7"/>
      <w:r w:rsidRPr="00D410B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4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t>This field allows for different work environments and conditions that may affect performance. Essential operating conditions that may be present (depending on the work situation, needs of the</w:t>
            </w:r>
            <w:r w:rsidRPr="00D410BD">
              <w:t xml:space="preserve"> candidate, accessibility of the item, and local industry and regional contexts) are included.</w:t>
            </w:r>
          </w:p>
        </w:tc>
      </w:tr>
      <w:tr w:rsidTr="00D4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0BD">
            <w:pPr>
              <w:pStyle w:val="BodyText"/>
              <w:rPr>
                <w:lang w:val="en-NZ"/>
              </w:rPr>
            </w:pPr>
            <w:r w:rsidRPr="00D410BD">
              <w:rPr>
                <w:rStyle w:val="SpecialBold"/>
              </w:rPr>
              <w:t>AS 1100 Technical drawing includes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0BD" w:rsidP="00D410BD">
            <w:pPr>
              <w:pStyle w:val="ListBullet"/>
            </w:pPr>
            <w:r w:rsidRPr="00D410BD">
              <w:t>interpretation under guidance, particularly in respect to any geometric tolerancing. AS 1100 Technical drawi</w:t>
            </w:r>
            <w:r w:rsidRPr="00D410BD">
              <w:t>ng is an extensive work and its application would usually be in line with SOPs</w:t>
            </w:r>
          </w:p>
          <w:p w:rsidR="00000000" w:rsidRPr="00D410BD" w:rsidP="00D410BD">
            <w:pPr>
              <w:pStyle w:val="BodyText"/>
            </w:pPr>
          </w:p>
        </w:tc>
      </w:tr>
    </w:tbl>
    <w:p w:rsidR="00000000" w:rsidRPr="00D410BD" w:rsidP="00D410BD">
      <w:pPr>
        <w:pStyle w:val="BodyText"/>
      </w:pPr>
    </w:p>
    <w:p w:rsidR="00000000" w:rsidRPr="00D410BD" w:rsidP="00D410BD">
      <w:pPr>
        <w:pStyle w:val="AllowPageBreak"/>
      </w:pPr>
    </w:p>
    <w:p w:rsidR="00000000" w:rsidRPr="00D410BD" w:rsidP="00D410BD">
      <w:pPr>
        <w:pStyle w:val="Heading1"/>
      </w:pPr>
      <w:bookmarkStart w:id="8" w:name="O_959886"/>
      <w:bookmarkEnd w:id="8"/>
      <w:r w:rsidRPr="00D410BD">
        <w:t>Unit Mapping Information</w:t>
      </w:r>
    </w:p>
    <w:p w:rsidR="00000000" w:rsidRPr="00D410BD" w:rsidP="00A22D8B">
      <w:pPr>
        <w:pStyle w:val="BodyText"/>
      </w:pPr>
      <w:r w:rsidRPr="00D410BD">
        <w:t xml:space="preserve">Release 1. Supersedes and is equivalent to MEM09005B Perform basic engineering detail drafting </w:t>
      </w:r>
    </w:p>
    <w:p w:rsidR="00000000" w:rsidRPr="00D410BD" w:rsidP="00D410BD">
      <w:pPr>
        <w:pStyle w:val="Heading1"/>
      </w:pPr>
      <w:bookmarkStart w:id="9" w:name="O_959879"/>
      <w:bookmarkEnd w:id="9"/>
      <w:r w:rsidRPr="00D410BD">
        <w:t>Links</w:t>
      </w:r>
    </w:p>
    <w:p w:rsidR="00000000" w:rsidRPr="00D410BD" w:rsidP="00A22D8B">
      <w:pPr>
        <w:pStyle w:val="BodyText"/>
      </w:pPr>
      <w:r w:rsidRPr="00D41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732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10BD" w:rsidP="00D410BD"/>
    <w:sectPr w:rsidSect="00D41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BD" w:rsidRPr="00A22D8B" w:rsidP="00A22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8B" w:rsidP="00D41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D8B" w:rsidP="00D41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2D8B" w:rsidP="00D41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0BD" w:rsidRPr="00A22D8B" w:rsidP="00A22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8B" w:rsidRPr="002D2AF8" w:rsidP="00D41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MEM09005 Perform basic engineering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2D8B" w:rsidP="00D41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90D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2A9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0BD"/>
  </w:style>
  <w:style w:type="character" w:customStyle="1" w:styleId="Heading1Char">
    <w:name w:val="Heading 1 Char"/>
    <w:basedOn w:val="DefaultParagraphFont"/>
    <w:link w:val="Heading1"/>
    <w:rsid w:val="00D41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0BD"/>
    <w:rPr>
      <w:b/>
      <w:spacing w:val="0"/>
    </w:rPr>
  </w:style>
  <w:style w:type="paragraph" w:customStyle="1" w:styleId="SuperHeading">
    <w:name w:val="SuperHeading"/>
    <w:basedOn w:val="Normal"/>
    <w:rsid w:val="00D41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0BD"/>
    <w:rPr>
      <w:i/>
    </w:rPr>
  </w:style>
  <w:style w:type="paragraph" w:styleId="Caption">
    <w:name w:val="caption"/>
    <w:basedOn w:val="BodyText"/>
    <w:next w:val="Normal"/>
    <w:qFormat/>
    <w:rsid w:val="00D41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0BD"/>
  </w:style>
  <w:style w:type="paragraph" w:styleId="TableofFigures">
    <w:name w:val="table of figures"/>
    <w:basedOn w:val="Normal"/>
    <w:next w:val="Normal"/>
    <w:semiHidden/>
    <w:rsid w:val="00D41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10BD"/>
    <w:rPr>
      <w:rFonts w:ascii="Wingdings" w:hAnsi="Wingdings"/>
    </w:rPr>
  </w:style>
  <w:style w:type="paragraph" w:customStyle="1" w:styleId="TableHeading">
    <w:name w:val="Table Heading"/>
    <w:basedOn w:val="HeadingBase"/>
    <w:rsid w:val="00D41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0BD"/>
    <w:rPr>
      <w:color w:val="0033CC"/>
      <w:u w:val="none"/>
    </w:rPr>
  </w:style>
  <w:style w:type="paragraph" w:customStyle="1" w:styleId="BodyTextRight">
    <w:name w:val="Body Text Right"/>
    <w:basedOn w:val="BodyText"/>
    <w:rsid w:val="00D41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0BD"/>
    <w:rPr>
      <w:sz w:val="32"/>
    </w:rPr>
  </w:style>
  <w:style w:type="paragraph" w:customStyle="1" w:styleId="HeadingProcedure">
    <w:name w:val="Heading Procedure"/>
    <w:basedOn w:val="HeadingBase"/>
    <w:next w:val="Normal"/>
    <w:rsid w:val="00D41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0BD"/>
    <w:pPr>
      <w:spacing w:before="60" w:after="60"/>
    </w:pPr>
  </w:style>
  <w:style w:type="paragraph" w:styleId="ListContinue">
    <w:name w:val="List Continue"/>
    <w:basedOn w:val="List"/>
    <w:rsid w:val="00D410BD"/>
    <w:pPr>
      <w:ind w:firstLine="0"/>
    </w:pPr>
  </w:style>
  <w:style w:type="paragraph" w:customStyle="1" w:styleId="ListNote">
    <w:name w:val="List Note"/>
    <w:basedOn w:val="List"/>
    <w:rsid w:val="00D41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0BD"/>
    <w:rPr>
      <w:rFonts w:ascii="Courier New" w:hAnsi="Courier New"/>
    </w:rPr>
  </w:style>
  <w:style w:type="paragraph" w:customStyle="1" w:styleId="NoteBullet">
    <w:name w:val="Note Bullet"/>
    <w:basedOn w:val="Note"/>
    <w:rsid w:val="00D41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0BD"/>
    <w:rPr>
      <w:b/>
      <w:smallCaps/>
    </w:rPr>
  </w:style>
  <w:style w:type="paragraph" w:customStyle="1" w:styleId="TableListNumber">
    <w:name w:val="Table List Number"/>
    <w:basedOn w:val="ListNumber"/>
    <w:rsid w:val="00D41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0BD"/>
    <w:pPr>
      <w:numPr>
        <w:numId w:val="8"/>
      </w:numPr>
    </w:pPr>
  </w:style>
  <w:style w:type="paragraph" w:customStyle="1" w:styleId="ListAlpha2">
    <w:name w:val="List Alpha 2"/>
    <w:basedOn w:val="List2"/>
    <w:rsid w:val="00D410BD"/>
    <w:pPr>
      <w:numPr>
        <w:numId w:val="7"/>
      </w:numPr>
    </w:pPr>
  </w:style>
  <w:style w:type="paragraph" w:styleId="List2">
    <w:name w:val="List 2"/>
    <w:basedOn w:val="BodyText"/>
    <w:rsid w:val="00D41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10BD"/>
    <w:pPr>
      <w:numPr>
        <w:numId w:val="3"/>
      </w:numPr>
    </w:pPr>
  </w:style>
  <w:style w:type="paragraph" w:styleId="ListContinue2">
    <w:name w:val="List Continue 2"/>
    <w:basedOn w:val="List2"/>
    <w:rsid w:val="00D410BD"/>
    <w:pPr>
      <w:ind w:firstLine="0"/>
    </w:pPr>
  </w:style>
  <w:style w:type="paragraph" w:styleId="ListContinue3">
    <w:name w:val="List Continue 3"/>
    <w:basedOn w:val="List3"/>
    <w:rsid w:val="00D410BD"/>
    <w:pPr>
      <w:ind w:left="1021" w:firstLine="0"/>
    </w:pPr>
  </w:style>
  <w:style w:type="paragraph" w:styleId="ListContinue4">
    <w:name w:val="List Continue 4"/>
    <w:basedOn w:val="List4"/>
    <w:rsid w:val="00D410BD"/>
    <w:pPr>
      <w:ind w:firstLine="0"/>
    </w:pPr>
  </w:style>
  <w:style w:type="paragraph" w:styleId="ListContinue5">
    <w:name w:val="List Continue 5"/>
    <w:basedOn w:val="List5"/>
    <w:rsid w:val="00D410BD"/>
    <w:pPr>
      <w:ind w:firstLine="0"/>
    </w:pPr>
  </w:style>
  <w:style w:type="paragraph" w:styleId="ListNumber3">
    <w:name w:val="List Number 3"/>
    <w:basedOn w:val="List3"/>
    <w:rsid w:val="00D410BD"/>
    <w:pPr>
      <w:numPr>
        <w:numId w:val="4"/>
      </w:numPr>
    </w:pPr>
  </w:style>
  <w:style w:type="paragraph" w:styleId="ListNumber4">
    <w:name w:val="List Number 4"/>
    <w:basedOn w:val="List4"/>
    <w:rsid w:val="00D410BD"/>
    <w:pPr>
      <w:numPr>
        <w:numId w:val="5"/>
      </w:numPr>
    </w:pPr>
  </w:style>
  <w:style w:type="paragraph" w:styleId="ListNumber5">
    <w:name w:val="List Number 5"/>
    <w:basedOn w:val="List5"/>
    <w:rsid w:val="00D410BD"/>
    <w:pPr>
      <w:numPr>
        <w:numId w:val="6"/>
      </w:numPr>
    </w:pPr>
  </w:style>
  <w:style w:type="paragraph" w:styleId="BlockText">
    <w:name w:val="Block Text"/>
    <w:basedOn w:val="Normal"/>
    <w:rsid w:val="00D41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0BD"/>
    <w:rPr>
      <w:sz w:val="16"/>
      <w:vertAlign w:val="superscript"/>
    </w:rPr>
  </w:style>
  <w:style w:type="character" w:customStyle="1" w:styleId="Symbols">
    <w:name w:val="Symbols"/>
    <w:basedOn w:val="DefaultParagraphFont"/>
    <w:rsid w:val="00D410BD"/>
    <w:rPr>
      <w:rFonts w:ascii="Symbol" w:hAnsi="Symbol"/>
    </w:rPr>
  </w:style>
  <w:style w:type="character" w:customStyle="1" w:styleId="MenuOptions">
    <w:name w:val="Menu Options"/>
    <w:basedOn w:val="DefaultParagraphFont"/>
    <w:rsid w:val="00D41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0BD"/>
    <w:rPr>
      <w:b/>
    </w:rPr>
  </w:style>
  <w:style w:type="character" w:customStyle="1" w:styleId="Underlined">
    <w:name w:val="Underlined"/>
    <w:basedOn w:val="DefaultParagraphFont"/>
    <w:rsid w:val="00D410BD"/>
    <w:rPr>
      <w:u w:val="single"/>
    </w:rPr>
  </w:style>
  <w:style w:type="paragraph" w:customStyle="1" w:styleId="TableBodyTextRight">
    <w:name w:val="Table Body Text Right"/>
    <w:basedOn w:val="TableBodyText"/>
    <w:rsid w:val="00D41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0BD"/>
    <w:rPr>
      <w:sz w:val="18"/>
    </w:rPr>
  </w:style>
  <w:style w:type="paragraph" w:customStyle="1" w:styleId="BodySmallRight">
    <w:name w:val="Body Small Right"/>
    <w:basedOn w:val="BodyTextRight"/>
    <w:rsid w:val="00D410BD"/>
    <w:rPr>
      <w:sz w:val="18"/>
      <w:szCs w:val="18"/>
    </w:rPr>
  </w:style>
  <w:style w:type="paragraph" w:customStyle="1" w:styleId="MarginEdition">
    <w:name w:val="Margin Edition"/>
    <w:basedOn w:val="MarginNote"/>
    <w:rsid w:val="00D41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0BD"/>
    <w:rPr>
      <w:sz w:val="2"/>
      <w:szCs w:val="2"/>
    </w:rPr>
  </w:style>
  <w:style w:type="character" w:customStyle="1" w:styleId="Small">
    <w:name w:val="Small"/>
    <w:basedOn w:val="DefaultParagraphFont"/>
    <w:rsid w:val="00D410BD"/>
    <w:rPr>
      <w:sz w:val="16"/>
    </w:rPr>
  </w:style>
  <w:style w:type="paragraph" w:customStyle="1" w:styleId="WideTable">
    <w:name w:val="Wide Table"/>
    <w:basedOn w:val="Normal"/>
    <w:rsid w:val="00D41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0BD"/>
  </w:style>
  <w:style w:type="paragraph" w:styleId="Quote">
    <w:name w:val="Quote"/>
    <w:basedOn w:val="Heading1"/>
    <w:link w:val="QuoteChar"/>
    <w:qFormat/>
    <w:rsid w:val="00D41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0BD"/>
    <w:pPr>
      <w:pageBreakBefore/>
    </w:pPr>
  </w:style>
  <w:style w:type="paragraph" w:customStyle="1" w:styleId="Border">
    <w:name w:val="Border"/>
    <w:basedOn w:val="Normal"/>
    <w:qFormat/>
    <w:rsid w:val="00D41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0BD"/>
    <w:rPr>
      <w:u w:val="single"/>
    </w:rPr>
  </w:style>
  <w:style w:type="character" w:customStyle="1" w:styleId="BoldandItalics">
    <w:name w:val="Bold and Italics"/>
    <w:qFormat/>
    <w:rsid w:val="00D410BD"/>
    <w:rPr>
      <w:b/>
      <w:i/>
      <w:u w:val="none"/>
    </w:rPr>
  </w:style>
  <w:style w:type="paragraph" w:styleId="BalloonText">
    <w:name w:val="Balloon Text"/>
    <w:basedOn w:val="Normal"/>
    <w:link w:val="BalloonTextChar"/>
    <w:rsid w:val="00D41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0BD"/>
    <w:pPr>
      <w:spacing w:before="0" w:after="0"/>
    </w:pPr>
  </w:style>
  <w:style w:type="paragraph" w:customStyle="1" w:styleId="BodyTextBold">
    <w:name w:val="Body Text Bold"/>
    <w:basedOn w:val="BodyText"/>
    <w:qFormat/>
    <w:rsid w:val="00D410BD"/>
    <w:rPr>
      <w:b/>
    </w:rPr>
  </w:style>
  <w:style w:type="character" w:styleId="Hyperlink">
    <w:name w:val="Hyperlink"/>
    <w:basedOn w:val="DefaultParagraphFont"/>
    <w:uiPriority w:val="99"/>
    <w:unhideWhenUsed/>
    <w:rsid w:val="00A22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3313</Characters>
  <Application>Microsoft Office Word</Application>
  <DocSecurity>0</DocSecurity>
  <Lines>165</Lines>
  <Paragraphs>86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MEM09005 Perform basic engineering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