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9A2" w:rsidP="00F15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MEM09005 Perform basic engineering detail drafting</w:t>
      </w:r>
      <w:r>
        <w:fldChar w:fldCharType="end"/>
      </w:r>
    </w:p>
    <w:p w:rsidR="00F159A2" w:rsidP="00F159A2">
      <w:pPr>
        <w:pStyle w:val="Version"/>
        <w:sectPr w:rsidSect="00177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5CF" w:rsidP="001775CF">
      <w:pPr>
        <w:pStyle w:val="SuperHeading"/>
      </w:pPr>
      <w:r w:rsidRPr="001775CF">
        <w:t>Assessment Requirements for MEM09005 Perform basic engineering detail drafting</w:t>
      </w:r>
    </w:p>
    <w:p w:rsidR="00000000" w:rsidRPr="001775CF" w:rsidP="001775CF">
      <w:pPr>
        <w:pStyle w:val="Heading1"/>
      </w:pPr>
      <w:bookmarkStart w:id="1" w:name="O_959881"/>
      <w:bookmarkEnd w:id="1"/>
      <w:r w:rsidRPr="001775CF">
        <w:t>Modification History</w:t>
      </w:r>
    </w:p>
    <w:p w:rsidR="00000000" w:rsidRPr="001775CF" w:rsidP="00F159A2">
      <w:pPr>
        <w:pStyle w:val="BodyText"/>
      </w:pPr>
      <w:r w:rsidRPr="001775CF">
        <w:t xml:space="preserve">Release 1. Supersedes and is equivalent to MEM09005B Perform basic engineering detail drafting </w:t>
      </w:r>
    </w:p>
    <w:p w:rsidR="00000000" w:rsidRPr="001775CF" w:rsidP="001775CF">
      <w:pPr>
        <w:pStyle w:val="Heading1"/>
      </w:pPr>
      <w:bookmarkStart w:id="2" w:name="O_959884"/>
      <w:bookmarkEnd w:id="2"/>
      <w:r w:rsidRPr="001775CF">
        <w:t>Performance Evidence</w:t>
      </w:r>
    </w:p>
    <w:p w:rsidR="00000000" w:rsidRPr="001775CF" w:rsidP="00F159A2">
      <w:pPr>
        <w:pStyle w:val="BodyText"/>
      </w:pPr>
      <w:r w:rsidRPr="001775CF">
        <w:t>Evidence required to demonstrate competence in this unit must be relevant to and satisfy the requirements of the elements and performance criteria on at least two (2) occasions and include:</w:t>
      </w:r>
    </w:p>
    <w:p w:rsidR="00000000" w:rsidRPr="001775CF" w:rsidP="001775CF">
      <w:pPr>
        <w:pStyle w:val="ListBullet"/>
      </w:pPr>
      <w:r w:rsidRPr="001775CF">
        <w:t>following work instructions, standard operating procedures (SOPs)</w:t>
      </w:r>
      <w:r w:rsidRPr="001775CF">
        <w:t xml:space="preserve"> and safe work practices </w:t>
      </w:r>
    </w:p>
    <w:p w:rsidR="00000000" w:rsidRPr="001775CF" w:rsidP="001775CF">
      <w:pPr>
        <w:pStyle w:val="ListBullet"/>
      </w:pPr>
      <w:r w:rsidRPr="001775CF">
        <w:t>preparing layout, assembly and component drawings to AS 1100 Technical drawing in line with SOPs in plane orthogonal, isometric projection or equivalent, including auxiliary views and sections</w:t>
      </w:r>
    </w:p>
    <w:p w:rsidR="00000000" w:rsidRPr="001775CF" w:rsidP="001775CF">
      <w:pPr>
        <w:pStyle w:val="ListBullet"/>
      </w:pPr>
      <w:r w:rsidRPr="001775CF">
        <w:t>applying dimensions and labelling usi</w:t>
      </w:r>
      <w:r w:rsidRPr="001775CF">
        <w:t>ng supplied tolerances</w:t>
      </w:r>
    </w:p>
    <w:p w:rsidR="00000000" w:rsidRPr="001775CF" w:rsidP="001775CF">
      <w:pPr>
        <w:pStyle w:val="ListBullet"/>
      </w:pPr>
      <w:r w:rsidRPr="001775CF">
        <w:t>producing drawings to specifications using standard symbols to AS 1100 Technical drawing or equivalent</w:t>
      </w:r>
    </w:p>
    <w:p w:rsidR="00000000" w:rsidRPr="001775CF" w:rsidP="001775CF">
      <w:pPr>
        <w:pStyle w:val="ListBullet"/>
      </w:pPr>
      <w:r w:rsidRPr="001775CF">
        <w:t>undertaking numerical operations, geometry, calculations and formulae associated with performing basic engineering detail drafting</w:t>
      </w:r>
    </w:p>
    <w:p w:rsidR="00000000" w:rsidRPr="001775CF" w:rsidP="001775CF">
      <w:pPr>
        <w:pStyle w:val="ListBullet"/>
      </w:pPr>
      <w:r w:rsidRPr="001775CF">
        <w:t>compiling a component and materials list</w:t>
      </w:r>
    </w:p>
    <w:p w:rsidR="00000000" w:rsidRPr="001775CF" w:rsidP="001775CF">
      <w:pPr>
        <w:pStyle w:val="ListBullet"/>
      </w:pPr>
      <w:r w:rsidRPr="001775CF">
        <w:t>completing documentation according to SOPs.</w:t>
      </w:r>
    </w:p>
    <w:p w:rsidR="00000000" w:rsidRPr="001775CF" w:rsidP="001775CF">
      <w:pPr>
        <w:pStyle w:val="AllowPageBreak"/>
      </w:pPr>
    </w:p>
    <w:p w:rsidR="00000000" w:rsidRPr="001775CF" w:rsidP="001775CF">
      <w:pPr>
        <w:pStyle w:val="Heading1"/>
      </w:pPr>
      <w:bookmarkStart w:id="3" w:name="O_959883"/>
      <w:bookmarkEnd w:id="3"/>
      <w:r w:rsidRPr="001775CF">
        <w:t>Knowledge Evidence</w:t>
      </w:r>
    </w:p>
    <w:p w:rsidR="00000000" w:rsidRPr="001775CF" w:rsidP="00F159A2">
      <w:pPr>
        <w:pStyle w:val="BodyText"/>
      </w:pPr>
      <w:r w:rsidRPr="001775CF">
        <w:t>Evidence required to demonstrate the required knowledge for this unit must be relevant to and satisfy the requirements of the elements</w:t>
      </w:r>
      <w:r w:rsidRPr="001775CF">
        <w:t xml:space="preserve"> and performance criteria and include knowledge of:</w:t>
      </w:r>
    </w:p>
    <w:p w:rsidR="00000000" w:rsidRPr="001775CF" w:rsidP="001775CF">
      <w:pPr>
        <w:pStyle w:val="ListBullet"/>
      </w:pPr>
      <w:r w:rsidRPr="001775CF">
        <w:t xml:space="preserve">safe work practices and procedures </w:t>
      </w:r>
    </w:p>
    <w:p w:rsidR="00000000" w:rsidRPr="001775CF" w:rsidP="001775CF">
      <w:pPr>
        <w:pStyle w:val="ListBullet"/>
      </w:pPr>
      <w:r w:rsidRPr="001775CF">
        <w:t>appropriate projection for the drawing purpose and reasons for selection</w:t>
      </w:r>
    </w:p>
    <w:p w:rsidR="00000000" w:rsidRPr="001775CF" w:rsidP="001775CF">
      <w:pPr>
        <w:pStyle w:val="ListBullet"/>
      </w:pPr>
      <w:r w:rsidRPr="001775CF">
        <w:t xml:space="preserve">reasons for including auxiliary views in drawings </w:t>
      </w:r>
    </w:p>
    <w:p w:rsidR="00000000" w:rsidRPr="001775CF" w:rsidP="001775CF">
      <w:pPr>
        <w:pStyle w:val="ListBullet"/>
      </w:pPr>
      <w:r w:rsidRPr="001775CF">
        <w:t>requirements of AS 1100 Technical drawing o</w:t>
      </w:r>
      <w:r w:rsidRPr="001775CF">
        <w:t>r equivalent with respect to dimensions, tolerances and labels</w:t>
      </w:r>
    </w:p>
    <w:p w:rsidR="00000000" w:rsidRPr="001775CF" w:rsidP="001775CF">
      <w:pPr>
        <w:pStyle w:val="ListBullet"/>
      </w:pPr>
      <w:r w:rsidRPr="001775CF">
        <w:t>procedures for producing component, layout and assembly drawings, and uses of drawings</w:t>
      </w:r>
    </w:p>
    <w:p w:rsidR="00000000" w:rsidRPr="001775CF" w:rsidP="001775CF">
      <w:pPr>
        <w:pStyle w:val="ListBullet"/>
      </w:pPr>
      <w:r w:rsidRPr="001775CF">
        <w:t>numerical operations, geometry, calculations and formulae associated with performing basic engineering det</w:t>
      </w:r>
      <w:r w:rsidRPr="001775CF">
        <w:t>ail drafting</w:t>
      </w:r>
    </w:p>
    <w:p w:rsidR="00000000" w:rsidRPr="001775CF" w:rsidP="001775CF">
      <w:pPr>
        <w:pStyle w:val="ListBullet"/>
      </w:pPr>
      <w:r w:rsidRPr="001775CF">
        <w:t xml:space="preserve">common symbols used in drawings to AS 1100 Technical drawing or equivalent </w:t>
      </w:r>
    </w:p>
    <w:p w:rsidR="00000000" w:rsidRPr="001775CF" w:rsidP="001775CF">
      <w:pPr>
        <w:pStyle w:val="ListBullet"/>
      </w:pPr>
      <w:r w:rsidRPr="001775CF">
        <w:t xml:space="preserve">design specifications of components </w:t>
      </w:r>
    </w:p>
    <w:p w:rsidR="00000000" w:rsidRPr="001775CF" w:rsidP="001775CF">
      <w:pPr>
        <w:pStyle w:val="ListBullet"/>
      </w:pPr>
      <w:r w:rsidRPr="001775CF">
        <w:t>appropriate components and materials from supplier catalogues and reasons for selection.</w:t>
      </w:r>
    </w:p>
    <w:p w:rsidR="00000000" w:rsidRPr="001775CF" w:rsidP="001775CF">
      <w:pPr>
        <w:pStyle w:val="AllowPageBreak"/>
      </w:pPr>
    </w:p>
    <w:p w:rsidR="00000000" w:rsidRPr="001775CF" w:rsidP="001775CF">
      <w:pPr>
        <w:pStyle w:val="Heading1"/>
      </w:pPr>
      <w:bookmarkStart w:id="4" w:name="O_959882"/>
      <w:bookmarkEnd w:id="4"/>
      <w:r w:rsidRPr="001775CF">
        <w:t>Assessment Conditions</w:t>
      </w:r>
    </w:p>
    <w:p w:rsidR="00000000" w:rsidRPr="001775CF" w:rsidP="001775CF">
      <w:pPr>
        <w:pStyle w:val="ListBullet"/>
      </w:pPr>
      <w:r w:rsidRPr="001775CF">
        <w:t>Assessors must:</w:t>
      </w:r>
    </w:p>
    <w:p w:rsidR="00000000" w:rsidRPr="001775CF" w:rsidP="001775CF">
      <w:pPr>
        <w:pStyle w:val="ListBullet2"/>
      </w:pPr>
      <w:r w:rsidRPr="001775CF">
        <w:t>have vocational competency in performing basic engineering detail drafting at least to the level being assessed with relevant industry knowledge and experience</w:t>
      </w:r>
    </w:p>
    <w:p w:rsidR="00000000" w:rsidRPr="001775CF" w:rsidP="001775CF">
      <w:pPr>
        <w:pStyle w:val="ListBullet2"/>
      </w:pPr>
      <w:r w:rsidRPr="001775CF">
        <w:t xml:space="preserve">satisfy the assessor requirements in the </w:t>
      </w:r>
      <w:r w:rsidRPr="001775CF">
        <w:rPr>
          <w:rStyle w:val="Emphasis"/>
        </w:rPr>
        <w:t>Standards for Registered Training Orga</w:t>
      </w:r>
      <w:r w:rsidRPr="001775CF">
        <w:rPr>
          <w:rStyle w:val="Emphasis"/>
        </w:rPr>
        <w:t xml:space="preserve">nisations 2015 </w:t>
      </w:r>
      <w:r w:rsidRPr="001775CF">
        <w:t>or its replacement</w:t>
      </w:r>
      <w:r w:rsidRPr="001775CF">
        <w:rPr>
          <w:rStyle w:val="Emphasis"/>
        </w:rPr>
        <w:t xml:space="preserve"> </w:t>
      </w:r>
      <w:r w:rsidRPr="001775CF">
        <w:t xml:space="preserve">and comply with the </w:t>
      </w:r>
      <w:r w:rsidRPr="001775CF">
        <w:rPr>
          <w:rStyle w:val="Emphasis"/>
        </w:rPr>
        <w:t xml:space="preserve">National Vocational Education and Training Regulator Act 2011, </w:t>
      </w:r>
      <w:r w:rsidRPr="001775CF">
        <w:t>its replacement</w:t>
      </w:r>
      <w:r w:rsidRPr="001775CF">
        <w:rPr>
          <w:rStyle w:val="Emphasis"/>
        </w:rPr>
        <w:t xml:space="preserve"> </w:t>
      </w:r>
      <w:r w:rsidRPr="001775CF">
        <w:t>or equivalent legislation covering VET regulation in a non-referring state/territory as the case requires</w:t>
      </w:r>
    </w:p>
    <w:p w:rsidR="00000000" w:rsidRPr="001775CF" w:rsidP="001775CF">
      <w:pPr>
        <w:pStyle w:val="ListBullet"/>
      </w:pPr>
      <w:r w:rsidRPr="001775CF">
        <w:t>Where possible a</w:t>
      </w:r>
      <w:r w:rsidRPr="001775CF">
        <w:t>ssessment must occur in operational workplace situations. Where this is not possible or where personal safety or environmental damage are limiting factors, assessment must occur in a sufficiently rigorous simulated environment that reflects realistic opera</w:t>
      </w:r>
      <w:r w:rsidRPr="001775CF">
        <w:t>tional workplace conditions. This must cover all aspects of workplace performance, including environment, task skills, task management skills, contingency management skills and job role environment skills</w:t>
      </w:r>
    </w:p>
    <w:p w:rsidR="00000000" w:rsidRPr="001775CF" w:rsidP="001775CF">
      <w:pPr>
        <w:pStyle w:val="ListBullet"/>
      </w:pPr>
      <w:r w:rsidRPr="001775CF">
        <w:t>Conditions for assessment must include access to al</w:t>
      </w:r>
      <w:r w:rsidRPr="001775CF">
        <w:t>l tools, equipment, materials and documentation required, including relevant workplace procedures, product and manufacturing specifications</w:t>
      </w:r>
    </w:p>
    <w:p w:rsidR="00000000" w:rsidRPr="001775CF" w:rsidP="001775CF">
      <w:pPr>
        <w:pStyle w:val="ListBullet"/>
      </w:pPr>
      <w:r w:rsidRPr="001775CF">
        <w:t>Assessment processes and techniques must be appropriate to the language, literacy and numeracy requirements of the w</w:t>
      </w:r>
      <w:r w:rsidRPr="001775CF">
        <w:t>ork being performed and the needs of the candidate.</w:t>
      </w:r>
    </w:p>
    <w:p w:rsidR="00000000" w:rsidRPr="001775CF" w:rsidP="001775CF">
      <w:pPr>
        <w:pStyle w:val="AllowPageBreak"/>
      </w:pPr>
    </w:p>
    <w:p w:rsidR="00000000" w:rsidRPr="001775CF" w:rsidP="001775CF">
      <w:pPr>
        <w:pStyle w:val="Heading1"/>
      </w:pPr>
      <w:bookmarkStart w:id="5" w:name="O_959880"/>
      <w:bookmarkEnd w:id="5"/>
      <w:r w:rsidRPr="001775CF">
        <w:t>Links</w:t>
      </w:r>
    </w:p>
    <w:p w:rsidR="00000000" w:rsidRPr="001775CF" w:rsidP="00F159A2">
      <w:pPr>
        <w:pStyle w:val="BodyText"/>
      </w:pPr>
      <w:r w:rsidRPr="001775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03B7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775CF" w:rsidP="001775CF"/>
    <w:sectPr w:rsidSect="001775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CF" w:rsidRPr="00F159A2" w:rsidP="00F15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A2" w:rsidP="00177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59A2" w:rsidP="00177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59A2" w:rsidP="00177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5CF" w:rsidRPr="00F159A2" w:rsidP="00F15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9A2" w:rsidRPr="002D2AF8" w:rsidP="00177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MEM09005 Perform basic engineering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159A2" w:rsidP="00177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544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2A5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86F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5CF"/>
  </w:style>
  <w:style w:type="character" w:customStyle="1" w:styleId="Heading1Char">
    <w:name w:val="Heading 1 Char"/>
    <w:basedOn w:val="DefaultParagraphFont"/>
    <w:link w:val="Heading1"/>
    <w:rsid w:val="00177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5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5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75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75CF"/>
    <w:rPr>
      <w:i/>
    </w:rPr>
  </w:style>
  <w:style w:type="paragraph" w:customStyle="1" w:styleId="SuperHeading">
    <w:name w:val="SuperHeading"/>
    <w:basedOn w:val="Normal"/>
    <w:rsid w:val="00177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5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5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5CF"/>
    <w:rPr>
      <w:b/>
      <w:spacing w:val="0"/>
    </w:rPr>
  </w:style>
  <w:style w:type="paragraph" w:customStyle="1" w:styleId="SuperTitle">
    <w:name w:val="SuperTitle"/>
    <w:basedOn w:val="Title"/>
    <w:rsid w:val="00177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5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7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5CF"/>
  </w:style>
  <w:style w:type="paragraph" w:styleId="TableofFigures">
    <w:name w:val="table of figures"/>
    <w:basedOn w:val="Normal"/>
    <w:next w:val="Normal"/>
    <w:semiHidden/>
    <w:rsid w:val="00177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5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5CF"/>
    <w:rPr>
      <w:rFonts w:ascii="Wingdings" w:hAnsi="Wingdings"/>
    </w:rPr>
  </w:style>
  <w:style w:type="paragraph" w:customStyle="1" w:styleId="TableHeading">
    <w:name w:val="Table Heading"/>
    <w:basedOn w:val="HeadingBase"/>
    <w:rsid w:val="001775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5CF"/>
    <w:rPr>
      <w:color w:val="0033CC"/>
      <w:u w:val="none"/>
    </w:rPr>
  </w:style>
  <w:style w:type="paragraph" w:customStyle="1" w:styleId="BodyTextRight">
    <w:name w:val="Body Text Right"/>
    <w:basedOn w:val="BodyText"/>
    <w:rsid w:val="00177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5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5CF"/>
    <w:rPr>
      <w:sz w:val="32"/>
    </w:rPr>
  </w:style>
  <w:style w:type="paragraph" w:customStyle="1" w:styleId="HeadingProcedure">
    <w:name w:val="Heading Procedure"/>
    <w:basedOn w:val="HeadingBase"/>
    <w:next w:val="Normal"/>
    <w:rsid w:val="00177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5CF"/>
    <w:pPr>
      <w:spacing w:before="60" w:after="60"/>
    </w:pPr>
  </w:style>
  <w:style w:type="paragraph" w:styleId="ListContinue">
    <w:name w:val="List Continue"/>
    <w:basedOn w:val="List"/>
    <w:rsid w:val="001775CF"/>
    <w:pPr>
      <w:ind w:firstLine="0"/>
    </w:pPr>
  </w:style>
  <w:style w:type="paragraph" w:customStyle="1" w:styleId="ListNote">
    <w:name w:val="List Note"/>
    <w:basedOn w:val="List"/>
    <w:rsid w:val="00177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5CF"/>
    <w:rPr>
      <w:rFonts w:ascii="Courier New" w:hAnsi="Courier New"/>
    </w:rPr>
  </w:style>
  <w:style w:type="paragraph" w:customStyle="1" w:styleId="NoteBullet">
    <w:name w:val="Note Bullet"/>
    <w:basedOn w:val="Note"/>
    <w:rsid w:val="00177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5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5CF"/>
    <w:rPr>
      <w:b/>
      <w:smallCaps/>
    </w:rPr>
  </w:style>
  <w:style w:type="paragraph" w:customStyle="1" w:styleId="TableListNumber">
    <w:name w:val="Table List Number"/>
    <w:basedOn w:val="ListNumber"/>
    <w:rsid w:val="00177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5CF"/>
    <w:pPr>
      <w:numPr>
        <w:numId w:val="9"/>
      </w:numPr>
    </w:pPr>
  </w:style>
  <w:style w:type="paragraph" w:customStyle="1" w:styleId="ListAlpha2">
    <w:name w:val="List Alpha 2"/>
    <w:basedOn w:val="List2"/>
    <w:rsid w:val="001775CF"/>
    <w:pPr>
      <w:numPr>
        <w:numId w:val="8"/>
      </w:numPr>
    </w:pPr>
  </w:style>
  <w:style w:type="paragraph" w:styleId="List2">
    <w:name w:val="List 2"/>
    <w:basedOn w:val="BodyText"/>
    <w:rsid w:val="00177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5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5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5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5CF"/>
    <w:pPr>
      <w:numPr>
        <w:numId w:val="4"/>
      </w:numPr>
    </w:pPr>
  </w:style>
  <w:style w:type="paragraph" w:styleId="ListContinue2">
    <w:name w:val="List Continue 2"/>
    <w:basedOn w:val="List2"/>
    <w:rsid w:val="001775CF"/>
    <w:pPr>
      <w:ind w:firstLine="0"/>
    </w:pPr>
  </w:style>
  <w:style w:type="paragraph" w:styleId="ListContinue3">
    <w:name w:val="List Continue 3"/>
    <w:basedOn w:val="List3"/>
    <w:rsid w:val="001775CF"/>
    <w:pPr>
      <w:ind w:left="1021" w:firstLine="0"/>
    </w:pPr>
  </w:style>
  <w:style w:type="paragraph" w:styleId="ListContinue4">
    <w:name w:val="List Continue 4"/>
    <w:basedOn w:val="List4"/>
    <w:rsid w:val="001775CF"/>
    <w:pPr>
      <w:ind w:firstLine="0"/>
    </w:pPr>
  </w:style>
  <w:style w:type="paragraph" w:styleId="ListContinue5">
    <w:name w:val="List Continue 5"/>
    <w:basedOn w:val="List5"/>
    <w:rsid w:val="001775CF"/>
    <w:pPr>
      <w:ind w:firstLine="0"/>
    </w:pPr>
  </w:style>
  <w:style w:type="paragraph" w:styleId="ListNumber3">
    <w:name w:val="List Number 3"/>
    <w:basedOn w:val="List3"/>
    <w:rsid w:val="001775CF"/>
    <w:pPr>
      <w:numPr>
        <w:numId w:val="5"/>
      </w:numPr>
    </w:pPr>
  </w:style>
  <w:style w:type="paragraph" w:styleId="ListNumber4">
    <w:name w:val="List Number 4"/>
    <w:basedOn w:val="List4"/>
    <w:rsid w:val="001775CF"/>
    <w:pPr>
      <w:numPr>
        <w:numId w:val="6"/>
      </w:numPr>
    </w:pPr>
  </w:style>
  <w:style w:type="paragraph" w:styleId="ListNumber5">
    <w:name w:val="List Number 5"/>
    <w:basedOn w:val="List5"/>
    <w:rsid w:val="001775CF"/>
    <w:pPr>
      <w:numPr>
        <w:numId w:val="7"/>
      </w:numPr>
    </w:pPr>
  </w:style>
  <w:style w:type="paragraph" w:styleId="BlockText">
    <w:name w:val="Block Text"/>
    <w:basedOn w:val="Normal"/>
    <w:rsid w:val="00177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5CF"/>
    <w:rPr>
      <w:sz w:val="16"/>
      <w:vertAlign w:val="superscript"/>
    </w:rPr>
  </w:style>
  <w:style w:type="character" w:customStyle="1" w:styleId="Symbols">
    <w:name w:val="Symbols"/>
    <w:basedOn w:val="DefaultParagraphFont"/>
    <w:rsid w:val="001775CF"/>
    <w:rPr>
      <w:rFonts w:ascii="Symbol" w:hAnsi="Symbol"/>
    </w:rPr>
  </w:style>
  <w:style w:type="character" w:customStyle="1" w:styleId="MenuOptions">
    <w:name w:val="Menu Options"/>
    <w:basedOn w:val="DefaultParagraphFont"/>
    <w:rsid w:val="00177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5CF"/>
    <w:rPr>
      <w:b/>
    </w:rPr>
  </w:style>
  <w:style w:type="character" w:customStyle="1" w:styleId="Underlined">
    <w:name w:val="Underlined"/>
    <w:basedOn w:val="DefaultParagraphFont"/>
    <w:rsid w:val="001775CF"/>
    <w:rPr>
      <w:u w:val="single"/>
    </w:rPr>
  </w:style>
  <w:style w:type="paragraph" w:customStyle="1" w:styleId="TableBodyTextRight">
    <w:name w:val="Table Body Text Right"/>
    <w:basedOn w:val="TableBodyText"/>
    <w:rsid w:val="00177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5CF"/>
    <w:rPr>
      <w:sz w:val="18"/>
    </w:rPr>
  </w:style>
  <w:style w:type="paragraph" w:customStyle="1" w:styleId="BodySmallRight">
    <w:name w:val="Body Small Right"/>
    <w:basedOn w:val="BodyTextRight"/>
    <w:rsid w:val="001775CF"/>
    <w:rPr>
      <w:sz w:val="18"/>
      <w:szCs w:val="18"/>
    </w:rPr>
  </w:style>
  <w:style w:type="paragraph" w:customStyle="1" w:styleId="MarginEdition">
    <w:name w:val="Margin Edition"/>
    <w:basedOn w:val="MarginNote"/>
    <w:rsid w:val="00177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5CF"/>
    <w:rPr>
      <w:sz w:val="2"/>
      <w:szCs w:val="2"/>
    </w:rPr>
  </w:style>
  <w:style w:type="character" w:customStyle="1" w:styleId="Small">
    <w:name w:val="Small"/>
    <w:basedOn w:val="DefaultParagraphFont"/>
    <w:rsid w:val="001775CF"/>
    <w:rPr>
      <w:sz w:val="16"/>
    </w:rPr>
  </w:style>
  <w:style w:type="paragraph" w:customStyle="1" w:styleId="WideTable">
    <w:name w:val="Wide Table"/>
    <w:basedOn w:val="Normal"/>
    <w:rsid w:val="00177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5CF"/>
  </w:style>
  <w:style w:type="paragraph" w:styleId="Quote">
    <w:name w:val="Quote"/>
    <w:basedOn w:val="Heading1"/>
    <w:link w:val="QuoteChar"/>
    <w:qFormat/>
    <w:rsid w:val="00177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5CF"/>
    <w:pPr>
      <w:pageBreakBefore/>
    </w:pPr>
  </w:style>
  <w:style w:type="paragraph" w:customStyle="1" w:styleId="Border">
    <w:name w:val="Border"/>
    <w:basedOn w:val="Normal"/>
    <w:qFormat/>
    <w:rsid w:val="00177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5CF"/>
    <w:rPr>
      <w:u w:val="single"/>
    </w:rPr>
  </w:style>
  <w:style w:type="character" w:customStyle="1" w:styleId="BoldandItalics">
    <w:name w:val="Bold and Italics"/>
    <w:qFormat/>
    <w:rsid w:val="001775CF"/>
    <w:rPr>
      <w:b/>
      <w:i/>
      <w:u w:val="none"/>
    </w:rPr>
  </w:style>
  <w:style w:type="paragraph" w:styleId="BalloonText">
    <w:name w:val="Balloon Text"/>
    <w:basedOn w:val="Normal"/>
    <w:link w:val="BalloonTextChar"/>
    <w:rsid w:val="00177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5CF"/>
    <w:pPr>
      <w:spacing w:before="0" w:after="0"/>
    </w:pPr>
  </w:style>
  <w:style w:type="paragraph" w:customStyle="1" w:styleId="BodyTextBold">
    <w:name w:val="Body Text Bold"/>
    <w:basedOn w:val="BodyText"/>
    <w:qFormat/>
    <w:rsid w:val="001775CF"/>
    <w:rPr>
      <w:b/>
    </w:rPr>
  </w:style>
  <w:style w:type="character" w:styleId="Hyperlink">
    <w:name w:val="Hyperlink"/>
    <w:basedOn w:val="DefaultParagraphFont"/>
    <w:uiPriority w:val="99"/>
    <w:unhideWhenUsed/>
    <w:rsid w:val="00F15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3238</Characters>
  <Application>Microsoft Office Word</Application>
  <DocSecurity>0</DocSecurity>
  <Lines>68</Lines>
  <Paragraphs>40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MEM09005 Perform basic engineering detail drafting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2023-02-03T06:30:00Z</dcterms:created>
  <dcterms:modified xsi:type="dcterms:W3CDTF">2023-02-03T06:30:00Z</dcterms:modified>
</cp:coreProperties>
</file>