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B79" w:rsidP="006E6B79">
      <w:pPr>
        <w:pStyle w:val="Title"/>
      </w:pPr>
      <w:r>
        <w:fldChar w:fldCharType="begin"/>
      </w:r>
      <w:r>
        <w:instrText xml:space="preserve"> TITLE   \* MERGEFORMAT </w:instrText>
      </w:r>
      <w:r>
        <w:fldChar w:fldCharType="separate"/>
      </w:r>
      <w:r>
        <w:t>MEM09002 Interpret technical drawing</w:t>
      </w:r>
      <w:r>
        <w:fldChar w:fldCharType="end"/>
      </w:r>
    </w:p>
    <w:p w:rsidR="006E6B79" w:rsidP="006E6B79">
      <w:pPr>
        <w:pStyle w:val="Version"/>
        <w:sectPr w:rsidSect="007276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673" w:rsidP="00727673">
      <w:pPr>
        <w:pStyle w:val="SuperHeading"/>
      </w:pPr>
      <w:r w:rsidRPr="00727673">
        <w:t>MEM09002 Interpret technical drawing</w:t>
      </w:r>
    </w:p>
    <w:p w:rsidR="00000000" w:rsidRPr="00727673" w:rsidP="00727673">
      <w:pPr>
        <w:pStyle w:val="Heading1"/>
      </w:pPr>
      <w:bookmarkStart w:id="1" w:name="O_959777"/>
      <w:bookmarkEnd w:id="1"/>
      <w:r w:rsidRPr="00727673">
        <w:t>Modification History</w:t>
      </w:r>
    </w:p>
    <w:p w:rsidR="00000000" w:rsidRPr="00727673" w:rsidP="006E6B79">
      <w:pPr>
        <w:pStyle w:val="BodyText"/>
      </w:pPr>
      <w:r w:rsidRPr="00727673">
        <w:t>Release 1. Supersedes and is equivalent to MEM09002B Interpret technical drawing</w:t>
      </w:r>
    </w:p>
    <w:p w:rsidR="00000000" w:rsidRPr="00727673" w:rsidP="00727673">
      <w:pPr>
        <w:pStyle w:val="Heading1"/>
      </w:pPr>
      <w:bookmarkStart w:id="2" w:name="O_959785"/>
      <w:bookmarkEnd w:id="2"/>
      <w:r w:rsidRPr="00727673">
        <w:t>Application</w:t>
      </w:r>
    </w:p>
    <w:p w:rsidR="00000000" w:rsidRPr="00727673" w:rsidP="006E6B79">
      <w:pPr>
        <w:pStyle w:val="BodyText"/>
      </w:pPr>
      <w:r w:rsidRPr="00727673">
        <w:t>This unit of competency defines the skills and knowledge required to interpret technical drawings.</w:t>
      </w:r>
    </w:p>
    <w:p w:rsidR="00000000" w:rsidRPr="00727673" w:rsidP="006E6B79">
      <w:pPr>
        <w:pStyle w:val="BodyText"/>
      </w:pPr>
      <w:r w:rsidRPr="00727673">
        <w:t>Technical drawings may ut</w:t>
      </w:r>
      <w:r w:rsidRPr="00727673">
        <w:t>ilise perspective, exploded views or hidden view techniques and may include symbol glossaries. Drawings are provided to AS 1100 Technical drawing or AS 1102 Graphical symbols and their equivalents from the full range of engineering disciplines.</w:t>
      </w:r>
    </w:p>
    <w:p w:rsidR="00000000" w:rsidRPr="00727673" w:rsidP="006E6B79">
      <w:pPr>
        <w:pStyle w:val="BodyText"/>
      </w:pPr>
      <w:r w:rsidRPr="00727673">
        <w:t xml:space="preserve">Where any </w:t>
      </w:r>
      <w:r w:rsidRPr="00727673">
        <w:t>technical drawing, sketch, chart, diagram is only used as a technique for communication, then this unit does not apply: unit MEM12023 Perform engineering measurements or unit MEM16006 Organise and communicate information should be selected as appropriate.</w:t>
      </w:r>
    </w:p>
    <w:p w:rsidR="00000000" w:rsidRPr="00727673" w:rsidP="006E6B79">
      <w:pPr>
        <w:pStyle w:val="BodyText"/>
      </w:pPr>
      <w:r w:rsidRPr="00727673">
        <w:t>No licensing, legislative or certification requirements apply to this unit at the time of publication.</w:t>
      </w:r>
    </w:p>
    <w:p w:rsidR="00000000" w:rsidRPr="00727673" w:rsidP="00727673">
      <w:pPr>
        <w:pStyle w:val="BodyText"/>
      </w:pPr>
      <w:r w:rsidRPr="00727673">
        <w:rPr>
          <w:rStyle w:val="SpecialBold"/>
        </w:rPr>
        <w:t>Band</w:t>
      </w:r>
      <w:r w:rsidRPr="00727673">
        <w:t>:</w:t>
      </w:r>
      <w:r w:rsidRPr="00727673">
        <w:tab/>
      </w:r>
      <w:r w:rsidRPr="00727673">
        <w:rPr>
          <w:rStyle w:val="SpecialBold"/>
        </w:rPr>
        <w:t>A</w:t>
      </w:r>
    </w:p>
    <w:p w:rsidR="00000000" w:rsidRPr="00727673" w:rsidP="00727673">
      <w:pPr>
        <w:pStyle w:val="BodyText"/>
      </w:pPr>
      <w:r w:rsidRPr="00727673">
        <w:rPr>
          <w:rStyle w:val="SpecialBold"/>
        </w:rPr>
        <w:t>Unit Weight</w:t>
      </w:r>
      <w:r w:rsidRPr="00727673">
        <w:t>:</w:t>
      </w:r>
      <w:r w:rsidRPr="00727673">
        <w:tab/>
      </w:r>
      <w:r w:rsidRPr="00727673">
        <w:rPr>
          <w:rStyle w:val="SpecialBold"/>
        </w:rPr>
        <w:t>4</w:t>
      </w:r>
    </w:p>
    <w:p w:rsidR="00000000" w:rsidRPr="00727673" w:rsidP="00727673">
      <w:pPr>
        <w:pStyle w:val="AllowPageBreak"/>
      </w:pPr>
    </w:p>
    <w:p w:rsidR="00000000" w:rsidRPr="00727673" w:rsidP="00727673">
      <w:pPr>
        <w:pStyle w:val="Heading1"/>
      </w:pPr>
      <w:bookmarkStart w:id="3" w:name="O_959784"/>
      <w:bookmarkEnd w:id="3"/>
      <w:r w:rsidRPr="00727673">
        <w:t>Pre-requisite Unit</w:t>
      </w:r>
    </w:p>
    <w:tbl>
      <w:tblPr>
        <w:tblW w:w="9288" w:type="dxa"/>
        <w:tblLayout w:type="fixed"/>
        <w:tblCellMar>
          <w:left w:w="62" w:type="dxa"/>
          <w:right w:w="62" w:type="dxa"/>
        </w:tblCellMar>
        <w:tblLook w:val="0000"/>
      </w:tblPr>
      <w:tblGrid>
        <w:gridCol w:w="1718"/>
        <w:gridCol w:w="7570"/>
      </w:tblGrid>
      <w:tr w:rsidTr="00727673">
        <w:tblPrEx>
          <w:tblW w:w="9288" w:type="dxa"/>
          <w:tblLayout w:type="fixed"/>
          <w:tblCellMar>
            <w:left w:w="62" w:type="dxa"/>
            <w:right w:w="62" w:type="dxa"/>
          </w:tblCellMar>
          <w:tblLook w:val="0000"/>
        </w:tblPrEx>
        <w:tc>
          <w:tcPr>
            <w:tcW w:w="1718"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MEM12023</w:t>
            </w:r>
          </w:p>
        </w:tc>
        <w:tc>
          <w:tcPr>
            <w:tcW w:w="7570"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Perform engineering measurements</w:t>
            </w:r>
          </w:p>
        </w:tc>
      </w:tr>
      <w:tr w:rsidTr="00727673">
        <w:tblPrEx>
          <w:tblW w:w="9288" w:type="dxa"/>
          <w:tblLayout w:type="fixed"/>
          <w:tblCellMar>
            <w:left w:w="62" w:type="dxa"/>
            <w:right w:w="62" w:type="dxa"/>
          </w:tblCellMar>
          <w:tblLook w:val="0000"/>
        </w:tblPrEx>
        <w:tc>
          <w:tcPr>
            <w:tcW w:w="1718"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MEM12024</w:t>
            </w:r>
          </w:p>
        </w:tc>
        <w:tc>
          <w:tcPr>
            <w:tcW w:w="7570"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Perform computations</w:t>
            </w:r>
          </w:p>
        </w:tc>
      </w:tr>
      <w:tr w:rsidTr="00727673">
        <w:tblPrEx>
          <w:tblW w:w="9288" w:type="dxa"/>
          <w:tblLayout w:type="fixed"/>
          <w:tblCellMar>
            <w:left w:w="62" w:type="dxa"/>
            <w:right w:w="62" w:type="dxa"/>
          </w:tblCellMar>
          <w:tblLook w:val="0000"/>
        </w:tblPrEx>
        <w:tc>
          <w:tcPr>
            <w:tcW w:w="1718"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MEM13015</w:t>
            </w:r>
          </w:p>
        </w:tc>
        <w:tc>
          <w:tcPr>
            <w:tcW w:w="7570"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Work safely and effectively in manufacturing and engineering</w:t>
            </w:r>
          </w:p>
        </w:tc>
      </w:tr>
      <w:tr w:rsidTr="00727673">
        <w:tblPrEx>
          <w:tblW w:w="9288" w:type="dxa"/>
          <w:tblLayout w:type="fixed"/>
          <w:tblCellMar>
            <w:left w:w="62" w:type="dxa"/>
            <w:right w:w="62" w:type="dxa"/>
          </w:tblCellMar>
          <w:tblLook w:val="0000"/>
        </w:tblPrEx>
        <w:tc>
          <w:tcPr>
            <w:tcW w:w="1718"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MEM16006</w:t>
            </w:r>
          </w:p>
        </w:tc>
        <w:tc>
          <w:tcPr>
            <w:tcW w:w="7570" w:type="dxa"/>
            <w:tcBorders>
              <w:top w:val="nil"/>
              <w:left w:val="nil"/>
              <w:bottom w:val="nil"/>
              <w:right w:val="nil"/>
            </w:tcBorders>
            <w:tcMar>
              <w:top w:w="0" w:type="dxa"/>
              <w:left w:w="62" w:type="dxa"/>
              <w:bottom w:w="0" w:type="dxa"/>
              <w:right w:w="62" w:type="dxa"/>
            </w:tcMar>
          </w:tcPr>
          <w:p w:rsidR="00000000" w:rsidRPr="00727673" w:rsidP="00727673">
            <w:pPr>
              <w:pStyle w:val="BodyText"/>
            </w:pPr>
            <w:r w:rsidRPr="00727673">
              <w:t>Organise and communicate information</w:t>
            </w:r>
          </w:p>
        </w:tc>
      </w:tr>
    </w:tbl>
    <w:p w:rsidR="006E6B79" w:rsidP="00727673">
      <w:pPr>
        <w:pStyle w:val="BodyText"/>
      </w:pPr>
    </w:p>
    <w:p w:rsidR="006E6B79" w:rsidP="00727673">
      <w:pPr>
        <w:pStyle w:val="BodyText"/>
      </w:pPr>
    </w:p>
    <w:p w:rsidR="00000000" w:rsidRPr="00727673" w:rsidP="00727673">
      <w:pPr>
        <w:pStyle w:val="Heading1"/>
      </w:pPr>
      <w:bookmarkStart w:id="4" w:name="O_959783"/>
      <w:bookmarkEnd w:id="4"/>
      <w:r w:rsidRPr="00727673">
        <w:t>Competency Field</w:t>
      </w:r>
    </w:p>
    <w:p w:rsidR="00000000" w:rsidRPr="00727673" w:rsidP="006E6B79">
      <w:pPr>
        <w:pStyle w:val="BodyText"/>
      </w:pPr>
      <w:r w:rsidRPr="00727673">
        <w:t>Drawing, drafting and design</w:t>
      </w:r>
    </w:p>
    <w:p w:rsidR="00000000" w:rsidRPr="00727673" w:rsidP="00727673">
      <w:pPr>
        <w:pStyle w:val="Heading1"/>
      </w:pPr>
      <w:bookmarkStart w:id="5" w:name="O_959781"/>
      <w:bookmarkEnd w:id="5"/>
      <w:r w:rsidRPr="00727673">
        <w:t>Elements and Performance Criteria</w:t>
      </w:r>
    </w:p>
    <w:tbl>
      <w:tblPr>
        <w:tblW w:w="9639" w:type="dxa"/>
        <w:tblLayout w:type="fixed"/>
        <w:tblCellMar>
          <w:left w:w="62" w:type="dxa"/>
          <w:right w:w="62" w:type="dxa"/>
        </w:tblCellMar>
        <w:tblLook w:val="0000"/>
      </w:tblPr>
      <w:tblGrid>
        <w:gridCol w:w="630"/>
        <w:gridCol w:w="2205"/>
        <w:gridCol w:w="765"/>
        <w:gridCol w:w="6039"/>
      </w:tblGrid>
      <w:tr w:rsidTr="006E6B79">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Elements describe the essential</w:t>
            </w:r>
            <w:r w:rsidRPr="00727673">
              <w:t xml:space="preserve"> outcomes.</w:t>
            </w:r>
          </w:p>
        </w:tc>
        <w:tc>
          <w:tcPr>
            <w:tcW w:w="6804" w:type="dxa"/>
            <w:gridSpan w:val="2"/>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Performance criteria describe the performance needed to demonstrate achievement of the element.</w:t>
            </w:r>
          </w:p>
        </w:tc>
      </w:tr>
      <w:tr w:rsidTr="006E6B79">
        <w:tblPrEx>
          <w:tblW w:w="9639" w:type="dxa"/>
          <w:tblLayout w:type="fixed"/>
          <w:tblCellMar>
            <w:left w:w="62" w:type="dxa"/>
            <w:right w:w="62" w:type="dxa"/>
          </w:tblCellMar>
          <w:tblLook w:val="0000"/>
        </w:tblPrEx>
        <w:trPr>
          <w:trHeight w:val="433"/>
        </w:trPr>
        <w:tc>
          <w:tcPr>
            <w:tcW w:w="630" w:type="dxa"/>
            <w:tcBorders>
              <w:top w:val="nil"/>
              <w:left w:val="nil"/>
              <w:bottom w:val="nil"/>
              <w:right w:val="nil"/>
            </w:tcBorders>
            <w:tcMar>
              <w:top w:w="0" w:type="dxa"/>
              <w:left w:w="62" w:type="dxa"/>
              <w:bottom w:w="0" w:type="dxa"/>
              <w:right w:w="62" w:type="dxa"/>
            </w:tcMar>
          </w:tcPr>
          <w:p w:rsidR="00000000" w:rsidRPr="00727673" w:rsidP="00727673">
            <w:pPr>
              <w:pStyle w:val="BodyText"/>
            </w:pPr>
            <w:r w:rsidRPr="00727673">
              <w:t>1.</w:t>
            </w:r>
          </w:p>
        </w:tc>
        <w:tc>
          <w:tcPr>
            <w:tcW w:w="220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rPr>
                <w:rStyle w:val="SpecialBold"/>
              </w:rPr>
              <w:t>Determine job requirements</w:t>
            </w:r>
          </w:p>
        </w:tc>
        <w:tc>
          <w:tcPr>
            <w:tcW w:w="76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1.1</w:t>
            </w:r>
          </w:p>
        </w:tc>
        <w:tc>
          <w:tcPr>
            <w:tcW w:w="6039"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Follow standard operating procedures (SOPs)</w:t>
            </w:r>
          </w:p>
        </w:tc>
      </w:tr>
      <w:tr w:rsidTr="006E6B79">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1.2</w:t>
            </w:r>
          </w:p>
        </w:tc>
        <w:tc>
          <w:tcPr>
            <w:tcW w:w="6039"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Comply with work health and safety (WHS) requirements at all times</w:t>
            </w:r>
          </w:p>
        </w:tc>
      </w:tr>
      <w:tr w:rsidTr="006E6B79">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1.3</w:t>
            </w:r>
          </w:p>
        </w:tc>
        <w:tc>
          <w:tcPr>
            <w:tcW w:w="6039"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Identify job requirements from specifications, job sheets or associated work instructions</w:t>
            </w:r>
          </w:p>
        </w:tc>
      </w:tr>
      <w:tr w:rsidTr="006E6B79">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39"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p>
        </w:tc>
      </w:tr>
      <w:tr w:rsidTr="006E6B79">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rsidRPr="00727673" w:rsidP="00727673">
            <w:pPr>
              <w:pStyle w:val="BodyText"/>
            </w:pPr>
            <w:r w:rsidRPr="00727673">
              <w:t>2.</w:t>
            </w:r>
          </w:p>
        </w:tc>
        <w:tc>
          <w:tcPr>
            <w:tcW w:w="220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rPr>
                <w:rStyle w:val="SpecialBold"/>
              </w:rPr>
              <w:t>Interpret technical drawing</w:t>
            </w:r>
          </w:p>
        </w:tc>
        <w:tc>
          <w:tcPr>
            <w:tcW w:w="76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2.1</w:t>
            </w:r>
          </w:p>
        </w:tc>
        <w:tc>
          <w:tcPr>
            <w:tcW w:w="6039"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 xml:space="preserve">Check drawing and version and validate against job requirements </w:t>
            </w:r>
          </w:p>
        </w:tc>
      </w:tr>
      <w:tr w:rsidTr="006E6B79">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2.2</w:t>
            </w:r>
          </w:p>
        </w:tc>
        <w:tc>
          <w:tcPr>
            <w:tcW w:w="6039"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 xml:space="preserve">Recognise components and assemblies or objects </w:t>
            </w:r>
          </w:p>
        </w:tc>
      </w:tr>
      <w:tr w:rsidTr="006E6B79">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2.3</w:t>
            </w:r>
          </w:p>
        </w:tc>
        <w:tc>
          <w:tcPr>
            <w:tcW w:w="6039"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Identify dimensions, instructions and material requirements</w:t>
            </w:r>
          </w:p>
        </w:tc>
      </w:tr>
      <w:tr w:rsidTr="006E6B79">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2.4</w:t>
            </w:r>
          </w:p>
        </w:tc>
        <w:tc>
          <w:tcPr>
            <w:tcW w:w="6039"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Recognise symbols used in the drawing</w:t>
            </w:r>
          </w:p>
        </w:tc>
      </w:tr>
      <w:tr w:rsidTr="006E6B79">
        <w:tblPrEx>
          <w:tblW w:w="9639" w:type="dxa"/>
          <w:tblLayout w:type="fixed"/>
          <w:tblCellMar>
            <w:left w:w="62" w:type="dxa"/>
            <w:right w:w="62" w:type="dxa"/>
          </w:tblCellMar>
          <w:tblLook w:val="0000"/>
        </w:tblPrEx>
        <w:trPr>
          <w:trHeight w:val="329"/>
        </w:trPr>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2.5</w:t>
            </w:r>
          </w:p>
        </w:tc>
        <w:tc>
          <w:tcPr>
            <w:tcW w:w="6039" w:type="dxa"/>
            <w:tcBorders>
              <w:top w:val="nil"/>
              <w:left w:val="nil"/>
              <w:bottom w:val="nil"/>
              <w:right w:val="nil"/>
            </w:tcBorders>
            <w:tcMar>
              <w:top w:w="0" w:type="dxa"/>
              <w:left w:w="62" w:type="dxa"/>
              <w:bottom w:w="0" w:type="dxa"/>
              <w:right w:w="62" w:type="dxa"/>
            </w:tcMar>
          </w:tcPr>
          <w:p w:rsidR="00000000" w:rsidRPr="00727673" w:rsidP="00727673">
            <w:pPr>
              <w:pStyle w:val="BodyText"/>
            </w:pPr>
            <w:r w:rsidRPr="00727673">
              <w:t xml:space="preserve">Compile list of required materials </w:t>
            </w:r>
          </w:p>
        </w:tc>
      </w:tr>
    </w:tbl>
    <w:p w:rsidR="00000000" w:rsidRPr="00727673" w:rsidP="00727673">
      <w:pPr>
        <w:pStyle w:val="BodyText"/>
      </w:pPr>
    </w:p>
    <w:p w:rsidR="00000000" w:rsidRPr="00727673" w:rsidP="00727673">
      <w:pPr>
        <w:pStyle w:val="AllowPageBreak"/>
      </w:pPr>
    </w:p>
    <w:p w:rsidR="00000000" w:rsidRPr="00727673" w:rsidP="00727673">
      <w:pPr>
        <w:pStyle w:val="Heading1"/>
      </w:pPr>
      <w:bookmarkStart w:id="6" w:name="O_959780"/>
      <w:bookmarkEnd w:id="6"/>
      <w:r w:rsidRPr="00727673">
        <w:t>Foundation Skills</w:t>
      </w:r>
    </w:p>
    <w:p w:rsidR="00000000" w:rsidRPr="00727673" w:rsidP="006E6B79">
      <w:pPr>
        <w:pStyle w:val="BodyText"/>
      </w:pPr>
      <w:r w:rsidRPr="00727673">
        <w:t xml:space="preserve">This section describes those required skills (reading, writing, oral communication and numeracy) that are essential to workplace performance in this unit of competency.  </w:t>
      </w:r>
    </w:p>
    <w:p w:rsidR="00000000" w:rsidRPr="00727673" w:rsidP="006E6B79">
      <w:pPr>
        <w:pStyle w:val="BodyText"/>
      </w:pPr>
      <w:r w:rsidRPr="00727673">
        <w:t xml:space="preserve">Foundation </w:t>
      </w:r>
      <w:r w:rsidRPr="00727673">
        <w:t>skills essential to performance are explicit in the performance criteria of this unit of competency.</w:t>
      </w:r>
    </w:p>
    <w:p w:rsidR="00000000" w:rsidRPr="00727673" w:rsidP="00727673">
      <w:pPr>
        <w:pStyle w:val="Heading1"/>
      </w:pPr>
      <w:bookmarkStart w:id="7" w:name="O_959779"/>
      <w:bookmarkEnd w:id="7"/>
      <w:r w:rsidRPr="00727673">
        <w:t>Range of Conditions</w:t>
      </w:r>
    </w:p>
    <w:tbl>
      <w:tblPr>
        <w:tblW w:w="9639" w:type="dxa"/>
        <w:tblLayout w:type="fixed"/>
        <w:tblCellMar>
          <w:left w:w="62" w:type="dxa"/>
          <w:right w:w="62" w:type="dxa"/>
        </w:tblCellMar>
        <w:tblLook w:val="0000"/>
      </w:tblPr>
      <w:tblGrid>
        <w:gridCol w:w="2835"/>
        <w:gridCol w:w="6804"/>
      </w:tblGrid>
      <w:tr w:rsidTr="006E6B79">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t>This field allows for different work environments and conditions that may a</w:t>
            </w:r>
            <w:r w:rsidRPr="00727673">
              <w:t>ffect performance. Essential operating conditions that may be present (depending on the work situation, needs of the candidate, accessibility of the item, and local industry and regional contexts) are included.</w:t>
            </w:r>
          </w:p>
        </w:tc>
      </w:tr>
      <w:tr w:rsidTr="006E6B79">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727673">
            <w:pPr>
              <w:pStyle w:val="BodyText"/>
              <w:rPr>
                <w:lang w:val="en-NZ"/>
              </w:rPr>
            </w:pPr>
            <w:r w:rsidRPr="00727673">
              <w:rPr>
                <w:rStyle w:val="SpecialBold"/>
              </w:rPr>
              <w:t>Drawing interpretation includes recognising</w:t>
            </w:r>
            <w:r w:rsidRPr="00727673">
              <w:rPr>
                <w:rStyle w:val="SpecialBold"/>
              </w:rPr>
              <w:t xml:space="preserve"> the following:</w:t>
            </w:r>
          </w:p>
        </w:tc>
        <w:tc>
          <w:tcPr>
            <w:tcW w:w="6804" w:type="dxa"/>
            <w:tcBorders>
              <w:top w:val="nil"/>
              <w:left w:val="nil"/>
              <w:bottom w:val="nil"/>
              <w:right w:val="nil"/>
            </w:tcBorders>
            <w:tcMar>
              <w:top w:w="0" w:type="dxa"/>
              <w:left w:w="62" w:type="dxa"/>
              <w:bottom w:w="0" w:type="dxa"/>
              <w:right w:w="62" w:type="dxa"/>
            </w:tcMar>
          </w:tcPr>
          <w:p w:rsidR="00000000" w:rsidRPr="00727673" w:rsidP="00727673">
            <w:pPr>
              <w:pStyle w:val="ListBullet"/>
            </w:pPr>
            <w:r w:rsidRPr="00727673">
              <w:t>relationship between the views contained in the drawing</w:t>
            </w:r>
          </w:p>
          <w:p w:rsidR="00000000" w:rsidRPr="00727673" w:rsidP="00727673">
            <w:pPr>
              <w:pStyle w:val="ListBullet"/>
            </w:pPr>
            <w:r w:rsidRPr="00727673">
              <w:t>objects</w:t>
            </w:r>
          </w:p>
          <w:p w:rsidR="00000000" w:rsidRPr="00727673" w:rsidP="00727673">
            <w:pPr>
              <w:pStyle w:val="ListBullet"/>
            </w:pPr>
            <w:r w:rsidRPr="00727673">
              <w:t>units of measurement</w:t>
            </w:r>
          </w:p>
          <w:p w:rsidR="00000000" w:rsidRPr="00727673" w:rsidP="00727673">
            <w:pPr>
              <w:pStyle w:val="ListBullet"/>
            </w:pPr>
            <w:r w:rsidRPr="00727673">
              <w:t xml:space="preserve">dimensions of the key features </w:t>
            </w:r>
          </w:p>
          <w:p w:rsidR="00000000" w:rsidRPr="00727673" w:rsidP="00727673">
            <w:pPr>
              <w:pStyle w:val="ListBullet"/>
            </w:pPr>
            <w:r w:rsidRPr="00727673">
              <w:t xml:space="preserve">symbols </w:t>
            </w:r>
          </w:p>
        </w:tc>
      </w:tr>
    </w:tbl>
    <w:p w:rsidR="006E6B79" w:rsidP="00727673">
      <w:pPr>
        <w:pStyle w:val="BodyText"/>
      </w:pPr>
    </w:p>
    <w:p w:rsidR="006E6B79" w:rsidP="00727673">
      <w:pPr>
        <w:pStyle w:val="BodyText"/>
      </w:pPr>
    </w:p>
    <w:p w:rsidR="00000000" w:rsidRPr="00727673" w:rsidP="00727673">
      <w:pPr>
        <w:pStyle w:val="Heading1"/>
      </w:pPr>
      <w:bookmarkStart w:id="8" w:name="O_959778"/>
      <w:bookmarkEnd w:id="8"/>
      <w:r w:rsidRPr="00727673">
        <w:t>Unit Mapping Information</w:t>
      </w:r>
    </w:p>
    <w:p w:rsidR="00000000" w:rsidRPr="00727673" w:rsidP="006E6B79">
      <w:pPr>
        <w:pStyle w:val="BodyText"/>
      </w:pPr>
      <w:r w:rsidRPr="00727673">
        <w:t xml:space="preserve">Release 1. Supersedes and is equivalent to MEM09002B Interpret technical drawing </w:t>
      </w:r>
    </w:p>
    <w:p w:rsidR="00000000" w:rsidRPr="00727673" w:rsidP="00727673">
      <w:pPr>
        <w:pStyle w:val="Heading1"/>
      </w:pPr>
      <w:bookmarkStart w:id="9" w:name="O_959771"/>
      <w:bookmarkEnd w:id="9"/>
      <w:r w:rsidRPr="00727673">
        <w:t>Links</w:t>
      </w:r>
    </w:p>
    <w:p w:rsidR="00000000" w:rsidRPr="00727673" w:rsidP="006E6B79">
      <w:pPr>
        <w:pStyle w:val="BodyText"/>
      </w:pPr>
      <w:r w:rsidRPr="0072767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32E95">
        <w:rPr>
          <w:rStyle w:val="Hyperlink"/>
        </w:rPr>
        <w:t>https://vetnet.gov.au/Pages/TrainingDocs.aspx?q=b7050d37-5fd0-4740-8f7d-3b7a49c10bb2</w:t>
      </w:r>
      <w:r>
        <w:fldChar w:fldCharType="end"/>
      </w:r>
    </w:p>
    <w:p w:rsidR="00000000" w:rsidRPr="00727673" w:rsidP="006E6B79">
      <w:pPr>
        <w:pStyle w:val="BodyText"/>
        <w:sectPr w:rsidSect="00727673">
          <w:headerReference w:type="default" r:id="rId10"/>
          <w:footerReference w:type="default" r:id="rId11"/>
          <w:pgSz w:w="11908" w:h="16833"/>
          <w:pgMar w:top="1702" w:right="1418" w:bottom="1702" w:left="1418" w:header="992" w:footer="992" w:gutter="0"/>
          <w:cols w:space="720"/>
          <w:noEndnote/>
          <w:docGrid w:linePitch="299"/>
        </w:sectPr>
      </w:pPr>
    </w:p>
    <w:p w:rsidR="00000000" w:rsidRPr="00727673" w:rsidP="00727673">
      <w:pPr>
        <w:pStyle w:val="SuperHeading"/>
      </w:pPr>
      <w:r w:rsidRPr="00727673">
        <w:t>Assessment Requirements for MEM09002 Interpret technical drawing</w:t>
      </w:r>
    </w:p>
    <w:p w:rsidR="00000000" w:rsidRPr="00727673" w:rsidP="00727673">
      <w:pPr>
        <w:pStyle w:val="Heading1"/>
      </w:pPr>
      <w:bookmarkStart w:id="10" w:name="O_959773"/>
      <w:bookmarkEnd w:id="10"/>
      <w:r w:rsidRPr="00727673">
        <w:t>Modification History</w:t>
      </w:r>
    </w:p>
    <w:p w:rsidR="00000000" w:rsidRPr="00727673" w:rsidP="006E6B79">
      <w:pPr>
        <w:pStyle w:val="BodyText"/>
      </w:pPr>
      <w:r w:rsidRPr="00727673">
        <w:t xml:space="preserve">Release 1. Supersedes and is equivalent to MEM09002B Interpret technical drawing </w:t>
      </w:r>
    </w:p>
    <w:p w:rsidR="00000000" w:rsidRPr="00727673" w:rsidP="00727673">
      <w:pPr>
        <w:pStyle w:val="Heading1"/>
      </w:pPr>
      <w:bookmarkStart w:id="11" w:name="O_959776"/>
      <w:bookmarkEnd w:id="11"/>
      <w:r w:rsidRPr="00727673">
        <w:t>Performan</w:t>
      </w:r>
      <w:r w:rsidRPr="00727673">
        <w:t>ce Evidence</w:t>
      </w:r>
    </w:p>
    <w:p w:rsidR="00000000" w:rsidRPr="00727673" w:rsidP="006E6B79">
      <w:pPr>
        <w:pStyle w:val="BodyText"/>
      </w:pPr>
      <w:r w:rsidRPr="00727673">
        <w:t>Evidence required to demonstrate competence in this unit must be relevant to and satisfy the requirements of the elements and performance criteria on at least two (2) occasions and include:</w:t>
      </w:r>
    </w:p>
    <w:p w:rsidR="00000000" w:rsidRPr="00727673" w:rsidP="00727673">
      <w:pPr>
        <w:pStyle w:val="ListBullet"/>
      </w:pPr>
      <w:r w:rsidRPr="00727673">
        <w:t>following work instructions, standard operating proce</w:t>
      </w:r>
      <w:r w:rsidRPr="00727673">
        <w:t>dures (SOPs) and safe work practices</w:t>
      </w:r>
    </w:p>
    <w:p w:rsidR="00000000" w:rsidRPr="00727673" w:rsidP="00727673">
      <w:pPr>
        <w:pStyle w:val="ListBullet"/>
      </w:pPr>
      <w:r w:rsidRPr="00727673">
        <w:t>selecting, checking and validating technical drawing against job requirements or equipment</w:t>
      </w:r>
    </w:p>
    <w:p w:rsidR="00000000" w:rsidRPr="00727673" w:rsidP="00727673">
      <w:pPr>
        <w:pStyle w:val="ListBullet"/>
      </w:pPr>
      <w:r w:rsidRPr="00727673">
        <w:t>interpreting technical drawing through recognition of components, assemblies, objects and symbols</w:t>
      </w:r>
    </w:p>
    <w:p w:rsidR="00000000" w:rsidRPr="00727673" w:rsidP="00727673">
      <w:pPr>
        <w:pStyle w:val="ListBullet"/>
      </w:pPr>
      <w:r w:rsidRPr="00727673">
        <w:t xml:space="preserve">identifying dimensions </w:t>
      </w:r>
    </w:p>
    <w:p w:rsidR="00000000" w:rsidRPr="00727673" w:rsidP="00727673">
      <w:pPr>
        <w:pStyle w:val="ListBullet"/>
      </w:pPr>
      <w:r w:rsidRPr="00727673">
        <w:t>applying drawing conventions appropriate to engineering discipline</w:t>
      </w:r>
    </w:p>
    <w:p w:rsidR="00000000" w:rsidRPr="00727673" w:rsidP="00727673">
      <w:pPr>
        <w:pStyle w:val="ListBullet"/>
      </w:pPr>
      <w:r w:rsidRPr="00727673">
        <w:t>compiling a materials list.</w:t>
      </w:r>
    </w:p>
    <w:p w:rsidR="00000000" w:rsidRPr="00727673" w:rsidP="00727673">
      <w:pPr>
        <w:pStyle w:val="AllowPageBreak"/>
      </w:pPr>
    </w:p>
    <w:p w:rsidR="00000000" w:rsidRPr="00727673" w:rsidP="00727673">
      <w:pPr>
        <w:pStyle w:val="Heading1"/>
      </w:pPr>
      <w:bookmarkStart w:id="12" w:name="O_959775"/>
      <w:bookmarkEnd w:id="12"/>
      <w:r w:rsidRPr="00727673">
        <w:t>Knowledge Evidence</w:t>
      </w:r>
    </w:p>
    <w:p w:rsidR="00000000" w:rsidRPr="00727673" w:rsidP="006E6B79">
      <w:pPr>
        <w:pStyle w:val="BodyText"/>
      </w:pPr>
      <w:r w:rsidRPr="00727673">
        <w:t>Evidence required to demonstrate the required knowledge for this unit must be relevant to and satisfy the requirements of the elements and performance criteria and include knowledge of:</w:t>
      </w:r>
    </w:p>
    <w:p w:rsidR="00000000" w:rsidRPr="00727673" w:rsidP="00727673">
      <w:pPr>
        <w:pStyle w:val="ListBullet"/>
      </w:pPr>
      <w:r w:rsidRPr="00727673">
        <w:t>safe work practices and procedures and use of personal protective equ</w:t>
      </w:r>
      <w:r w:rsidRPr="00727673">
        <w:t>ipment (PPE)</w:t>
      </w:r>
    </w:p>
    <w:p w:rsidR="00000000" w:rsidRPr="00727673" w:rsidP="00727673">
      <w:pPr>
        <w:pStyle w:val="ListBullet"/>
      </w:pPr>
      <w:r w:rsidRPr="00727673">
        <w:t>application of AS 1100 Technical drawing or AS 1102 Graphical symbols</w:t>
      </w:r>
    </w:p>
    <w:p w:rsidR="00000000" w:rsidRPr="00727673" w:rsidP="00727673">
      <w:pPr>
        <w:pStyle w:val="ListBullet"/>
      </w:pPr>
      <w:r w:rsidRPr="00727673">
        <w:t xml:space="preserve">conventions used in technical drawings </w:t>
      </w:r>
    </w:p>
    <w:p w:rsidR="00000000" w:rsidRPr="00727673" w:rsidP="00727673">
      <w:pPr>
        <w:pStyle w:val="ListBullet"/>
      </w:pPr>
      <w:r w:rsidRPr="00727673">
        <w:t xml:space="preserve">correct interpretation of instructions contained in drawings </w:t>
      </w:r>
    </w:p>
    <w:p w:rsidR="00000000" w:rsidRPr="00727673" w:rsidP="00727673">
      <w:pPr>
        <w:pStyle w:val="ListBullet"/>
      </w:pPr>
      <w:r w:rsidRPr="00727673">
        <w:t xml:space="preserve">materials from which drawing object(s) are made and their features and </w:t>
      </w:r>
      <w:r w:rsidRPr="00727673">
        <w:t>manufacturing and assembly requirements.</w:t>
      </w:r>
    </w:p>
    <w:p w:rsidR="00000000" w:rsidRPr="00727673" w:rsidP="00727673">
      <w:pPr>
        <w:pStyle w:val="AllowPageBreak"/>
      </w:pPr>
    </w:p>
    <w:p w:rsidR="00000000" w:rsidRPr="00727673" w:rsidP="00727673">
      <w:pPr>
        <w:pStyle w:val="Heading1"/>
      </w:pPr>
      <w:bookmarkStart w:id="13" w:name="O_959774"/>
      <w:bookmarkEnd w:id="13"/>
      <w:r w:rsidRPr="00727673">
        <w:t>Assessment Conditions</w:t>
      </w:r>
    </w:p>
    <w:p w:rsidR="00000000" w:rsidRPr="00727673" w:rsidP="00727673">
      <w:pPr>
        <w:pStyle w:val="ListBullet"/>
      </w:pPr>
      <w:r w:rsidRPr="00727673">
        <w:t>Assessors must:</w:t>
      </w:r>
    </w:p>
    <w:p w:rsidR="00000000" w:rsidRPr="00727673" w:rsidP="00727673">
      <w:pPr>
        <w:pStyle w:val="ListBullet2"/>
      </w:pPr>
      <w:r w:rsidRPr="00727673">
        <w:t>have vocational competency in interpreting technical drawings at least to the level being assessed with relevant industry knowledge and experience</w:t>
      </w:r>
    </w:p>
    <w:p w:rsidR="00000000" w:rsidRPr="00727673" w:rsidP="00727673">
      <w:pPr>
        <w:pStyle w:val="ListBullet2"/>
      </w:pPr>
      <w:r w:rsidRPr="00727673">
        <w:t xml:space="preserve">satisfy the assessor requirements in the </w:t>
      </w:r>
      <w:r w:rsidRPr="00727673">
        <w:rPr>
          <w:rStyle w:val="Emphasis"/>
        </w:rPr>
        <w:t xml:space="preserve">Standards for Registered Training Organisations 2015 </w:t>
      </w:r>
      <w:r w:rsidRPr="00727673">
        <w:t>or its replacement</w:t>
      </w:r>
      <w:r w:rsidRPr="00727673">
        <w:rPr>
          <w:rStyle w:val="Emphasis"/>
        </w:rPr>
        <w:t xml:space="preserve"> </w:t>
      </w:r>
      <w:r w:rsidRPr="00727673">
        <w:t xml:space="preserve">and comply with the </w:t>
      </w:r>
      <w:r w:rsidRPr="00727673">
        <w:rPr>
          <w:rStyle w:val="Emphasis"/>
        </w:rPr>
        <w:t xml:space="preserve">National Vocational Education and Training Regulator Act 2011, </w:t>
      </w:r>
      <w:r w:rsidRPr="00727673">
        <w:t>its replacement</w:t>
      </w:r>
      <w:r w:rsidRPr="00727673">
        <w:rPr>
          <w:rStyle w:val="Emphasis"/>
        </w:rPr>
        <w:t xml:space="preserve"> </w:t>
      </w:r>
      <w:r w:rsidRPr="00727673">
        <w:t>or equivalent legislation covering VET regul</w:t>
      </w:r>
      <w:r w:rsidRPr="00727673">
        <w:t>ation in a non-referring state/territory as the case requires</w:t>
      </w:r>
    </w:p>
    <w:p w:rsidR="00000000" w:rsidRPr="00727673" w:rsidP="00727673">
      <w:pPr>
        <w:pStyle w:val="ListBullet"/>
      </w:pPr>
      <w:r w:rsidRPr="00727673">
        <w:t>Where possible assessment must occur in operational workplace situations. Where this is not possible or where personal safety or environmental damage are limiting factors, assessment must occur</w:t>
      </w:r>
      <w:r w:rsidRPr="00727673">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727673">
        <w:t>job role environment skills</w:t>
      </w:r>
    </w:p>
    <w:p w:rsidR="00000000" w:rsidRPr="00727673" w:rsidP="00727673">
      <w:pPr>
        <w:pStyle w:val="ListBullet"/>
      </w:pPr>
      <w:r w:rsidRPr="00727673">
        <w:t>Conditions for assessment must include access to all tools, equipment, materials and documentation required, including relevant workplace procedures, product and manufacturing specifications</w:t>
      </w:r>
    </w:p>
    <w:p w:rsidR="00000000" w:rsidRPr="00727673" w:rsidP="00727673">
      <w:pPr>
        <w:pStyle w:val="ListBullet"/>
      </w:pPr>
      <w:r w:rsidRPr="00727673">
        <w:t>Assessment processes and techniques m</w:t>
      </w:r>
      <w:r w:rsidRPr="00727673">
        <w:t>ust be appropriate to the language, literacy and numeracy requirements of the work being performed and the needs of the candidate.</w:t>
      </w:r>
    </w:p>
    <w:p w:rsidR="00000000" w:rsidRPr="00727673" w:rsidP="00727673">
      <w:pPr>
        <w:pStyle w:val="AllowPageBreak"/>
      </w:pPr>
    </w:p>
    <w:p w:rsidR="00000000" w:rsidRPr="00727673" w:rsidP="00727673">
      <w:pPr>
        <w:pStyle w:val="Heading1"/>
      </w:pPr>
      <w:bookmarkStart w:id="14" w:name="O_959772"/>
      <w:bookmarkEnd w:id="14"/>
      <w:r w:rsidRPr="00727673">
        <w:t>Links</w:t>
      </w:r>
    </w:p>
    <w:p w:rsidR="00000000" w:rsidRPr="00727673" w:rsidP="006E6B79">
      <w:pPr>
        <w:pStyle w:val="BodyText"/>
      </w:pPr>
      <w:r w:rsidRPr="0072767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32E95">
        <w:rPr>
          <w:rStyle w:val="Hyperlink"/>
        </w:rPr>
        <w:t>https://vetnet.gov.au/Pages/TrainingDocs.aspx?q=b7050d37-5fd0-4740-8f7d-3b7a49c10bb2</w:t>
      </w:r>
      <w:r>
        <w:fldChar w:fldCharType="end"/>
      </w:r>
    </w:p>
    <w:p w:rsidR="00000000" w:rsidRPr="00727673" w:rsidP="00727673"/>
    <w:sectPr w:rsidSect="007276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73" w:rsidRPr="006E6B79" w:rsidP="006E6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79" w:rsidP="00727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B79" w:rsidP="007276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6B79" w:rsidP="007276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73" w:rsidP="00727673">
    <w:pPr>
      <w:pStyle w:val="Footer"/>
      <w:framePr w:wrap="around"/>
    </w:pPr>
    <w:r>
      <w:fldChar w:fldCharType="begin"/>
    </w:r>
    <w:r>
      <w:instrText xml:space="preserve"> DOCPROPERTY  Subject  \* MERGEFORMAT </w:instrText>
    </w:r>
    <w:r>
      <w:fldChar w:fldCharType="separate"/>
    </w:r>
    <w:r w:rsidR="006E6B79">
      <w:t>Approved</w:t>
    </w:r>
    <w:r w:rsidR="006E6B79">
      <w:fldChar w:fldCharType="end"/>
    </w:r>
    <w:r>
      <w:tab/>
      <w:t xml:space="preserve">Page </w:t>
    </w:r>
    <w:r>
      <w:fldChar w:fldCharType="begin"/>
    </w:r>
    <w:r>
      <w:instrText xml:space="preserve"> PAGE  \* Arabic  \* MERGEFORMAT </w:instrText>
    </w:r>
    <w:r>
      <w:fldChar w:fldCharType="separate"/>
    </w:r>
    <w:r w:rsidR="006E6B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6B79">
      <w:rPr>
        <w:noProof/>
      </w:rPr>
      <w:t>4</w:t>
    </w:r>
    <w:r>
      <w:rPr>
        <w:noProof/>
      </w:rPr>
      <w:fldChar w:fldCharType="end"/>
    </w:r>
  </w:p>
  <w:p w:rsidR="00727673" w:rsidP="00727673">
    <w:pPr>
      <w:pStyle w:val="Footer"/>
      <w:framePr w:wrap="around"/>
    </w:pPr>
    <w:r>
      <w:t xml:space="preserve">© Commonwealth of Australia, </w:t>
    </w:r>
    <w:r>
      <w:fldChar w:fldCharType="begin"/>
    </w:r>
    <w:r>
      <w:instrText xml:space="preserve"> DATE  \@ "yyyy"  \* MERGEFORMAT </w:instrText>
    </w:r>
    <w:r>
      <w:fldChar w:fldCharType="separate"/>
    </w:r>
    <w:r w:rsidR="006E6B79">
      <w:rPr>
        <w:noProof/>
      </w:rPr>
      <w:t>2025</w:t>
    </w:r>
    <w:r>
      <w:fldChar w:fldCharType="end"/>
    </w:r>
    <w:r>
      <w:tab/>
    </w:r>
    <w:r>
      <w:fldChar w:fldCharType="begin"/>
    </w:r>
    <w:r>
      <w:instrText xml:space="preserve"> DOCPROPERTY  Author  \* MERGEFORMAT </w:instrText>
    </w:r>
    <w:r>
      <w:fldChar w:fldCharType="separate"/>
    </w:r>
    <w:r w:rsidR="006E6B79">
      <w:t>Manufacturing Industry Skills Alliance</w:t>
    </w:r>
    <w:r w:rsidR="006E6B79">
      <w:fldChar w:fldCharType="end"/>
    </w:r>
  </w:p>
  <w:p w:rsidR="00727673" w:rsidP="00727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673" w:rsidRPr="006E6B79" w:rsidP="006E6B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79" w:rsidRPr="002D2AF8" w:rsidP="00727673">
    <w:pPr>
      <w:pStyle w:val="Header"/>
      <w:framePr w:wrap="around"/>
    </w:pPr>
    <w:r>
      <w:fldChar w:fldCharType="begin"/>
    </w:r>
    <w:r>
      <w:instrText xml:space="preserve"> TITLE   \* MERGEFORMAT </w:instrText>
    </w:r>
    <w:r>
      <w:fldChar w:fldCharType="separate"/>
    </w:r>
    <w:r>
      <w:t>MEM09002 Interpret technical drawing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6B79" w:rsidP="007276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73" w:rsidRPr="002D2AF8" w:rsidP="00727673">
    <w:pPr>
      <w:pStyle w:val="Header"/>
      <w:framePr w:wrap="around"/>
    </w:pPr>
    <w:r>
      <w:fldChar w:fldCharType="begin"/>
    </w:r>
    <w:r>
      <w:instrText xml:space="preserve"> TITLE   \* MERGEFORMAT </w:instrText>
    </w:r>
    <w:r>
      <w:fldChar w:fldCharType="separate"/>
    </w:r>
    <w:r w:rsidR="006E6B79">
      <w:t>MEM09002 Interpret technical drawing</w:t>
    </w:r>
    <w:r w:rsidR="006E6B79">
      <w:fldChar w:fldCharType="end"/>
    </w:r>
    <w:r>
      <w:tab/>
      <w:t xml:space="preserve">Date this document was generated: </w:t>
    </w:r>
    <w:r>
      <w:fldChar w:fldCharType="begin"/>
    </w:r>
    <w:r>
      <w:instrText xml:space="preserve"> CREATEDATE  \@ "d MMMM yyyy"  \* MERGEFORMAT </w:instrText>
    </w:r>
    <w:r>
      <w:fldChar w:fldCharType="separate"/>
    </w:r>
    <w:r w:rsidR="006E6B79">
      <w:rPr>
        <w:noProof/>
      </w:rPr>
      <w:t>2 March 2025</w:t>
    </w:r>
    <w:r>
      <w:fldChar w:fldCharType="end"/>
    </w:r>
  </w:p>
  <w:p w:rsidR="00727673" w:rsidP="00727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AC0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6D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4D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673"/>
    <w:pPr>
      <w:spacing w:before="360" w:after="60"/>
      <w:outlineLvl w:val="0"/>
    </w:pPr>
    <w:rPr>
      <w:sz w:val="32"/>
    </w:rPr>
  </w:style>
  <w:style w:type="paragraph" w:styleId="Heading2">
    <w:name w:val="heading 2"/>
    <w:basedOn w:val="HeadingBase"/>
    <w:next w:val="BodyText"/>
    <w:link w:val="Heading2Char"/>
    <w:qFormat/>
    <w:rsid w:val="00727673"/>
    <w:pPr>
      <w:keepLines/>
      <w:spacing w:before="240" w:after="120"/>
      <w:outlineLvl w:val="1"/>
    </w:pPr>
    <w:rPr>
      <w:sz w:val="28"/>
      <w:szCs w:val="40"/>
    </w:rPr>
  </w:style>
  <w:style w:type="paragraph" w:styleId="Heading3">
    <w:name w:val="heading 3"/>
    <w:basedOn w:val="HeadingBase"/>
    <w:next w:val="BodyText"/>
    <w:link w:val="Heading3Char"/>
    <w:qFormat/>
    <w:rsid w:val="00727673"/>
    <w:pPr>
      <w:spacing w:before="180" w:after="120"/>
      <w:outlineLvl w:val="2"/>
    </w:pPr>
    <w:rPr>
      <w:spacing w:val="-10"/>
      <w:kern w:val="32"/>
    </w:rPr>
  </w:style>
  <w:style w:type="paragraph" w:styleId="Heading4">
    <w:name w:val="heading 4"/>
    <w:basedOn w:val="HeadingBase"/>
    <w:next w:val="BodyText"/>
    <w:link w:val="Heading4Char"/>
    <w:qFormat/>
    <w:rsid w:val="00727673"/>
    <w:pPr>
      <w:spacing w:before="160" w:after="120"/>
      <w:outlineLvl w:val="3"/>
    </w:pPr>
    <w:rPr>
      <w:sz w:val="22"/>
    </w:rPr>
  </w:style>
  <w:style w:type="paragraph" w:styleId="Heading5">
    <w:name w:val="heading 5"/>
    <w:basedOn w:val="HeadingBase"/>
    <w:next w:val="Normal"/>
    <w:link w:val="Heading5Char"/>
    <w:qFormat/>
    <w:rsid w:val="00727673"/>
    <w:pPr>
      <w:spacing w:before="80"/>
      <w:outlineLvl w:val="4"/>
    </w:pPr>
    <w:rPr>
      <w:color w:val="918585"/>
      <w:sz w:val="20"/>
    </w:rPr>
  </w:style>
  <w:style w:type="paragraph" w:styleId="Heading6">
    <w:name w:val="heading 6"/>
    <w:basedOn w:val="HeadingBase"/>
    <w:next w:val="Normal"/>
    <w:link w:val="Heading6Char"/>
    <w:qFormat/>
    <w:rsid w:val="00727673"/>
    <w:pPr>
      <w:spacing w:before="60"/>
      <w:outlineLvl w:val="5"/>
    </w:pPr>
    <w:rPr>
      <w:color w:val="918585"/>
      <w:sz w:val="20"/>
    </w:rPr>
  </w:style>
  <w:style w:type="paragraph" w:styleId="Heading7">
    <w:name w:val="heading 7"/>
    <w:basedOn w:val="Normal"/>
    <w:next w:val="Normal"/>
    <w:link w:val="Heading7Char"/>
    <w:qFormat/>
    <w:rsid w:val="00727673"/>
    <w:pPr>
      <w:ind w:left="720"/>
      <w:outlineLvl w:val="6"/>
    </w:pPr>
    <w:rPr>
      <w:i/>
    </w:rPr>
  </w:style>
  <w:style w:type="paragraph" w:styleId="Heading8">
    <w:name w:val="heading 8"/>
    <w:basedOn w:val="Normal"/>
    <w:next w:val="Normal"/>
    <w:link w:val="Heading8Char"/>
    <w:qFormat/>
    <w:rsid w:val="00727673"/>
    <w:pPr>
      <w:ind w:left="720"/>
      <w:outlineLvl w:val="7"/>
    </w:pPr>
    <w:rPr>
      <w:i/>
    </w:rPr>
  </w:style>
  <w:style w:type="paragraph" w:styleId="Heading9">
    <w:name w:val="heading 9"/>
    <w:basedOn w:val="Normal"/>
    <w:next w:val="Normal"/>
    <w:link w:val="Heading9Char"/>
    <w:qFormat/>
    <w:rsid w:val="00727673"/>
    <w:pPr>
      <w:ind w:left="720"/>
      <w:outlineLvl w:val="8"/>
    </w:pPr>
    <w:rPr>
      <w:i/>
    </w:rPr>
  </w:style>
  <w:style w:type="character" w:default="1" w:styleId="DefaultParagraphFont">
    <w:name w:val="Default Paragraph Font"/>
    <w:uiPriority w:val="1"/>
    <w:unhideWhenUsed/>
    <w:rsid w:val="00727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673"/>
  </w:style>
  <w:style w:type="character" w:customStyle="1" w:styleId="Heading1Char">
    <w:name w:val="Heading 1 Char"/>
    <w:basedOn w:val="DefaultParagraphFont"/>
    <w:link w:val="Heading1"/>
    <w:rsid w:val="00727673"/>
    <w:rPr>
      <w:rFonts w:ascii="Times New Roman" w:eastAsia="Times New Roman" w:hAnsi="Times New Roman" w:cs="Times New Roman"/>
      <w:b/>
      <w:sz w:val="32"/>
      <w:szCs w:val="20"/>
      <w:lang w:eastAsia="en-US"/>
    </w:rPr>
  </w:style>
  <w:style w:type="paragraph" w:styleId="BodyText">
    <w:name w:val="Body Text"/>
    <w:basedOn w:val="Normal"/>
    <w:link w:val="BodyTextChar"/>
    <w:rsid w:val="00727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673"/>
    <w:rPr>
      <w:rFonts w:ascii="Times New Roman" w:eastAsia="Times New Roman" w:hAnsi="Times New Roman" w:cs="Times New Roman"/>
      <w:sz w:val="24"/>
      <w:lang w:eastAsia="en-US"/>
    </w:rPr>
  </w:style>
  <w:style w:type="paragraph" w:styleId="ListBullet">
    <w:name w:val="List Bullet"/>
    <w:basedOn w:val="List"/>
    <w:rsid w:val="00727673"/>
    <w:pPr>
      <w:numPr>
        <w:numId w:val="12"/>
      </w:numPr>
      <w:tabs>
        <w:tab w:val="clear" w:pos="340"/>
      </w:tabs>
      <w:spacing w:before="40" w:after="40"/>
    </w:pPr>
  </w:style>
  <w:style w:type="character" w:customStyle="1" w:styleId="SpecialBold">
    <w:name w:val="Special Bold"/>
    <w:basedOn w:val="DefaultParagraphFont"/>
    <w:rsid w:val="00727673"/>
    <w:rPr>
      <w:b/>
      <w:spacing w:val="0"/>
    </w:rPr>
  </w:style>
  <w:style w:type="paragraph" w:styleId="ListBullet2">
    <w:name w:val="List Bullet 2"/>
    <w:basedOn w:val="List2"/>
    <w:rsid w:val="00727673"/>
    <w:pPr>
      <w:numPr>
        <w:numId w:val="13"/>
      </w:numPr>
      <w:tabs>
        <w:tab w:val="clear" w:pos="680"/>
      </w:tabs>
    </w:pPr>
  </w:style>
  <w:style w:type="character" w:styleId="Emphasis">
    <w:name w:val="Emphasis"/>
    <w:basedOn w:val="DefaultParagraphFont"/>
    <w:qFormat/>
    <w:rsid w:val="00727673"/>
    <w:rPr>
      <w:i/>
    </w:rPr>
  </w:style>
  <w:style w:type="paragraph" w:customStyle="1" w:styleId="SuperHeading">
    <w:name w:val="SuperHeading"/>
    <w:basedOn w:val="Normal"/>
    <w:rsid w:val="00727673"/>
    <w:pPr>
      <w:spacing w:before="240" w:after="120"/>
      <w:outlineLvl w:val="0"/>
    </w:pPr>
    <w:rPr>
      <w:rFonts w:ascii="Times New Roman" w:hAnsi="Times New Roman"/>
      <w:b/>
      <w:sz w:val="32"/>
    </w:rPr>
  </w:style>
  <w:style w:type="paragraph" w:customStyle="1" w:styleId="AllowPageBreak">
    <w:name w:val="AllowPageBreak"/>
    <w:rsid w:val="007276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673"/>
    <w:rPr>
      <w:rFonts w:ascii="Courier New" w:eastAsia="Times New Roman" w:hAnsi="Courier New" w:cs="Times New Roman"/>
      <w:i/>
      <w:szCs w:val="20"/>
      <w:lang w:eastAsia="en-US"/>
    </w:rPr>
  </w:style>
  <w:style w:type="paragraph" w:customStyle="1" w:styleId="HeadingBase">
    <w:name w:val="Heading Base"/>
    <w:rsid w:val="00727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673"/>
    <w:pPr>
      <w:tabs>
        <w:tab w:val="right" w:leader="dot" w:pos="9072"/>
      </w:tabs>
      <w:ind w:left="567"/>
    </w:pPr>
    <w:rPr>
      <w:szCs w:val="22"/>
    </w:rPr>
  </w:style>
  <w:style w:type="paragraph" w:customStyle="1" w:styleId="TOCBase">
    <w:name w:val="TOC Base"/>
    <w:rsid w:val="00727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673"/>
    <w:pPr>
      <w:tabs>
        <w:tab w:val="right" w:leader="dot" w:pos="9072"/>
      </w:tabs>
      <w:spacing w:before="40" w:after="40"/>
      <w:ind w:left="284"/>
    </w:pPr>
    <w:rPr>
      <w:rFonts w:ascii="Times New Roman" w:hAnsi="Times New Roman"/>
    </w:rPr>
  </w:style>
  <w:style w:type="paragraph" w:styleId="TOC1">
    <w:name w:val="toc 1"/>
    <w:basedOn w:val="TOCBase"/>
    <w:next w:val="Normal"/>
    <w:rsid w:val="00727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673"/>
    <w:rPr>
      <w:rFonts w:ascii="Times New Roman" w:eastAsia="Times New Roman" w:hAnsi="Times New Roman" w:cs="Times New Roman"/>
      <w:sz w:val="16"/>
      <w:lang w:eastAsia="en-US"/>
    </w:rPr>
  </w:style>
  <w:style w:type="paragraph" w:styleId="Title">
    <w:name w:val="Title"/>
    <w:basedOn w:val="HeadingBase"/>
    <w:link w:val="TitleChar"/>
    <w:qFormat/>
    <w:rsid w:val="00727673"/>
    <w:pPr>
      <w:spacing w:before="5040"/>
      <w:jc w:val="center"/>
    </w:pPr>
    <w:rPr>
      <w:sz w:val="48"/>
      <w:szCs w:val="72"/>
      <w:lang w:val="en-US"/>
    </w:rPr>
  </w:style>
  <w:style w:type="character" w:customStyle="1" w:styleId="TitleChar">
    <w:name w:val="Title Char"/>
    <w:basedOn w:val="DefaultParagraphFont"/>
    <w:link w:val="Title"/>
    <w:rsid w:val="00727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673"/>
    <w:pPr>
      <w:tabs>
        <w:tab w:val="left" w:pos="3600"/>
        <w:tab w:val="left" w:pos="3958"/>
      </w:tabs>
    </w:pPr>
  </w:style>
  <w:style w:type="paragraph" w:styleId="List">
    <w:name w:val="List"/>
    <w:basedOn w:val="BodyText"/>
    <w:next w:val="BodyText"/>
    <w:rsid w:val="00727673"/>
    <w:pPr>
      <w:tabs>
        <w:tab w:val="left" w:pos="340"/>
      </w:tabs>
      <w:spacing w:before="60" w:after="60"/>
      <w:ind w:left="340" w:hanging="340"/>
    </w:pPr>
  </w:style>
  <w:style w:type="paragraph" w:customStyle="1" w:styleId="Note">
    <w:name w:val="Note"/>
    <w:basedOn w:val="BodyText"/>
    <w:rsid w:val="00727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673"/>
    <w:pPr>
      <w:framePr w:wrap="auto" w:hAnchor="text" w:y="6049"/>
    </w:pPr>
    <w:rPr>
      <w:color w:val="000000"/>
      <w:sz w:val="40"/>
    </w:rPr>
  </w:style>
  <w:style w:type="paragraph" w:customStyle="1" w:styleId="TOCTitle">
    <w:name w:val="TOCTitle"/>
    <w:basedOn w:val="Heading1"/>
    <w:rsid w:val="00727673"/>
    <w:pPr>
      <w:spacing w:after="240"/>
      <w:jc w:val="center"/>
      <w:outlineLvl w:val="9"/>
    </w:pPr>
    <w:rPr>
      <w:caps/>
    </w:rPr>
  </w:style>
  <w:style w:type="paragraph" w:customStyle="1" w:styleId="Version">
    <w:name w:val="Version"/>
    <w:rsid w:val="007276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673"/>
    <w:pPr>
      <w:keepNext w:val="0"/>
      <w:tabs>
        <w:tab w:val="right" w:pos="4176"/>
      </w:tabs>
      <w:ind w:left="198" w:hanging="198"/>
    </w:pPr>
    <w:rPr>
      <w:rFonts w:ascii="Garamond" w:hAnsi="Garamond"/>
    </w:rPr>
  </w:style>
  <w:style w:type="paragraph" w:styleId="IndexHeading">
    <w:name w:val="index heading"/>
    <w:basedOn w:val="Normal"/>
    <w:next w:val="Index1"/>
    <w:semiHidden/>
    <w:rsid w:val="00727673"/>
    <w:pPr>
      <w:spacing w:before="120" w:after="120"/>
    </w:pPr>
    <w:rPr>
      <w:rFonts w:ascii="Arial" w:hAnsi="Arial"/>
      <w:b/>
      <w:color w:val="918585"/>
      <w:sz w:val="24"/>
    </w:rPr>
  </w:style>
  <w:style w:type="paragraph" w:styleId="Header">
    <w:name w:val="header"/>
    <w:basedOn w:val="Normal"/>
    <w:link w:val="HeaderChar"/>
    <w:rsid w:val="00727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673"/>
    <w:rPr>
      <w:rFonts w:ascii="Times New Roman" w:eastAsia="Times New Roman" w:hAnsi="Times New Roman" w:cs="Times New Roman"/>
      <w:sz w:val="16"/>
      <w:szCs w:val="20"/>
      <w:lang w:val="en-GB" w:eastAsia="en-US"/>
    </w:rPr>
  </w:style>
  <w:style w:type="paragraph" w:customStyle="1" w:styleId="Chapter">
    <w:name w:val="Chapter"/>
    <w:basedOn w:val="Normal"/>
    <w:rsid w:val="00727673"/>
    <w:pPr>
      <w:spacing w:before="240"/>
    </w:pPr>
    <w:rPr>
      <w:rFonts w:ascii="Times New Roman" w:hAnsi="Times New Roman"/>
      <w:smallCaps/>
      <w:spacing w:val="80"/>
      <w:sz w:val="28"/>
    </w:rPr>
  </w:style>
  <w:style w:type="paragraph" w:customStyle="1" w:styleId="InChapter">
    <w:name w:val="InChapter"/>
    <w:basedOn w:val="Heading3"/>
    <w:rsid w:val="00727673"/>
    <w:pPr>
      <w:spacing w:after="240"/>
      <w:outlineLvl w:val="9"/>
    </w:pPr>
    <w:rPr>
      <w:noProof/>
    </w:rPr>
  </w:style>
  <w:style w:type="paragraph" w:styleId="Index2">
    <w:name w:val="index 2"/>
    <w:basedOn w:val="Normal"/>
    <w:next w:val="Normal"/>
    <w:semiHidden/>
    <w:rsid w:val="00727673"/>
    <w:pPr>
      <w:tabs>
        <w:tab w:val="right" w:pos="4176"/>
      </w:tabs>
      <w:ind w:left="568" w:hanging="284"/>
    </w:pPr>
    <w:rPr>
      <w:rFonts w:ascii="Garamond" w:hAnsi="Garamond"/>
    </w:rPr>
  </w:style>
  <w:style w:type="paragraph" w:customStyle="1" w:styleId="Byline">
    <w:name w:val="Byline"/>
    <w:rsid w:val="00727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673"/>
    <w:pPr>
      <w:tabs>
        <w:tab w:val="clear" w:pos="3600"/>
        <w:tab w:val="clear" w:pos="3958"/>
      </w:tabs>
      <w:jc w:val="right"/>
    </w:pPr>
  </w:style>
  <w:style w:type="paragraph" w:styleId="Caption">
    <w:name w:val="caption"/>
    <w:basedOn w:val="BodyText"/>
    <w:next w:val="Normal"/>
    <w:qFormat/>
    <w:rsid w:val="00727673"/>
    <w:pPr>
      <w:framePr w:w="2268" w:hSpace="181" w:vSpace="181" w:wrap="around" w:vAnchor="text" w:hAnchor="page" w:x="1135" w:y="285" w:anchorLock="1"/>
    </w:pPr>
    <w:rPr>
      <w:i/>
    </w:rPr>
  </w:style>
  <w:style w:type="paragraph" w:customStyle="1" w:styleId="MiniTOCTitle">
    <w:name w:val="MiniTOCTitle"/>
    <w:basedOn w:val="Heading4"/>
    <w:rsid w:val="00727673"/>
    <w:pPr>
      <w:spacing w:before="240"/>
      <w:outlineLvl w:val="9"/>
    </w:pPr>
    <w:rPr>
      <w:noProof/>
      <w:sz w:val="24"/>
    </w:rPr>
  </w:style>
  <w:style w:type="paragraph" w:customStyle="1" w:styleId="MiniTOCItem">
    <w:name w:val="MiniTOCItem"/>
    <w:basedOn w:val="ListBullet"/>
    <w:rsid w:val="00727673"/>
    <w:pPr>
      <w:numPr>
        <w:numId w:val="0"/>
      </w:numPr>
      <w:tabs>
        <w:tab w:val="right" w:leader="dot" w:pos="6521"/>
      </w:tabs>
      <w:spacing w:before="0" w:after="0"/>
    </w:pPr>
  </w:style>
  <w:style w:type="paragraph" w:customStyle="1" w:styleId="TOFTitle">
    <w:name w:val="TOFTitle"/>
    <w:basedOn w:val="TOCTitle"/>
    <w:rsid w:val="00727673"/>
  </w:style>
  <w:style w:type="paragraph" w:styleId="TableofFigures">
    <w:name w:val="table of figures"/>
    <w:basedOn w:val="Normal"/>
    <w:next w:val="Normal"/>
    <w:semiHidden/>
    <w:rsid w:val="00727673"/>
    <w:pPr>
      <w:tabs>
        <w:tab w:val="right" w:leader="dot" w:pos="9072"/>
      </w:tabs>
      <w:ind w:left="970" w:hanging="403"/>
    </w:pPr>
    <w:rPr>
      <w:rFonts w:ascii="Times New Roman" w:hAnsi="Times New Roman"/>
      <w:b/>
    </w:rPr>
  </w:style>
  <w:style w:type="paragraph" w:styleId="ListNumber">
    <w:name w:val="List Number"/>
    <w:basedOn w:val="List"/>
    <w:rsid w:val="00727673"/>
    <w:pPr>
      <w:numPr>
        <w:numId w:val="15"/>
      </w:numPr>
      <w:tabs>
        <w:tab w:val="clear" w:pos="340"/>
      </w:tabs>
    </w:pPr>
  </w:style>
  <w:style w:type="character" w:customStyle="1" w:styleId="WingdingSymbols">
    <w:name w:val="Wingding Symbols"/>
    <w:rsid w:val="00727673"/>
    <w:rPr>
      <w:rFonts w:ascii="Wingdings" w:hAnsi="Wingdings"/>
    </w:rPr>
  </w:style>
  <w:style w:type="paragraph" w:customStyle="1" w:styleId="TableHeading">
    <w:name w:val="Table Heading"/>
    <w:basedOn w:val="HeadingBase"/>
    <w:rsid w:val="00727673"/>
    <w:pPr>
      <w:keepLines/>
      <w:pBdr>
        <w:bottom w:val="single" w:sz="6" w:space="1" w:color="918585"/>
      </w:pBdr>
      <w:spacing w:before="240"/>
    </w:pPr>
  </w:style>
  <w:style w:type="character" w:customStyle="1" w:styleId="HotSpot">
    <w:name w:val="HotSpot"/>
    <w:rsid w:val="00727673"/>
    <w:rPr>
      <w:color w:val="0033CC"/>
      <w:u w:val="none"/>
    </w:rPr>
  </w:style>
  <w:style w:type="paragraph" w:customStyle="1" w:styleId="BodyTextRight">
    <w:name w:val="Body Text Right"/>
    <w:basedOn w:val="BodyText"/>
    <w:rsid w:val="00727673"/>
    <w:pPr>
      <w:spacing w:before="0" w:after="0"/>
      <w:jc w:val="right"/>
    </w:pPr>
  </w:style>
  <w:style w:type="paragraph" w:styleId="Index3">
    <w:name w:val="index 3"/>
    <w:basedOn w:val="ListNumber2"/>
    <w:next w:val="Normal"/>
    <w:semiHidden/>
    <w:rsid w:val="00727673"/>
    <w:pPr>
      <w:numPr>
        <w:numId w:val="0"/>
      </w:numPr>
      <w:tabs>
        <w:tab w:val="right" w:leader="dot" w:pos="4176"/>
      </w:tabs>
    </w:pPr>
  </w:style>
  <w:style w:type="paragraph" w:styleId="ListNumber2">
    <w:name w:val="List Number 2"/>
    <w:basedOn w:val="List2"/>
    <w:rsid w:val="00727673"/>
    <w:pPr>
      <w:numPr>
        <w:numId w:val="10"/>
      </w:numPr>
      <w:tabs>
        <w:tab w:val="clear" w:pos="1060"/>
      </w:tabs>
    </w:pPr>
  </w:style>
  <w:style w:type="paragraph" w:customStyle="1" w:styleId="MarginNote">
    <w:name w:val="Margin Note"/>
    <w:basedOn w:val="BodyText"/>
    <w:rsid w:val="00727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673"/>
    <w:rPr>
      <w:sz w:val="32"/>
    </w:rPr>
  </w:style>
  <w:style w:type="paragraph" w:customStyle="1" w:styleId="HeadingProcedure">
    <w:name w:val="Heading Procedure"/>
    <w:basedOn w:val="HeadingBase"/>
    <w:next w:val="Normal"/>
    <w:rsid w:val="00727673"/>
    <w:pPr>
      <w:tabs>
        <w:tab w:val="left" w:pos="0"/>
      </w:tabs>
      <w:spacing w:before="120" w:after="60"/>
    </w:pPr>
    <w:rPr>
      <w:i/>
      <w:color w:val="918585"/>
      <w:sz w:val="22"/>
    </w:rPr>
  </w:style>
  <w:style w:type="paragraph" w:customStyle="1" w:styleId="TableBodyText">
    <w:name w:val="Table Body Text"/>
    <w:basedOn w:val="BodyText"/>
    <w:rsid w:val="00727673"/>
    <w:pPr>
      <w:spacing w:before="60" w:after="60"/>
    </w:pPr>
  </w:style>
  <w:style w:type="paragraph" w:styleId="ListContinue">
    <w:name w:val="List Continue"/>
    <w:basedOn w:val="List"/>
    <w:rsid w:val="00727673"/>
    <w:pPr>
      <w:ind w:firstLine="0"/>
    </w:pPr>
  </w:style>
  <w:style w:type="paragraph" w:customStyle="1" w:styleId="ListNote">
    <w:name w:val="List Note"/>
    <w:basedOn w:val="List"/>
    <w:rsid w:val="00727673"/>
    <w:pPr>
      <w:pBdr>
        <w:top w:val="single" w:sz="6" w:space="2" w:color="918585"/>
        <w:bottom w:val="single" w:sz="6" w:space="2" w:color="918585"/>
      </w:pBdr>
      <w:tabs>
        <w:tab w:val="left" w:pos="1021"/>
      </w:tabs>
      <w:ind w:firstLine="0"/>
    </w:pPr>
  </w:style>
  <w:style w:type="paragraph" w:customStyle="1" w:styleId="Warning">
    <w:name w:val="Warning"/>
    <w:basedOn w:val="BodyText"/>
    <w:rsid w:val="00727673"/>
    <w:pPr>
      <w:shd w:val="clear" w:color="auto" w:fill="D9D9D9"/>
      <w:tabs>
        <w:tab w:val="left" w:pos="992"/>
      </w:tabs>
      <w:ind w:left="119" w:right="119"/>
    </w:pPr>
    <w:rPr>
      <w:sz w:val="20"/>
    </w:rPr>
  </w:style>
  <w:style w:type="paragraph" w:customStyle="1" w:styleId="MarginIcons">
    <w:name w:val="Margin Icons"/>
    <w:basedOn w:val="BodyText"/>
    <w:rsid w:val="00727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673"/>
    <w:rPr>
      <w:rFonts w:ascii="Courier New" w:hAnsi="Courier New"/>
    </w:rPr>
  </w:style>
  <w:style w:type="paragraph" w:customStyle="1" w:styleId="NoteBullet">
    <w:name w:val="Note Bullet"/>
    <w:basedOn w:val="Note"/>
    <w:rsid w:val="00727673"/>
    <w:pPr>
      <w:tabs>
        <w:tab w:val="clear" w:pos="680"/>
      </w:tabs>
      <w:spacing w:before="60" w:after="60"/>
    </w:pPr>
  </w:style>
  <w:style w:type="paragraph" w:customStyle="1" w:styleId="SubHeading2">
    <w:name w:val="SubHeading2"/>
    <w:basedOn w:val="HeadingBase"/>
    <w:rsid w:val="00727673"/>
    <w:pPr>
      <w:spacing w:before="240" w:after="60"/>
    </w:pPr>
    <w:rPr>
      <w:sz w:val="20"/>
    </w:rPr>
  </w:style>
  <w:style w:type="paragraph" w:customStyle="1" w:styleId="SubHeading1">
    <w:name w:val="SubHeading1"/>
    <w:basedOn w:val="HeadingBase"/>
    <w:rsid w:val="00727673"/>
    <w:pPr>
      <w:spacing w:before="240" w:after="60"/>
    </w:pPr>
    <w:rPr>
      <w:color w:val="918585"/>
      <w:sz w:val="22"/>
    </w:rPr>
  </w:style>
  <w:style w:type="paragraph" w:customStyle="1" w:styleId="SideHeading">
    <w:name w:val="Side Heading"/>
    <w:basedOn w:val="HeadingBase"/>
    <w:rsid w:val="00727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673"/>
    <w:pPr>
      <w:tabs>
        <w:tab w:val="num" w:pos="360"/>
      </w:tabs>
    </w:pPr>
  </w:style>
  <w:style w:type="paragraph" w:styleId="PlainText">
    <w:name w:val="Plain Text"/>
    <w:basedOn w:val="Normal"/>
    <w:link w:val="PlainTextChar"/>
    <w:rsid w:val="00727673"/>
    <w:rPr>
      <w:sz w:val="20"/>
    </w:rPr>
  </w:style>
  <w:style w:type="character" w:customStyle="1" w:styleId="PlainTextChar">
    <w:name w:val="Plain Text Char"/>
    <w:basedOn w:val="DefaultParagraphFont"/>
    <w:link w:val="PlainText"/>
    <w:rsid w:val="00727673"/>
    <w:rPr>
      <w:rFonts w:ascii="Courier New" w:eastAsia="Times New Roman" w:hAnsi="Courier New" w:cs="Times New Roman"/>
      <w:sz w:val="20"/>
      <w:szCs w:val="20"/>
      <w:lang w:eastAsia="en-US"/>
    </w:rPr>
  </w:style>
  <w:style w:type="character" w:customStyle="1" w:styleId="MenuOption">
    <w:name w:val="Menu Option"/>
    <w:basedOn w:val="DefaultParagraphFont"/>
    <w:rsid w:val="00727673"/>
    <w:rPr>
      <w:b/>
      <w:smallCaps/>
    </w:rPr>
  </w:style>
  <w:style w:type="paragraph" w:customStyle="1" w:styleId="TableListNumber">
    <w:name w:val="Table List Number"/>
    <w:basedOn w:val="ListNumber"/>
    <w:rsid w:val="00727673"/>
    <w:pPr>
      <w:numPr>
        <w:numId w:val="0"/>
      </w:numPr>
    </w:pPr>
  </w:style>
  <w:style w:type="paragraph" w:styleId="TOC4">
    <w:name w:val="toc 4"/>
    <w:basedOn w:val="TOCBase"/>
    <w:next w:val="Normal"/>
    <w:semiHidden/>
    <w:rsid w:val="00727673"/>
    <w:pPr>
      <w:tabs>
        <w:tab w:val="right" w:leader="dot" w:pos="9071"/>
      </w:tabs>
      <w:ind w:left="1701"/>
    </w:pPr>
  </w:style>
  <w:style w:type="paragraph" w:customStyle="1" w:styleId="ListAlpha">
    <w:name w:val="List Alpha"/>
    <w:basedOn w:val="List"/>
    <w:rsid w:val="00727673"/>
    <w:pPr>
      <w:numPr>
        <w:numId w:val="9"/>
      </w:numPr>
    </w:pPr>
  </w:style>
  <w:style w:type="paragraph" w:customStyle="1" w:styleId="ListAlpha2">
    <w:name w:val="List Alpha 2"/>
    <w:basedOn w:val="List2"/>
    <w:rsid w:val="00727673"/>
    <w:pPr>
      <w:numPr>
        <w:numId w:val="8"/>
      </w:numPr>
    </w:pPr>
  </w:style>
  <w:style w:type="paragraph" w:styleId="List2">
    <w:name w:val="List 2"/>
    <w:basedOn w:val="BodyText"/>
    <w:rsid w:val="00727673"/>
    <w:pPr>
      <w:tabs>
        <w:tab w:val="left" w:pos="680"/>
      </w:tabs>
      <w:spacing w:before="60" w:after="60"/>
      <w:ind w:left="680" w:hanging="340"/>
    </w:pPr>
  </w:style>
  <w:style w:type="paragraph" w:styleId="List3">
    <w:name w:val="List 3"/>
    <w:basedOn w:val="BodyText"/>
    <w:rsid w:val="00727673"/>
    <w:pPr>
      <w:tabs>
        <w:tab w:val="left" w:pos="1021"/>
      </w:tabs>
      <w:spacing w:before="60" w:after="60"/>
      <w:ind w:left="1020" w:hanging="340"/>
    </w:pPr>
  </w:style>
  <w:style w:type="paragraph" w:styleId="List4">
    <w:name w:val="List 4"/>
    <w:basedOn w:val="BodyText"/>
    <w:rsid w:val="00727673"/>
    <w:pPr>
      <w:tabs>
        <w:tab w:val="left" w:pos="1361"/>
      </w:tabs>
      <w:spacing w:before="60" w:after="60"/>
      <w:ind w:left="1361" w:hanging="340"/>
    </w:pPr>
  </w:style>
  <w:style w:type="paragraph" w:styleId="List5">
    <w:name w:val="List 5"/>
    <w:basedOn w:val="BodyText"/>
    <w:rsid w:val="00727673"/>
    <w:pPr>
      <w:tabs>
        <w:tab w:val="left" w:pos="1701"/>
      </w:tabs>
      <w:spacing w:before="60" w:after="60"/>
      <w:ind w:left="1701" w:hanging="340"/>
    </w:pPr>
  </w:style>
  <w:style w:type="paragraph" w:styleId="ListBullet3">
    <w:name w:val="List Bullet 3"/>
    <w:basedOn w:val="List3"/>
    <w:rsid w:val="00727673"/>
    <w:pPr>
      <w:numPr>
        <w:numId w:val="14"/>
      </w:numPr>
      <w:tabs>
        <w:tab w:val="clear" w:pos="1021"/>
      </w:tabs>
      <w:ind w:left="1037" w:hanging="357"/>
    </w:pPr>
  </w:style>
  <w:style w:type="paragraph" w:styleId="ListBullet4">
    <w:name w:val="List Bullet 4"/>
    <w:basedOn w:val="List4"/>
    <w:rsid w:val="00727673"/>
    <w:pPr>
      <w:numPr>
        <w:numId w:val="3"/>
      </w:numPr>
      <w:tabs>
        <w:tab w:val="clear" w:pos="1361"/>
      </w:tabs>
    </w:pPr>
  </w:style>
  <w:style w:type="paragraph" w:styleId="ListBullet5">
    <w:name w:val="List Bullet 5"/>
    <w:basedOn w:val="List5"/>
    <w:rsid w:val="00727673"/>
    <w:pPr>
      <w:numPr>
        <w:numId w:val="4"/>
      </w:numPr>
    </w:pPr>
  </w:style>
  <w:style w:type="paragraph" w:styleId="ListContinue2">
    <w:name w:val="List Continue 2"/>
    <w:basedOn w:val="List2"/>
    <w:rsid w:val="00727673"/>
    <w:pPr>
      <w:ind w:firstLine="0"/>
    </w:pPr>
  </w:style>
  <w:style w:type="paragraph" w:styleId="ListContinue3">
    <w:name w:val="List Continue 3"/>
    <w:basedOn w:val="List3"/>
    <w:rsid w:val="00727673"/>
    <w:pPr>
      <w:ind w:left="1021" w:firstLine="0"/>
    </w:pPr>
  </w:style>
  <w:style w:type="paragraph" w:styleId="ListContinue4">
    <w:name w:val="List Continue 4"/>
    <w:basedOn w:val="List4"/>
    <w:rsid w:val="00727673"/>
    <w:pPr>
      <w:ind w:firstLine="0"/>
    </w:pPr>
  </w:style>
  <w:style w:type="paragraph" w:styleId="ListContinue5">
    <w:name w:val="List Continue 5"/>
    <w:basedOn w:val="List5"/>
    <w:rsid w:val="00727673"/>
    <w:pPr>
      <w:ind w:firstLine="0"/>
    </w:pPr>
  </w:style>
  <w:style w:type="paragraph" w:styleId="ListNumber3">
    <w:name w:val="List Number 3"/>
    <w:basedOn w:val="List3"/>
    <w:rsid w:val="00727673"/>
    <w:pPr>
      <w:numPr>
        <w:numId w:val="5"/>
      </w:numPr>
    </w:pPr>
  </w:style>
  <w:style w:type="paragraph" w:styleId="ListNumber4">
    <w:name w:val="List Number 4"/>
    <w:basedOn w:val="List4"/>
    <w:rsid w:val="00727673"/>
    <w:pPr>
      <w:numPr>
        <w:numId w:val="6"/>
      </w:numPr>
    </w:pPr>
  </w:style>
  <w:style w:type="paragraph" w:styleId="ListNumber5">
    <w:name w:val="List Number 5"/>
    <w:basedOn w:val="List5"/>
    <w:rsid w:val="00727673"/>
    <w:pPr>
      <w:numPr>
        <w:numId w:val="7"/>
      </w:numPr>
    </w:pPr>
  </w:style>
  <w:style w:type="paragraph" w:styleId="BlockText">
    <w:name w:val="Block Text"/>
    <w:basedOn w:val="Normal"/>
    <w:rsid w:val="00727673"/>
    <w:pPr>
      <w:spacing w:after="120"/>
      <w:ind w:left="1440" w:right="1440"/>
    </w:pPr>
  </w:style>
  <w:style w:type="character" w:customStyle="1" w:styleId="Subscript">
    <w:name w:val="Subscript"/>
    <w:basedOn w:val="DefaultParagraphFont"/>
    <w:rsid w:val="00727673"/>
    <w:rPr>
      <w:sz w:val="16"/>
      <w:vertAlign w:val="subscript"/>
    </w:rPr>
  </w:style>
  <w:style w:type="character" w:customStyle="1" w:styleId="Superscript">
    <w:name w:val="Superscript"/>
    <w:basedOn w:val="DefaultParagraphFont"/>
    <w:rsid w:val="00727673"/>
    <w:rPr>
      <w:sz w:val="16"/>
      <w:vertAlign w:val="superscript"/>
    </w:rPr>
  </w:style>
  <w:style w:type="character" w:customStyle="1" w:styleId="Symbols">
    <w:name w:val="Symbols"/>
    <w:basedOn w:val="DefaultParagraphFont"/>
    <w:rsid w:val="00727673"/>
    <w:rPr>
      <w:rFonts w:ascii="Symbol" w:hAnsi="Symbol"/>
    </w:rPr>
  </w:style>
  <w:style w:type="character" w:customStyle="1" w:styleId="MenuOptions">
    <w:name w:val="Menu Options"/>
    <w:basedOn w:val="DefaultParagraphFont"/>
    <w:rsid w:val="00727673"/>
    <w:rPr>
      <w:rFonts w:ascii="Arial Narrow" w:hAnsi="Arial Narrow"/>
      <w:smallCaps/>
    </w:rPr>
  </w:style>
  <w:style w:type="character" w:customStyle="1" w:styleId="Buttons">
    <w:name w:val="Buttons"/>
    <w:basedOn w:val="DefaultParagraphFont"/>
    <w:rsid w:val="00727673"/>
    <w:rPr>
      <w:b/>
    </w:rPr>
  </w:style>
  <w:style w:type="character" w:customStyle="1" w:styleId="Underlined">
    <w:name w:val="Underlined"/>
    <w:basedOn w:val="DefaultParagraphFont"/>
    <w:rsid w:val="00727673"/>
    <w:rPr>
      <w:u w:val="single"/>
    </w:rPr>
  </w:style>
  <w:style w:type="paragraph" w:customStyle="1" w:styleId="TableBodyTextRight">
    <w:name w:val="Table Body Text Right"/>
    <w:basedOn w:val="TableBodyText"/>
    <w:rsid w:val="00727673"/>
    <w:pPr>
      <w:widowControl w:val="0"/>
      <w:autoSpaceDE w:val="0"/>
      <w:autoSpaceDN w:val="0"/>
      <w:adjustRightInd w:val="0"/>
      <w:jc w:val="right"/>
    </w:pPr>
    <w:rPr>
      <w:rFonts w:cs="Arial"/>
      <w:szCs w:val="18"/>
    </w:rPr>
  </w:style>
  <w:style w:type="paragraph" w:customStyle="1" w:styleId="CopyrightText">
    <w:name w:val="Copyright Text"/>
    <w:basedOn w:val="BodyText"/>
    <w:rsid w:val="00727673"/>
    <w:rPr>
      <w:sz w:val="18"/>
    </w:rPr>
  </w:style>
  <w:style w:type="paragraph" w:customStyle="1" w:styleId="BodySmallRight">
    <w:name w:val="Body Small Right"/>
    <w:basedOn w:val="BodyTextRight"/>
    <w:rsid w:val="00727673"/>
    <w:rPr>
      <w:sz w:val="18"/>
      <w:szCs w:val="18"/>
    </w:rPr>
  </w:style>
  <w:style w:type="paragraph" w:customStyle="1" w:styleId="MarginEdition">
    <w:name w:val="Margin Edition"/>
    <w:basedOn w:val="MarginNote"/>
    <w:rsid w:val="00727673"/>
    <w:pPr>
      <w:spacing w:before="0" w:after="0"/>
    </w:pPr>
    <w:rPr>
      <w:rFonts w:ascii="Times New Roman" w:hAnsi="Times New Roman"/>
      <w:color w:val="999999"/>
    </w:rPr>
  </w:style>
  <w:style w:type="paragraph" w:customStyle="1" w:styleId="Spacer">
    <w:name w:val="Spacer"/>
    <w:basedOn w:val="Normal"/>
    <w:rsid w:val="00727673"/>
    <w:rPr>
      <w:sz w:val="2"/>
      <w:szCs w:val="2"/>
    </w:rPr>
  </w:style>
  <w:style w:type="character" w:customStyle="1" w:styleId="Small">
    <w:name w:val="Small"/>
    <w:basedOn w:val="DefaultParagraphFont"/>
    <w:rsid w:val="00727673"/>
    <w:rPr>
      <w:sz w:val="16"/>
    </w:rPr>
  </w:style>
  <w:style w:type="paragraph" w:customStyle="1" w:styleId="WideTable">
    <w:name w:val="Wide Table"/>
    <w:basedOn w:val="Normal"/>
    <w:rsid w:val="00727673"/>
    <w:pPr>
      <w:ind w:left="-1418"/>
    </w:pPr>
    <w:rPr>
      <w:sz w:val="2"/>
      <w:szCs w:val="2"/>
    </w:rPr>
  </w:style>
  <w:style w:type="character" w:styleId="PageNumber">
    <w:name w:val="page number"/>
    <w:basedOn w:val="DefaultParagraphFont"/>
    <w:rsid w:val="00727673"/>
  </w:style>
  <w:style w:type="paragraph" w:styleId="Quote">
    <w:name w:val="Quote"/>
    <w:basedOn w:val="Heading1"/>
    <w:link w:val="QuoteChar"/>
    <w:qFormat/>
    <w:rsid w:val="00727673"/>
    <w:rPr>
      <w:b w:val="0"/>
      <w:sz w:val="72"/>
      <w:szCs w:val="72"/>
      <w:lang w:val="en-NZ"/>
    </w:rPr>
  </w:style>
  <w:style w:type="character" w:customStyle="1" w:styleId="QuoteChar">
    <w:name w:val="Quote Char"/>
    <w:basedOn w:val="DefaultParagraphFont"/>
    <w:link w:val="Quote"/>
    <w:rsid w:val="00727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673"/>
    <w:pPr>
      <w:pageBreakBefore/>
    </w:pPr>
  </w:style>
  <w:style w:type="paragraph" w:customStyle="1" w:styleId="Border">
    <w:name w:val="Border"/>
    <w:basedOn w:val="Normal"/>
    <w:qFormat/>
    <w:rsid w:val="00727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673"/>
    <w:rPr>
      <w:b/>
      <w:bCs/>
      <w:i/>
      <w:iCs/>
      <w:color w:val="auto"/>
    </w:rPr>
  </w:style>
  <w:style w:type="paragraph" w:styleId="IntenseQuote">
    <w:name w:val="Intense Quote"/>
    <w:basedOn w:val="Normal"/>
    <w:next w:val="Normal"/>
    <w:link w:val="IntenseQuoteChar"/>
    <w:uiPriority w:val="30"/>
    <w:qFormat/>
    <w:rsid w:val="00727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673"/>
    <w:rPr>
      <w:smallCaps/>
      <w:color w:val="auto"/>
      <w:u w:val="single"/>
    </w:rPr>
  </w:style>
  <w:style w:type="character" w:styleId="IntenseReference">
    <w:name w:val="Intense Reference"/>
    <w:basedOn w:val="DefaultParagraphFont"/>
    <w:uiPriority w:val="32"/>
    <w:qFormat/>
    <w:rsid w:val="00727673"/>
    <w:rPr>
      <w:b/>
      <w:bCs/>
      <w:smallCaps/>
      <w:color w:val="auto"/>
      <w:spacing w:val="5"/>
      <w:u w:val="single"/>
    </w:rPr>
  </w:style>
  <w:style w:type="paragraph" w:customStyle="1" w:styleId="2ColumnHeading">
    <w:name w:val="2Column Heading"/>
    <w:basedOn w:val="BodyText"/>
    <w:qFormat/>
    <w:rsid w:val="00727673"/>
    <w:pPr>
      <w:spacing w:after="60"/>
      <w:ind w:left="-2268"/>
    </w:pPr>
    <w:rPr>
      <w:b/>
    </w:rPr>
  </w:style>
  <w:style w:type="paragraph" w:customStyle="1" w:styleId="Heading1TOC">
    <w:name w:val="Heading1 TOC"/>
    <w:basedOn w:val="Normal"/>
    <w:qFormat/>
    <w:rsid w:val="00727673"/>
    <w:pPr>
      <w:spacing w:before="240" w:after="120"/>
    </w:pPr>
    <w:rPr>
      <w:rFonts w:ascii="Times New Roman" w:hAnsi="Times New Roman"/>
      <w:b/>
      <w:sz w:val="32"/>
    </w:rPr>
  </w:style>
  <w:style w:type="paragraph" w:customStyle="1" w:styleId="Heading2TOC">
    <w:name w:val="Heading2 TOC"/>
    <w:basedOn w:val="Normal"/>
    <w:qFormat/>
    <w:rsid w:val="00727673"/>
    <w:pPr>
      <w:spacing w:before="240" w:after="60"/>
    </w:pPr>
    <w:rPr>
      <w:rFonts w:ascii="Times New Roman" w:hAnsi="Times New Roman"/>
      <w:b/>
      <w:sz w:val="28"/>
    </w:rPr>
  </w:style>
  <w:style w:type="character" w:customStyle="1" w:styleId="Underline">
    <w:name w:val="Underline"/>
    <w:basedOn w:val="DefaultParagraphFont"/>
    <w:qFormat/>
    <w:rsid w:val="00727673"/>
    <w:rPr>
      <w:u w:val="single"/>
    </w:rPr>
  </w:style>
  <w:style w:type="character" w:customStyle="1" w:styleId="BoldandItalics">
    <w:name w:val="Bold and Italics"/>
    <w:qFormat/>
    <w:rsid w:val="00727673"/>
    <w:rPr>
      <w:b/>
      <w:i/>
      <w:u w:val="none"/>
    </w:rPr>
  </w:style>
  <w:style w:type="paragraph" w:styleId="BalloonText">
    <w:name w:val="Balloon Text"/>
    <w:basedOn w:val="Normal"/>
    <w:link w:val="BalloonTextChar"/>
    <w:rsid w:val="00727673"/>
    <w:rPr>
      <w:rFonts w:ascii="Tahoma" w:hAnsi="Tahoma" w:cs="Tahoma"/>
      <w:sz w:val="16"/>
      <w:szCs w:val="16"/>
    </w:rPr>
  </w:style>
  <w:style w:type="character" w:customStyle="1" w:styleId="BalloonTextChar">
    <w:name w:val="Balloon Text Char"/>
    <w:basedOn w:val="DefaultParagraphFont"/>
    <w:link w:val="BalloonText"/>
    <w:rsid w:val="00727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673"/>
    <w:rPr>
      <w:b/>
      <w:color w:val="660033"/>
      <w:spacing w:val="0"/>
    </w:rPr>
  </w:style>
  <w:style w:type="paragraph" w:customStyle="1" w:styleId="Nameditemlist">
    <w:name w:val="Named item list"/>
    <w:basedOn w:val="BodyText"/>
    <w:qFormat/>
    <w:rsid w:val="00727673"/>
    <w:pPr>
      <w:tabs>
        <w:tab w:val="left" w:pos="2835"/>
      </w:tabs>
      <w:ind w:left="2835" w:hanging="2835"/>
    </w:pPr>
  </w:style>
  <w:style w:type="paragraph" w:customStyle="1" w:styleId="BodyTextnopadding">
    <w:name w:val="Body Text no padding"/>
    <w:basedOn w:val="BodyText"/>
    <w:qFormat/>
    <w:rsid w:val="00727673"/>
    <w:pPr>
      <w:spacing w:before="0" w:after="0"/>
    </w:pPr>
  </w:style>
  <w:style w:type="paragraph" w:customStyle="1" w:styleId="BodyTextBold">
    <w:name w:val="Body Text Bold"/>
    <w:basedOn w:val="BodyText"/>
    <w:qFormat/>
    <w:rsid w:val="00727673"/>
    <w:rPr>
      <w:b/>
    </w:rPr>
  </w:style>
  <w:style w:type="character" w:styleId="Hyperlink">
    <w:name w:val="Hyperlink"/>
    <w:basedOn w:val="DefaultParagraphFont"/>
    <w:uiPriority w:val="99"/>
    <w:unhideWhenUsed/>
    <w:rsid w:val="006E6B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5332</Characters>
  <Application>Microsoft Office Word</Application>
  <DocSecurity>0</DocSecurity>
  <Lines>183</Lines>
  <Paragraphs>105</Paragraphs>
  <ScaleCrop>false</ScaleCrop>
  <Company>Author-it Software Corporation Ltd.</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MEM09002 Interpret technical drawing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